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социального развития Оренбургской области от 31.07.2023 N 533</w:t>
              <w:br/>
              <w:t xml:space="preserve">"Об утверждении положения об общественном совете при министерстве социального развития Оренбургской области"</w:t>
              <w:br/>
              <w:t xml:space="preserve">(вместе с "Положением об общественном совете при министерстве социального развития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СОЦИАЛЬНОГО РАЗВИТИЯ</w:t>
      </w:r>
    </w:p>
    <w:p>
      <w:pPr>
        <w:pStyle w:val="2"/>
        <w:jc w:val="center"/>
      </w:pPr>
      <w:r>
        <w:rPr>
          <w:sz w:val="20"/>
        </w:rPr>
        <w:t xml:space="preserve">ОРЕНБУРГСКОЙ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31 июля 2023 г. N 533</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социального развития Оренбургской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18 мая 2017 года N 360-п "О Порядке формирования и деятельности общественного совета при органе исполнительной власти Оренбургской области"</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социального развития Оренбургской области согласно приложению к настоящему приказу.</w:t>
      </w:r>
    </w:p>
    <w:p>
      <w:pPr>
        <w:pStyle w:val="0"/>
        <w:jc w:val="both"/>
      </w:pPr>
      <w:r>
        <w:rPr>
          <w:sz w:val="20"/>
        </w:rPr>
      </w:r>
    </w:p>
    <w:p>
      <w:pPr>
        <w:pStyle w:val="0"/>
        <w:ind w:firstLine="540"/>
        <w:jc w:val="both"/>
      </w:pPr>
      <w:r>
        <w:rPr>
          <w:sz w:val="20"/>
        </w:rPr>
        <w:t xml:space="preserve">2. Признать утратившим силу </w:t>
      </w:r>
      <w:hyperlink w:history="0" r:id="rId8" w:tooltip="Приказ Министерства социального развития Оренбургской области от 08.04.2022 N 194 &quot;О Порядке формирования и деятельности общественного совета при министерстве социального развития Оренбургской области&quot; (вместе с &quot;Порядком формирования и деятельности общественного совета при министерстве социального развития Оренбургской области&quot;) ------------ Утратил силу или отменен {КонсультантПлюс}">
        <w:r>
          <w:rPr>
            <w:sz w:val="20"/>
            <w:color w:val="0000ff"/>
          </w:rPr>
          <w:t xml:space="preserve">приказ</w:t>
        </w:r>
      </w:hyperlink>
      <w:r>
        <w:rPr>
          <w:sz w:val="20"/>
        </w:rPr>
        <w:t xml:space="preserve"> министерства социального развития Оренбургской области от 8 апреля 2022 года N 194 "Об общественном совете при министерстве социального развития Оренбургской области".</w:t>
      </w:r>
    </w:p>
    <w:p>
      <w:pPr>
        <w:pStyle w:val="0"/>
        <w:jc w:val="both"/>
      </w:pPr>
      <w:r>
        <w:rPr>
          <w:sz w:val="20"/>
        </w:rPr>
      </w:r>
    </w:p>
    <w:p>
      <w:pPr>
        <w:pStyle w:val="0"/>
        <w:ind w:firstLine="540"/>
        <w:jc w:val="both"/>
      </w:pPr>
      <w:r>
        <w:rPr>
          <w:sz w:val="20"/>
        </w:rPr>
        <w:t xml:space="preserve">3. Приказ вступает в силу после дня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министра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Е.В.ХРАМОВА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социального развития</w:t>
      </w:r>
    </w:p>
    <w:p>
      <w:pPr>
        <w:pStyle w:val="0"/>
        <w:jc w:val="right"/>
      </w:pPr>
      <w:r>
        <w:rPr>
          <w:sz w:val="20"/>
        </w:rPr>
        <w:t xml:space="preserve">Оренбургской области</w:t>
      </w:r>
    </w:p>
    <w:p>
      <w:pPr>
        <w:pStyle w:val="0"/>
        <w:jc w:val="right"/>
      </w:pPr>
      <w:r>
        <w:rPr>
          <w:sz w:val="20"/>
        </w:rPr>
        <w:t xml:space="preserve">от 31 июля 2023 г. N 533</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социального развития Оренбургской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и деятельности общественного совета при министерстве социального развития Оренбургской области (далее - общественный совет), порядок взаимодействия министерства социального развития Оренбургской области (далее - Министерство) с Общественной палатой Оренбургской области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3. Общественный совет является совещательно-консультативным субъектом общественного контроля, решения которого носят рекомендательный характер.</w:t>
      </w:r>
    </w:p>
    <w:p>
      <w:pPr>
        <w:pStyle w:val="0"/>
        <w:spacing w:before="200" w:line-rule="auto"/>
        <w:ind w:firstLine="540"/>
        <w:jc w:val="both"/>
      </w:pPr>
      <w:r>
        <w:rPr>
          <w:sz w:val="20"/>
        </w:rPr>
        <w:t xml:space="preserve">4. Общественный совет осуществляет свою деятельность 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законами Оренбургской области, а также настоящим Положением.</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6. Целью деятельности общественного совета является осуществление общественного контроля за деятельностью Министерства.</w:t>
      </w:r>
    </w:p>
    <w:p>
      <w:pPr>
        <w:pStyle w:val="0"/>
        <w:spacing w:before="200" w:line-rule="auto"/>
        <w:ind w:firstLine="540"/>
        <w:jc w:val="both"/>
      </w:pPr>
      <w:r>
        <w:rPr>
          <w:sz w:val="20"/>
        </w:rPr>
        <w:t xml:space="preserve">7. Общественный совет вправе:</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рассматривать ежегодный план деятельности Министерства, а также ежегодный отчет о результатах его деятельности;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(товаров, работ, услуг) и кадровой работе Министерства;</w:t>
      </w:r>
    </w:p>
    <w:p>
      <w:pPr>
        <w:pStyle w:val="0"/>
        <w:spacing w:before="200" w:line-rule="auto"/>
        <w:ind w:firstLine="540"/>
        <w:jc w:val="both"/>
      </w:pPr>
      <w:r>
        <w:rPr>
          <w:sz w:val="20"/>
        </w:rPr>
        <w:t xml:space="preserve">принимать участие в работе комиссий (аттестационных, конкурсных, по соблюдению требований к служебному поведению и урегулированию конфликта интересов) и иных коллегиальных органов, создаваемых Министерством по вопросам кадровой работы, антикоррупционной деятельности и государственных закупок (товаров, работ, услуг);</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приглашать на заседания общественного совета руководителей органов исполнительной власти Оренбургской области, представителей общественных объединений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социального развития Оренбургской области (далее - министр социального развития)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порядке, установленном законодательством Российской Федерации;</w:t>
      </w:r>
    </w:p>
    <w:p>
      <w:pPr>
        <w:pStyle w:val="0"/>
        <w:spacing w:before="200" w:line-rule="auto"/>
        <w:ind w:firstLine="540"/>
        <w:jc w:val="both"/>
      </w:pPr>
      <w:r>
        <w:rPr>
          <w:sz w:val="20"/>
        </w:rPr>
        <w:t xml:space="preserve">направлять запросы и обращения в органы исполнительной власти Оренбургской области по вопросам, связанным с деятельностью общественного совета;</w:t>
      </w:r>
    </w:p>
    <w:p>
      <w:pPr>
        <w:pStyle w:val="0"/>
        <w:spacing w:before="200" w:line-rule="auto"/>
        <w:ind w:firstLine="540"/>
        <w:jc w:val="both"/>
      </w:pPr>
      <w:r>
        <w:rPr>
          <w:sz w:val="20"/>
        </w:rPr>
        <w:t xml:space="preserve">информировать органы государственной власти Оренбургской области и общественность о нарушениях, выявленных в ходе общественного контроля;</w:t>
      </w:r>
    </w:p>
    <w:p>
      <w:pPr>
        <w:pStyle w:val="0"/>
        <w:spacing w:before="200" w:line-rule="auto"/>
        <w:ind w:firstLine="540"/>
        <w:jc w:val="both"/>
      </w:pPr>
      <w:r>
        <w:rPr>
          <w:sz w:val="20"/>
        </w:rPr>
        <w:t xml:space="preserve">создавать по согласованию с министром социального развития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8.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9. Общественный совет формируется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1" w:tooltip="Закон Оренбургской области от 02.09.2015 N 3359/933-V-ОЗ (ред. от 25.04.2019) &quot;Об общественном контроле в Оренбургской области&quot; (принят постановлением Законодательного Собрания Оренбургской области от 19.08.2015 N 3359) {КонсультантПлюс}">
        <w:r>
          <w:rPr>
            <w:sz w:val="20"/>
            <w:color w:val="0000ff"/>
          </w:rPr>
          <w:t xml:space="preserve">Законом</w:t>
        </w:r>
      </w:hyperlink>
      <w:r>
        <w:rPr>
          <w:sz w:val="20"/>
        </w:rPr>
        <w:t xml:space="preserve"> Оренбургской области от 2 сентября 2015 года N 3359/933-V-ОЗ "Об общественном контроле в Оренбургской области", </w:t>
      </w:r>
      <w:hyperlink w:history="0" r:id="rId12"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18 мая 2017 года N 360-п "О Порядке формирования и деятельности общественного совета при органе исполнительной власти Оренбургской области" (далее - постановление Правительства Оренбургской области от 18 мая 2017 года N 360-п) и настоящим Положением.</w:t>
      </w:r>
    </w:p>
    <w:p>
      <w:pPr>
        <w:pStyle w:val="0"/>
        <w:spacing w:before="200" w:line-rule="auto"/>
        <w:ind w:firstLine="540"/>
        <w:jc w:val="both"/>
      </w:pPr>
      <w:r>
        <w:rPr>
          <w:sz w:val="20"/>
        </w:rPr>
        <w:t xml:space="preserve">10.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некоммерческих корпоративных организаций в форме общественных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12. Срок полномочий общественного совета составляет 3 года со дня проведения первого заседания вновь сформированного состава общественного совета.</w:t>
      </w:r>
    </w:p>
    <w:p>
      <w:pPr>
        <w:pStyle w:val="0"/>
        <w:spacing w:before="200" w:line-rule="auto"/>
        <w:ind w:firstLine="540"/>
        <w:jc w:val="both"/>
      </w:pPr>
      <w:r>
        <w:rPr>
          <w:sz w:val="20"/>
        </w:rPr>
        <w:t xml:space="preserve">13. Количественный состав общественного совета устанавливается в пределах от 5 до 15 человек.</w:t>
      </w:r>
    </w:p>
    <w:p>
      <w:pPr>
        <w:pStyle w:val="0"/>
        <w:spacing w:before="200" w:line-rule="auto"/>
        <w:ind w:firstLine="540"/>
        <w:jc w:val="both"/>
      </w:pPr>
      <w:r>
        <w:rPr>
          <w:sz w:val="20"/>
        </w:rPr>
        <w:t xml:space="preserve">14. Персональный состав общественного совета, сформированный из числа кандидатов, отобранных на конкурсной основе, утверждается министром социального развития по согласованию с советом Общественной палаты.</w:t>
      </w:r>
    </w:p>
    <w:p>
      <w:pPr>
        <w:pStyle w:val="0"/>
        <w:spacing w:before="200" w:line-rule="auto"/>
        <w:ind w:firstLine="540"/>
        <w:jc w:val="both"/>
      </w:pPr>
      <w:r>
        <w:rPr>
          <w:sz w:val="20"/>
        </w:rPr>
        <w:t xml:space="preserve">15. Организатором конкурса по формированию общественного совета является Общественная палата.</w:t>
      </w:r>
    </w:p>
    <w:p>
      <w:pPr>
        <w:pStyle w:val="0"/>
        <w:spacing w:before="200" w:line-rule="auto"/>
        <w:ind w:firstLine="540"/>
        <w:jc w:val="both"/>
      </w:pPr>
      <w:r>
        <w:rPr>
          <w:sz w:val="20"/>
        </w:rPr>
        <w:t xml:space="preserve">16. Отбор кандидатов в члены общественного совета производится на конкурсной основе в порядке, установленном </w:t>
      </w:r>
      <w:hyperlink w:history="0" r:id="rId13"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разделом III</w:t>
        </w:r>
      </w:hyperlink>
      <w:r>
        <w:rPr>
          <w:sz w:val="20"/>
        </w:rPr>
        <w:t xml:space="preserve"> "Порядок формирования общественного совета" постановления Правительства Оренбургской области от 18 мая 2017 года N 360-п.</w:t>
      </w:r>
    </w:p>
    <w:p>
      <w:pPr>
        <w:pStyle w:val="0"/>
        <w:spacing w:before="200" w:line-rule="auto"/>
        <w:ind w:firstLine="540"/>
        <w:jc w:val="both"/>
      </w:pPr>
      <w:r>
        <w:rPr>
          <w:sz w:val="20"/>
        </w:rPr>
        <w:t xml:space="preserve">17. Общественный совет формируется по инициативе совета Общественной палаты либо министра социального развития.</w:t>
      </w:r>
    </w:p>
    <w:p>
      <w:pPr>
        <w:pStyle w:val="0"/>
        <w:spacing w:before="200" w:line-rule="auto"/>
        <w:ind w:firstLine="540"/>
        <w:jc w:val="both"/>
      </w:pPr>
      <w:r>
        <w:rPr>
          <w:sz w:val="20"/>
        </w:rPr>
        <w:t xml:space="preserve">18. Общественный совет формируется в случаях:</w:t>
      </w:r>
    </w:p>
    <w:p>
      <w:pPr>
        <w:pStyle w:val="0"/>
        <w:spacing w:before="200" w:line-rule="auto"/>
        <w:ind w:firstLine="540"/>
        <w:jc w:val="both"/>
      </w:pPr>
      <w:r>
        <w:rPr>
          <w:sz w:val="20"/>
        </w:rPr>
        <w:t xml:space="preserve">первичного формирования;</w:t>
      </w:r>
    </w:p>
    <w:p>
      <w:pPr>
        <w:pStyle w:val="0"/>
        <w:spacing w:before="200" w:line-rule="auto"/>
        <w:ind w:firstLine="540"/>
        <w:jc w:val="both"/>
      </w:pPr>
      <w:r>
        <w:rPr>
          <w:sz w:val="20"/>
        </w:rPr>
        <w:t xml:space="preserve">истечения срока полномочий общественного совета предыдущего состава;</w:t>
      </w:r>
    </w:p>
    <w:p>
      <w:pPr>
        <w:pStyle w:val="0"/>
        <w:spacing w:before="200" w:line-rule="auto"/>
        <w:ind w:firstLine="540"/>
        <w:jc w:val="both"/>
      </w:pPr>
      <w:r>
        <w:rPr>
          <w:sz w:val="20"/>
        </w:rPr>
        <w:t xml:space="preserve">прекращения деятельности общественного совета по причине его неэффективности.</w:t>
      </w:r>
    </w:p>
    <w:p>
      <w:pPr>
        <w:pStyle w:val="0"/>
        <w:spacing w:before="200" w:line-rule="auto"/>
        <w:ind w:firstLine="540"/>
        <w:jc w:val="both"/>
      </w:pPr>
      <w:r>
        <w:rPr>
          <w:sz w:val="20"/>
        </w:rPr>
        <w:t xml:space="preserve">19. Правом выдвижения кандидатов в члены общественного совета обладают общественные объединения, целями и направлениями деятельности которых являются представление или защита (содействие защите) общественных интересов.</w:t>
      </w:r>
    </w:p>
    <w:p>
      <w:pPr>
        <w:pStyle w:val="0"/>
        <w:spacing w:before="200" w:line-rule="auto"/>
        <w:ind w:firstLine="540"/>
        <w:jc w:val="both"/>
      </w:pPr>
      <w:r>
        <w:rPr>
          <w:sz w:val="20"/>
        </w:rPr>
        <w:t xml:space="preserve">20. К общественным объединениям, обладающим правом выдвижения кандидатов в члены общественного совета, и к кандидатам в члены общественного совета устанавливаются следующие требования:</w:t>
      </w:r>
    </w:p>
    <w:p>
      <w:pPr>
        <w:pStyle w:val="0"/>
        <w:spacing w:before="200" w:line-rule="auto"/>
        <w:ind w:firstLine="540"/>
        <w:jc w:val="both"/>
      </w:pPr>
      <w:r>
        <w:rPr>
          <w:sz w:val="20"/>
        </w:rPr>
        <w:t xml:space="preserve">1) общественное объединение, обладающее правом выдвижения кандидатов в члены общественного совета, должны:</w:t>
      </w:r>
    </w:p>
    <w:p>
      <w:pPr>
        <w:pStyle w:val="0"/>
        <w:spacing w:before="200" w:line-rule="auto"/>
        <w:ind w:firstLine="540"/>
        <w:jc w:val="both"/>
      </w:pPr>
      <w:r>
        <w:rPr>
          <w:sz w:val="20"/>
        </w:rPr>
        <w:t xml:space="preserve">иметь государственную регистрацию и осуществлять деятельность на территории Российской Федерации не менее 1 года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p>
      <w:pPr>
        <w:pStyle w:val="0"/>
        <w:spacing w:before="200" w:line-rule="auto"/>
        <w:ind w:firstLine="540"/>
        <w:jc w:val="both"/>
      </w:pPr>
      <w:r>
        <w:rPr>
          <w:sz w:val="20"/>
        </w:rPr>
        <w:t xml:space="preserve">иметь цели и направления деятельности, соответствующие деятельности Министерства;</w:t>
      </w:r>
    </w:p>
    <w:p>
      <w:pPr>
        <w:pStyle w:val="0"/>
        <w:spacing w:before="200" w:line-rule="auto"/>
        <w:ind w:firstLine="540"/>
        <w:jc w:val="both"/>
      </w:pPr>
      <w:r>
        <w:rPr>
          <w:sz w:val="20"/>
        </w:rPr>
        <w:t xml:space="preserve">осуществлять деятельность в сфере полномочий Министерства;</w:t>
      </w:r>
    </w:p>
    <w:p>
      <w:pPr>
        <w:pStyle w:val="0"/>
        <w:spacing w:before="200" w:line-rule="auto"/>
        <w:ind w:firstLine="540"/>
        <w:jc w:val="both"/>
      </w:pPr>
      <w:r>
        <w:rPr>
          <w:sz w:val="20"/>
        </w:rPr>
        <w:t xml:space="preserve">2) не могут выдвигать кандидатов в члены общественного совета общественные объединения:</w:t>
      </w:r>
    </w:p>
    <w:p>
      <w:pPr>
        <w:pStyle w:val="0"/>
        <w:spacing w:before="200" w:line-rule="auto"/>
        <w:ind w:firstLine="540"/>
        <w:jc w:val="both"/>
      </w:pPr>
      <w:r>
        <w:rPr>
          <w:sz w:val="20"/>
        </w:rPr>
        <w:t xml:space="preserve">которым в соответствии с Федеральным </w:t>
      </w:r>
      <w:hyperlink w:history="0" r:id="rId1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от 25 июля 2002 года N 114-ФЗ)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1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если решение о приостановлении не было признано судом незаконным;</w:t>
      </w:r>
    </w:p>
    <w:p>
      <w:pPr>
        <w:pStyle w:val="0"/>
        <w:spacing w:before="200" w:line-rule="auto"/>
        <w:ind w:firstLine="540"/>
        <w:jc w:val="both"/>
      </w:pPr>
      <w:r>
        <w:rPr>
          <w:sz w:val="20"/>
        </w:rPr>
        <w:t xml:space="preserve">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достигший возраста 21 года;</w:t>
      </w:r>
    </w:p>
    <w:p>
      <w:pPr>
        <w:pStyle w:val="0"/>
        <w:spacing w:before="200" w:line-rule="auto"/>
        <w:ind w:firstLine="540"/>
        <w:jc w:val="both"/>
      </w:pPr>
      <w:r>
        <w:rPr>
          <w:sz w:val="20"/>
        </w:rPr>
        <w:t xml:space="preserve">проживающий на территории Оренбургской области;</w:t>
      </w:r>
    </w:p>
    <w:p>
      <w:pPr>
        <w:pStyle w:val="0"/>
        <w:spacing w:before="200" w:line-rule="auto"/>
        <w:ind w:firstLine="540"/>
        <w:jc w:val="both"/>
      </w:pPr>
      <w:r>
        <w:rPr>
          <w:sz w:val="20"/>
        </w:rPr>
        <w:t xml:space="preserve">имеющий опыт работы по профилю деятельности Министерства не менее 1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лица, замещающие государственные должности Оренбургской области, должности государственной службы Российской Федерации и Оренбургской области;</w:t>
      </w:r>
    </w:p>
    <w:p>
      <w:pPr>
        <w:pStyle w:val="0"/>
        <w:spacing w:before="200" w:line-rule="auto"/>
        <w:ind w:firstLine="540"/>
        <w:jc w:val="both"/>
      </w:pPr>
      <w:r>
        <w:rPr>
          <w:sz w:val="20"/>
        </w:rPr>
        <w:t xml:space="preserve">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лица, которые в соответствии с </w:t>
      </w:r>
      <w:hyperlink w:history="0" r:id="rId16" w:tooltip="Закон Оренбургской области от 29.06.2017 N 441/102-VI-ОЗ (ред. от 01.03.2021) &quot;Об организации и деятельности Общественной палаты Оренбургской области&quot; (принят постановлением Законодательного Собрания Оренбургской области от 21.06.2017 N 441) {КонсультантПлюс}">
        <w:r>
          <w:rPr>
            <w:sz w:val="20"/>
            <w:color w:val="0000ff"/>
          </w:rPr>
          <w:t xml:space="preserve">Законом</w:t>
        </w:r>
      </w:hyperlink>
      <w:r>
        <w:rPr>
          <w:sz w:val="20"/>
        </w:rPr>
        <w:t xml:space="preserve"> Оренбургской области от 29 июня 2017 года N 441/102-VI-ОЗ "Об организации и деятельности Общественной палаты Оренбургской области" не могут быть членами Общественной палаты;</w:t>
      </w:r>
    </w:p>
    <w:p>
      <w:pPr>
        <w:pStyle w:val="0"/>
        <w:spacing w:before="200" w:line-rule="auto"/>
        <w:ind w:firstLine="540"/>
        <w:jc w:val="both"/>
      </w:pPr>
      <w:r>
        <w:rPr>
          <w:sz w:val="20"/>
        </w:rPr>
        <w:t xml:space="preserve">лица, назначаемые на свою должность министром социального развития;</w:t>
      </w:r>
    </w:p>
    <w:p>
      <w:pPr>
        <w:pStyle w:val="0"/>
        <w:spacing w:before="200" w:line-rule="auto"/>
        <w:ind w:firstLine="540"/>
        <w:jc w:val="both"/>
      </w:pPr>
      <w:r>
        <w:rPr>
          <w:sz w:val="20"/>
        </w:rPr>
        <w:t xml:space="preserve">лица, которые на момент выдвижения уже являются членами общественного совета при органе исполнительной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21. Утверждение министром социального развития списка кандидатов в члены общественного совета, направленного Общественной палатой, осуществляется не позднее 10 рабочих дней со дня поступления решения Общественной палаты в Министерство. В тот же срок министр социального развития определяет ответственного секретаря общественного совета из числа сотрудников Министерства.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22. Общественный совет считается сформированным со дня подписания министром социального развития приказа Министерства с указанием состава общественного совета.</w:t>
      </w:r>
    </w:p>
    <w:p>
      <w:pPr>
        <w:pStyle w:val="0"/>
        <w:spacing w:before="200" w:line-rule="auto"/>
        <w:ind w:firstLine="540"/>
        <w:jc w:val="both"/>
      </w:pPr>
      <w:r>
        <w:rPr>
          <w:sz w:val="20"/>
        </w:rPr>
        <w:t xml:space="preserve">23. Общественный совет в избранном составе собирается не позднее 30 календарных дней со дня утверждения его состава министром социального развития и избирает председателя общественного совета.</w:t>
      </w:r>
    </w:p>
    <w:p>
      <w:pPr>
        <w:pStyle w:val="0"/>
        <w:spacing w:before="200" w:line-rule="auto"/>
        <w:ind w:firstLine="540"/>
        <w:jc w:val="both"/>
      </w:pPr>
      <w:r>
        <w:rPr>
          <w:sz w:val="20"/>
        </w:rPr>
        <w:t xml:space="preserve">24.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 Заседание общественного совета, на котором рассматривается вопрос о выборе председателя общественного совета, проходит с участием представителя Общественной палаты.</w:t>
      </w:r>
    </w:p>
    <w:p>
      <w:pPr>
        <w:pStyle w:val="0"/>
        <w:spacing w:before="200" w:line-rule="auto"/>
        <w:ind w:firstLine="540"/>
        <w:jc w:val="both"/>
      </w:pPr>
      <w:r>
        <w:rPr>
          <w:sz w:val="20"/>
        </w:rPr>
        <w:t xml:space="preserve">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25. Полномочия члена общественного совета приостанавливаются Общественной палатой в случаях, предусмотренных </w:t>
      </w:r>
      <w:hyperlink w:history="0" w:anchor="P201" w:tooltip="57. Общественная палата принимает решение о приостановлении участия члена общественного совета в работе общественного совета в случае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 и иных случаях, когда такое участие противоречит или может противоречить целям общественного совета и указывает на личную заинтересованность члена общественного совета при принятии им решения, а также м...">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12" w:tooltip="27. Полномочия члена общественного совета прекращаются досрочно в случаях:">
        <w:r>
          <w:rPr>
            <w:sz w:val="20"/>
            <w:color w:val="0000ff"/>
          </w:rPr>
          <w:t xml:space="preserve">пункте 27</w:t>
        </w:r>
      </w:hyperlink>
      <w:r>
        <w:rPr>
          <w:sz w:val="20"/>
        </w:rPr>
        <w:t xml:space="preserve"> настоящего Положения.</w:t>
      </w:r>
    </w:p>
    <w:bookmarkStart w:id="112" w:name="P112"/>
    <w:bookmarkEnd w:id="112"/>
    <w:p>
      <w:pPr>
        <w:pStyle w:val="0"/>
        <w:spacing w:before="200" w:line-rule="auto"/>
        <w:ind w:firstLine="540"/>
        <w:jc w:val="both"/>
      </w:pPr>
      <w:r>
        <w:rPr>
          <w:sz w:val="20"/>
        </w:rPr>
        <w:t xml:space="preserve">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 на имя председателя общественного совета;</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избрания депутатом Законодательного собрания Оренбургской области, а также на выборную должность в органе местного самоуправления муниципального образования Оренбургской области;</w:t>
      </w:r>
    </w:p>
    <w:p>
      <w:pPr>
        <w:pStyle w:val="0"/>
        <w:spacing w:before="200" w:line-rule="auto"/>
        <w:ind w:firstLine="540"/>
        <w:jc w:val="both"/>
      </w:pPr>
      <w:r>
        <w:rPr>
          <w:sz w:val="20"/>
        </w:rPr>
        <w:t xml:space="preserve">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избрания депутатом Законодательного собрания Оренбургской области, а также на выборную должность в органе местного самоуправления муниципального образования Оренбургской области;</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Оренбургской области, должность государственной гражданской службы Оренбургской области или должность муниципальной службы Оренбургской области;</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19" w:name="P119"/>
    <w:bookmarkEnd w:id="119"/>
    <w:p>
      <w:pPr>
        <w:pStyle w:val="0"/>
        <w:spacing w:before="200" w:line-rule="auto"/>
        <w:ind w:firstLine="540"/>
        <w:jc w:val="both"/>
      </w:pPr>
      <w:r>
        <w:rPr>
          <w:sz w:val="20"/>
        </w:rPr>
        <w:t xml:space="preserve">6) грубого нарушения Кодекса этики членов общественного совета (далее - Кодекс этики);</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02"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29. Решение общественного совета о досрочном прекращении полномочий члена общественного совета по основанию, указанному в </w:t>
      </w:r>
      <w:hyperlink w:history="0" w:anchor="P119" w:tooltip="6) грубого нарушения Кодекса этики членов общественного совета (далее - Кодекс этики);">
        <w:r>
          <w:rPr>
            <w:sz w:val="20"/>
            <w:color w:val="0000ff"/>
          </w:rPr>
          <w:t xml:space="preserve">подпункте 6 пункта 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Министерства.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30. После поступления в Общественную палату копии приказа Министерства о досрочном прекращении полномочий члена общественного совета Общественная палата организует (при необходимости) конкурсный отбор для замены досрочно прекратившего полномочия члена общественного совета. Необходимость замены члена общественного совета определяется Министерством. Решение совета Общественной палаты о согласовании кандидата направляется министру социального развития для утверждения.</w:t>
      </w:r>
    </w:p>
    <w:bookmarkStart w:id="128" w:name="P128"/>
    <w:bookmarkEnd w:id="128"/>
    <w:p>
      <w:pPr>
        <w:pStyle w:val="0"/>
        <w:spacing w:before="200" w:line-rule="auto"/>
        <w:ind w:firstLine="540"/>
        <w:jc w:val="both"/>
      </w:pPr>
      <w:r>
        <w:rPr>
          <w:sz w:val="20"/>
        </w:rPr>
        <w:t xml:space="preserve">31. Прекращение деятельности общественного совета допускается в случае признания его деятельности неэффективной или упразднения Министерства.</w:t>
      </w:r>
    </w:p>
    <w:p>
      <w:pPr>
        <w:pStyle w:val="0"/>
        <w:spacing w:before="200" w:line-rule="auto"/>
        <w:ind w:firstLine="540"/>
        <w:jc w:val="both"/>
      </w:pPr>
      <w:r>
        <w:rPr>
          <w:sz w:val="20"/>
        </w:rPr>
        <w:t xml:space="preserve">32. Эффективность деятельности общественного совета оценивается Общественной палатой ежегодно на основании разработанной ею методики. Решение о признании деятельности общественного совета неэффективной принимается на заседании совета Общественной палаты.</w:t>
      </w:r>
    </w:p>
    <w:p>
      <w:pPr>
        <w:pStyle w:val="0"/>
        <w:spacing w:before="200" w:line-rule="auto"/>
        <w:ind w:firstLine="540"/>
        <w:jc w:val="both"/>
      </w:pPr>
      <w:r>
        <w:rPr>
          <w:sz w:val="20"/>
        </w:rPr>
        <w:t xml:space="preserve">Решение совета Общественной палаты о признании деятельности общественного совета неэффективной направляется министру социального развития, который в течение 7 рабочих дней принимает приказ Министерства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w:t>
      </w:r>
      <w:hyperlink w:history="0" r:id="rId17"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18 мая 2017 года N 360-п.</w:t>
      </w:r>
    </w:p>
    <w:p>
      <w:pPr>
        <w:pStyle w:val="0"/>
        <w:spacing w:before="200" w:line-rule="auto"/>
        <w:ind w:firstLine="540"/>
        <w:jc w:val="both"/>
      </w:pPr>
      <w:r>
        <w:rPr>
          <w:sz w:val="20"/>
        </w:rPr>
        <w:t xml:space="preserve">33. Министр социального развития может инициировать рассмотрение Общественной палатой вопроса о неэффективности деятельности общественного совета. В случае признания советом Общественной палатой деятельности общественного совета неэффективной такое решение совета Общественной палаты направляется министру социального развития в соответствии с </w:t>
      </w:r>
      <w:hyperlink w:history="0" w:anchor="P128" w:tooltip="31. Прекращение деятельности общественного совета допускается в случае признания его деятельности неэффективной или упразднения Министерства.">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34. В случае прекращения деятельности общественный совет формируется вновь по инициативе совета Общественной палаты либо министра социального развития в соответствии с </w:t>
      </w:r>
      <w:hyperlink w:history="0" r:id="rId18" w:tooltip="Постановление Правительства Оренбургской области от 18.05.2017 N 360-п (ред. от 28.03.2022) &quot;О Порядке формирования и деятельности общественного совета при органе исполнительной власти Оренбургской области&quot; (вместе с &quot;Порядком формирования и деятельности общественного совета при органе исполнительной власти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18 мая 2017 года N 360-п.</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35. Общественный совет осуществляет свою деятельность в соответствии с планом работы на год, согласованным с министром социального развития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36.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37. Основной формой деятельности общественного совета являются заседания, которые проводятся не реже 1 раза в квартал. По решению председателя общественного совета может быть проведено внеочередное, а также заочное заседание, проводимое путем опроса членов общественного совета (далее - заочное заседание).</w:t>
      </w:r>
    </w:p>
    <w:p>
      <w:pPr>
        <w:pStyle w:val="0"/>
        <w:spacing w:before="200" w:line-rule="auto"/>
        <w:ind w:firstLine="540"/>
        <w:jc w:val="both"/>
      </w:pPr>
      <w:r>
        <w:rPr>
          <w:sz w:val="20"/>
        </w:rPr>
        <w:t xml:space="preserve">38.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39. За 10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Ответственный секретарь общественного совета за 5 рабочих дней до дня заседания общественного совета представляет указанные материалы министру социального развития и членам общественного совета.</w:t>
      </w:r>
    </w:p>
    <w:p>
      <w:pPr>
        <w:pStyle w:val="0"/>
        <w:spacing w:before="200" w:line-rule="auto"/>
        <w:ind w:firstLine="540"/>
        <w:jc w:val="both"/>
      </w:pPr>
      <w:r>
        <w:rPr>
          <w:sz w:val="20"/>
        </w:rPr>
        <w:t xml:space="preserve">40.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41.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42. В период между заседаниями общественного совета по решению председателя общественного совета или заместителя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заместитель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заместителем председателя общественного совета, должны выразить и направить свое мнение председателю общественного совета или заместителю председателя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заместителем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заместителя председателя общественного совета срок голосования может быть продлен, но не более чем на 3 рабочих дня или сокращен до одних суток.</w:t>
      </w:r>
    </w:p>
    <w:p>
      <w:pPr>
        <w:pStyle w:val="0"/>
        <w:spacing w:before="200" w:line-rule="auto"/>
        <w:ind w:firstLine="540"/>
        <w:jc w:val="both"/>
      </w:pPr>
      <w:r>
        <w:rPr>
          <w:sz w:val="20"/>
        </w:rPr>
        <w:t xml:space="preserve">43.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размещению на официальном сайте Министерства в сети Интернет.</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взаимодействует с министром социального развития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45.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46.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заочного голосования в срок не более 10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министром социального развития, в приеме граждан, осуществляемом должностными лицами Министерства;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выйти из общественного совета по собственному желанию.</w:t>
      </w:r>
    </w:p>
    <w:p>
      <w:pPr>
        <w:pStyle w:val="0"/>
        <w:spacing w:before="200" w:line-rule="auto"/>
        <w:ind w:firstLine="540"/>
        <w:jc w:val="both"/>
      </w:pPr>
      <w:r>
        <w:rPr>
          <w:sz w:val="20"/>
        </w:rPr>
        <w:t xml:space="preserve">47.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48. Члены общественного совета обязаны:</w:t>
      </w:r>
    </w:p>
    <w:p>
      <w:pPr>
        <w:pStyle w:val="0"/>
        <w:spacing w:before="200" w:line-rule="auto"/>
        <w:ind w:firstLine="540"/>
        <w:jc w:val="both"/>
      </w:pPr>
      <w:r>
        <w:rPr>
          <w:sz w:val="20"/>
        </w:rPr>
        <w:t xml:space="preserve">лично участвовать в заседаниях общественного совета;</w:t>
      </w:r>
    </w:p>
    <w:p>
      <w:pPr>
        <w:pStyle w:val="0"/>
        <w:spacing w:before="200" w:line-rule="auto"/>
        <w:ind w:firstLine="540"/>
        <w:jc w:val="both"/>
      </w:pPr>
      <w:r>
        <w:rPr>
          <w:sz w:val="20"/>
        </w:rPr>
        <w:t xml:space="preserve">соблюдать Кодекс этики.</w:t>
      </w:r>
    </w:p>
    <w:p>
      <w:pPr>
        <w:pStyle w:val="0"/>
        <w:spacing w:before="200" w:line-rule="auto"/>
        <w:ind w:firstLine="540"/>
        <w:jc w:val="both"/>
      </w:pPr>
      <w:r>
        <w:rPr>
          <w:sz w:val="20"/>
        </w:rPr>
        <w:t xml:space="preserve">49.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осуществляет подготовку и согласование с председателем общественного совета состава информации о деятельности общественного совета, обязательного для размещения на официальном сайте Министерства в сети Интернет.</w:t>
      </w:r>
    </w:p>
    <w:p>
      <w:pPr>
        <w:pStyle w:val="0"/>
        <w:spacing w:before="200" w:line-rule="auto"/>
        <w:ind w:firstLine="540"/>
        <w:jc w:val="both"/>
      </w:pPr>
      <w:r>
        <w:rPr>
          <w:sz w:val="20"/>
        </w:rPr>
        <w:t xml:space="preserve">50. Общественный совет направляет в Общественную палату ежегодный отчет о своей работе по форме, утвержденной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социального развития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01" w:name="P201"/>
    <w:bookmarkEnd w:id="201"/>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случае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 и иных случаях, когда такое участие противоречит или может противоречить целям общественного совета и указывает на личную заинтересованность члена общественного совета при принятии им решения, а также может повлиять на репутационные риски или воспрепятствовать деятельности Министерства.</w:t>
      </w:r>
    </w:p>
    <w:bookmarkStart w:id="202" w:name="P202"/>
    <w:bookmarkEnd w:id="202"/>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социального развития Оренбургской области от 31.07.2023 N 533</w:t>
            <w:br/>
            <w:t>"Об утверждении положения 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4FCA47460B5FBAB3F2176FBD2A5A0A742ED1C0E0F3A32EE54120AFCAA1FB80E4FAB8ED7903207D04BDE81F5775AD4F0CY6c1K" TargetMode = "External"/>
	<Relationship Id="rId8" Type="http://schemas.openxmlformats.org/officeDocument/2006/relationships/hyperlink" Target="consultantplus://offline/ref=244FCA47460B5FBAB3F2176FBD2A5A0A742ED1C0E0F3A227E44820AFCAA1FB80E4FAB8ED7903207D04BDE81F5775AD4F0CY6c1K" TargetMode = "External"/>
	<Relationship Id="rId9" Type="http://schemas.openxmlformats.org/officeDocument/2006/relationships/hyperlink" Target="consultantplus://offline/ref=244FCA47460B5FBAB3F20962AB46070E762D88C8EAA4FB72E84128FD9DA1A7C5B2F3B3BC3646746E06B8F4Y1cDK" TargetMode = "External"/>
	<Relationship Id="rId10" Type="http://schemas.openxmlformats.org/officeDocument/2006/relationships/hyperlink" Target="consultantplus://offline/ref=244FCA47460B5FBAB3F20962AB46070E77248BC5E2F4AC70B91426F895F1FDD5B6BAE6B428426B7105A6F41E54Y6c8K" TargetMode = "External"/>
	<Relationship Id="rId11" Type="http://schemas.openxmlformats.org/officeDocument/2006/relationships/hyperlink" Target="consultantplus://offline/ref=244FCA47460B5FBAB3F2176FBD2A5A0A742ED1C0E8F3A525E04B7DA5C2F8F782E3F5E7E86C12787001A6F71F4869AF4DY0cDK" TargetMode = "External"/>
	<Relationship Id="rId12" Type="http://schemas.openxmlformats.org/officeDocument/2006/relationships/hyperlink" Target="consultantplus://offline/ref=244FCA47460B5FBAB3F2176FBD2A5A0A742ED1C0E0F3A32EE54120AFCAA1FB80E4FAB8ED7903207D04BDE81F5775AD4F0CY6c1K" TargetMode = "External"/>
	<Relationship Id="rId13" Type="http://schemas.openxmlformats.org/officeDocument/2006/relationships/hyperlink" Target="consultantplus://offline/ref=244FCA47460B5FBAB3F2176FBD2A5A0A742ED1C0E0F3A32EE54120AFCAA1FB80E4FAB8ED6B03787104B8F7175660FB1E4A37020A36E3E40CB5984986Y9cFK" TargetMode = "External"/>
	<Relationship Id="rId14" Type="http://schemas.openxmlformats.org/officeDocument/2006/relationships/hyperlink" Target="consultantplus://offline/ref=244FCA47460B5FBAB3F20962AB46070E702689C5E6F4AC70B91426F895F1FDD5B6BAE6B428426B7105A6F41E54Y6c8K" TargetMode = "External"/>
	<Relationship Id="rId15" Type="http://schemas.openxmlformats.org/officeDocument/2006/relationships/hyperlink" Target="consultantplus://offline/ref=244FCA47460B5FBAB3F20962AB46070E702689C5E6F4AC70B91426F895F1FDD5B6BAE6B428426B7105A6F41E54Y6c8K" TargetMode = "External"/>
	<Relationship Id="rId16" Type="http://schemas.openxmlformats.org/officeDocument/2006/relationships/hyperlink" Target="consultantplus://offline/ref=244FCA47460B5FBAB3F2176FBD2A5A0A742ED1C0E0F2A123E54920AFCAA1FB80E4FAB8ED7903207D04BDE81F5775AD4F0CY6c1K" TargetMode = "External"/>
	<Relationship Id="rId17" Type="http://schemas.openxmlformats.org/officeDocument/2006/relationships/hyperlink" Target="consultantplus://offline/ref=244FCA47460B5FBAB3F2176FBD2A5A0A742ED1C0E0F3A32EE54120AFCAA1FB80E4FAB8ED7903207D04BDE81F5775AD4F0CY6c1K" TargetMode = "External"/>
	<Relationship Id="rId18" Type="http://schemas.openxmlformats.org/officeDocument/2006/relationships/hyperlink" Target="consultantplus://offline/ref=244FCA47460B5FBAB3F2176FBD2A5A0A742ED1C0E0F3A32EE54120AFCAA1FB80E4FAB8ED7903207D04BDE81F5775AD4F0CY6c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социального развития Оренбургской области от 31.07.2023 N 533
"Об утверждении положения об общественном совете при министерстве социального развития Оренбургской области"
(вместе с "Положением об общественном совете при министерстве социального развития Оренбургской области")</dc:title>
  <dcterms:created xsi:type="dcterms:W3CDTF">2023-11-05T10:28:24Z</dcterms:created>
</cp:coreProperties>
</file>