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Орловской области от 24.09.2009 N 288</w:t>
              <w:br/>
              <w:t xml:space="preserve">(ред. от 01.02.2023)</w:t>
              <w:br/>
              <w:t xml:space="preserve">"Об утверждении Положения и состава рабочей группы по делам казачества"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24 сентября 2009 г. N 288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И СОСТАВА РАБОЧЕЙ ГРУППЫ 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13.08.2010 </w:t>
            </w:r>
            <w:hyperlink w:history="0" r:id="rId7" w:tooltip="Указ Губернатора Орловской области от 13.08.2010 N 227 &quot;О внесении изменения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07.03.2013 </w:t>
            </w:r>
            <w:hyperlink w:history="0" r:id="rId8" w:tooltip="Указ Губернатора Орловской области от 07.03.2013 N 89 &quot;О внесении изменения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15.09.2014 </w:t>
            </w:r>
            <w:hyperlink w:history="0" r:id="rId9" w:tooltip="Указ Губернатора Орловской области от 15.09.2014 N 345 &quot;О внесении изменения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345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15.08.2018 </w:t>
            </w:r>
            <w:hyperlink w:history="0" r:id="rId10" w:tooltip="Указ Губернатора Орловской области от 15.08.2018 N 484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, от 13.11.2018 </w:t>
            </w:r>
            <w:hyperlink w:history="0" r:id="rId11" w:tooltip="Указ Губернатора Орловской области от 13.11.2018 N 710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710</w:t>
              </w:r>
            </w:hyperlink>
            <w:r>
              <w:rPr>
                <w:sz w:val="20"/>
                <w:color w:val="392c69"/>
              </w:rPr>
              <w:t xml:space="preserve">, от 29.07.2019 </w:t>
            </w:r>
            <w:hyperlink w:history="0" r:id="rId12" w:tooltip="Указ Губернатора Орловской области от 29.07.2019 N 407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29.05.2020 </w:t>
            </w:r>
            <w:hyperlink w:history="0" r:id="rId13" w:tooltip="Указ Губернатора Орловской области от 29.05.2020 N 241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19.03.2021 </w:t>
            </w:r>
            <w:hyperlink w:history="0" r:id="rId14" w:tooltip="Указ Губернатора Орловской области от 19.03.2021 N 115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15" w:tooltip="Указ Губернатора Орловской области от 14.10.2021 N 519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519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</w:t>
            </w:r>
            <w:hyperlink w:history="0" r:id="rId16" w:tooltip="Указ Губернатора Орловской области от 01.02.2023 N 61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органов государственной власти Орловской области с казачьими обществами и общественными объединениями казачества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делам казачества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рабочую группу по делам казачества и утвердить ее </w:t>
      </w:r>
      <w:hyperlink w:history="0" w:anchor="P84" w:tooltip="СОСТАВ РАБОЧЕЙ ГРУППЫ ПО ДЕЛАМ КАЗАЧЕСТВА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7" w:tooltip="Указ Губернатора Орловской области от 19.03.2021 N 115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Орловской области от 19.03.2021 N 115.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24 сентября 2009 г. N 288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15.08.2018 </w:t>
            </w:r>
            <w:hyperlink w:history="0" r:id="rId18" w:tooltip="Указ Губернатора Орловской области от 15.08.2018 N 484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19" w:tooltip="Указ Губернатора Орловской области от 14.10.2021 N 519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519</w:t>
              </w:r>
            </w:hyperlink>
            <w:r>
              <w:rPr>
                <w:sz w:val="20"/>
                <w:color w:val="392c69"/>
              </w:rPr>
              <w:t xml:space="preserve">, от 01.02.2023 </w:t>
            </w:r>
            <w:hyperlink w:history="0" r:id="rId20" w:tooltip="Указ Губернатора Орловской области от 01.02.2023 N 61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регулируется порядок работы рабочей группы по делам казачества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органов исполнительной власти специальной компетенции Орловской области с казачьими обществами и общественными объединениями казачества;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Орловской области от 01.02.2023 N 61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01.02.2023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законодательства Орловской области и рассмотрение возможности привлечения членов казачьих обществ в рамках действующих нормативных правовых актов к поддержанию общественного порядка, к охране государственной, муниципальной и личной собственности граждан, мероприятиям по предупреждению и ликвидации последствий стихийных бедствий, по обеспечению пожарной безопасности, охране природных ресурсов, по обеспечению экономической безопасности, охране объектов обеспечения жизнедеятельности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вопросов обеспечения общественного контроля за ходом выполнения планов мероприятий по реализации </w:t>
      </w:r>
      <w:hyperlink w:history="0" r:id="rId2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года N 505 "Об утверждении Стратегии государственной политики Российской Федерации в отношении российского казачества на 2021 - 2030 годы", на территории Орловской области.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23" w:tooltip="Указ Губернатора Орловской области от 14.10.2021 N 519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14.10.2021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рабочей группы могут входить представители федеральных органов государственной власти, законодательного органа государственной власти Орловской области, органов исполнительной власти специальной компетенции Орловской области и органов местного самоуправления, представители казачьих обществ и общественных, религиозных объединений и иные заинтересованные лица.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4" w:tooltip="Указ Губернатора Орловской области от 01.02.2023 N 61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01.02.2023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Рабочая группа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материалы от органов исполнительной власти специальной компетенции Орловской области, органов местного самоуправления, а также от казачьих обществ и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Орловской области от 01.02.2023 N 61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01.02.2023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представителей органов государственной власти Орловской области, органов местного самоуправления, казачьих обществ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членов рабочей группы для участия в мероприятиях, проводимых казачьими обществами и общественными объединениями, а также в мероприятиях, проводимых органами государственной власти Орловской области и местного самоуправления, на которых обсуждаются вопросы, касающиеся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Основной формой деятельности рабочей группы являются ее заседания, которые проводятся по мере необходимости, но не реже одного раза в год. Заседание является правомочным, если на нем присутствует более половины от общего числа членов рабочей группы. Решения принимаются большинством голосов от числа членов рабочей группы, участвующих в голосовании, и оформляются протоколом, который подписывается руководителем рабочей группы не позднее 3 рабочих дней со дня проведения заседания. При равенстве голосов голос председательствующего на заседании рабочей группы является решающим. Принимаемые решения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председательствует на ее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порядок рассмотрения вопросов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дату, время и место проведения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поручения секретарю и членам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решает организационные вопросы по проведению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подготовку проектов плана работы рабочей группы, повестки дня заседаний рабочей группы, заседаний рабочей группы и материалов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рабочей группы о дате, времени и месте проведения заседания рабочей группы и вопросах, включенных в повестку дня ее заседания, не позднее чем за 3 рабочих дня до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оформляет протокол заседания рабочей группы в течение 2 рабочих дней со дня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направляет копии протокола заседания рабочей группы ее членам в течение 5 рабочих дней со дня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выполняет иные обязанности по поручению руководителя рабочей группы или его заместителя.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Орловской области от 14.10.2021 N 519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14.10.2021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руководителя рабочей группы его обязанности исполняет один из заместителей руководителя рабочей группы, а в случае отсутствия заместителей руководителя рабочей группы - член рабочей группы по поручению руководителя рабочей группы. В случае отсутствия секретаря рабочей группы его полномочия исполняет член рабочей группы по поручению руководителя рабочей группы.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Орловской области от 14.10.2021 N 519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14.10.2021 N 519)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Указ Губернатора Орловской области от 15.08.2018 N 484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15.08.2018 N 484)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 проделанной работе и принятых решениях руководитель рабочей группы информирует Губернатора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24 сентября 2009 г. N 288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jc w:val="center"/>
      </w:pPr>
      <w:r>
        <w:rPr>
          <w:sz w:val="20"/>
        </w:rPr>
        <w:t xml:space="preserve">СОСТАВ РАБОЧЕЙ ГРУППЫ 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Указ Губернатора Орловской области от 01.02.2023 N 61 &quot;О внесении изменений в указ Губернатора Орловской области от 24 сентября 2009 года N 288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N 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510"/>
        <w:gridCol w:w="561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Вячеславович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Орловской области - руководитель Администрации Губернатора и Правительства Орловской области, руководитель рабочей группы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Леонидович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Губернатора и Правительства Орловской области, заместитель руководителя рабочей группы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Потуроев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Орловского отдельского казачьего общества войскового казачьего общества "Центральное казачье войско", заместитель руководителя рабочей группы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Борисович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реализации общественно-патриотических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области, секретарь рабочей группы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Орловского регионального отделения Общероссийской общественно-государственной организации "Добровольное общество содействия армии, авиации и флоту России"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Агибалов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образования Орловской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организации пожаротушения и проведения аварийно-спасательных работ - начальник отдела организации пожаротушения и проведения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физической культуры и спорта Орловской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Гагарина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Орловской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культуры Орловской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Олегович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протоиерей, председатель епархиального отдела по взаимодействию с казачеством Орловской епархии Русской Православной церкви (Московский Патриархат)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подготовки и призыва граждан на военную службу военного комиссариата Орловской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Соломатин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федеральный инспектор по Орловской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Стеблецов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Управления Министерства внутренних дел Российской Федерации по Орловской области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Орловской области от 24.09.2009 N 288</w:t>
            <w:br/>
            <w:t>(ред. от 01.02.2023)</w:t>
            <w:br/>
            <w:t>"Об утверждении Положения и состава рабочей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65EFBD7B04AEEB2D30C8C2AB6F7FAA88ABA68D6D0A30F0114348E6E6D6405C038B474A7845C3084DA720B8298DDCFB85B4B5BD0A9552A1B2B255EBE2M" TargetMode = "External"/>
	<Relationship Id="rId8" Type="http://schemas.openxmlformats.org/officeDocument/2006/relationships/hyperlink" Target="consultantplus://offline/ref=8E65EFBD7B04AEEB2D30C8C2AB6F7FAA88ABA68D6E0432FF1D4348E6E6D6405C038B474A7845C3084DA720B8298DDCFB85B4B5BD0A9552A1B2B255EBE2M" TargetMode = "External"/>
	<Relationship Id="rId9" Type="http://schemas.openxmlformats.org/officeDocument/2006/relationships/hyperlink" Target="consultantplus://offline/ref=8E65EFBD7B04AEEB2D30C8C2AB6F7FAA88ABA68D6F0032F0114348E6E6D6405C038B474A7845C3084DA720B8298DDCFB85B4B5BD0A9552A1B2B255EBE2M" TargetMode = "External"/>
	<Relationship Id="rId10" Type="http://schemas.openxmlformats.org/officeDocument/2006/relationships/hyperlink" Target="consultantplus://offline/ref=8E65EFBD7B04AEEB2D30C8C2AB6F7FAA88ABA68D690532FA104348E6E6D6405C038B474A7845C3084DA720B8298DDCFB85B4B5BD0A9552A1B2B255EBE2M" TargetMode = "External"/>
	<Relationship Id="rId11" Type="http://schemas.openxmlformats.org/officeDocument/2006/relationships/hyperlink" Target="consultantplus://offline/ref=8E65EFBD7B04AEEB2D30C8C2AB6F7FAA88ABA68D690433FA114348E6E6D6405C038B474A7845C3084DA720B8298DDCFB85B4B5BD0A9552A1B2B255EBE2M" TargetMode = "External"/>
	<Relationship Id="rId12" Type="http://schemas.openxmlformats.org/officeDocument/2006/relationships/hyperlink" Target="consultantplus://offline/ref=8E65EFBD7B04AEEB2D30C8C2AB6F7FAA88ABA68D6A023DF9184348E6E6D6405C038B474A7845C3084DA720B8298DDCFB85B4B5BD0A9552A1B2B255EBE2M" TargetMode = "External"/>
	<Relationship Id="rId13" Type="http://schemas.openxmlformats.org/officeDocument/2006/relationships/hyperlink" Target="consultantplus://offline/ref=8E65EFBD7B04AEEB2D30C8C2AB6F7FAA88ABA68D6A0436FC1B4348E6E6D6405C038B474A7845C3084DA720B8298DDCFB85B4B5BD0A9552A1B2B255EBE2M" TargetMode = "External"/>
	<Relationship Id="rId14" Type="http://schemas.openxmlformats.org/officeDocument/2006/relationships/hyperlink" Target="consultantplus://offline/ref=8E65EFBD7B04AEEB2D30C8C2AB6F7FAA88ABA68D6B0135FE114348E6E6D6405C038B474A7845C3084DA720B8298DDCFB85B4B5BD0A9552A1B2B255EBE2M" TargetMode = "External"/>
	<Relationship Id="rId15" Type="http://schemas.openxmlformats.org/officeDocument/2006/relationships/hyperlink" Target="consultantplus://offline/ref=8E65EFBD7B04AEEB2D30C8C2AB6F7FAA88ABA68D6B063CF11E4348E6E6D6405C038B474A7845C3084DA720B8298DDCFB85B4B5BD0A9552A1B2B255EBE2M" TargetMode = "External"/>
	<Relationship Id="rId16" Type="http://schemas.openxmlformats.org/officeDocument/2006/relationships/hyperlink" Target="consultantplus://offline/ref=8E65EFBD7B04AEEB2D30C8C2AB6F7FAA88ABA68D64053CF11B4348E6E6D6405C038B474A7845C3084DA720B8298DDCFB85B4B5BD0A9552A1B2B255EBE2M" TargetMode = "External"/>
	<Relationship Id="rId17" Type="http://schemas.openxmlformats.org/officeDocument/2006/relationships/hyperlink" Target="consultantplus://offline/ref=8E65EFBD7B04AEEB2D30C8C2AB6F7FAA88ABA68D6B0135FE114348E6E6D6405C038B474A7845C3084DA720BB298DDCFB85B4B5BD0A9552A1B2B255EBE2M" TargetMode = "External"/>
	<Relationship Id="rId18" Type="http://schemas.openxmlformats.org/officeDocument/2006/relationships/hyperlink" Target="consultantplus://offline/ref=8E65EFBD7B04AEEB2D30C8C2AB6F7FAA88ABA68D690532FA104348E6E6D6405C038B474A7845C3084DA720B5298DDCFB85B4B5BD0A9552A1B2B255EBE2M" TargetMode = "External"/>
	<Relationship Id="rId19" Type="http://schemas.openxmlformats.org/officeDocument/2006/relationships/hyperlink" Target="consultantplus://offline/ref=8E65EFBD7B04AEEB2D30C8C2AB6F7FAA88ABA68D6B063CF11E4348E6E6D6405C038B474A7845C3084DA720B8298DDCFB85B4B5BD0A9552A1B2B255EBE2M" TargetMode = "External"/>
	<Relationship Id="rId20" Type="http://schemas.openxmlformats.org/officeDocument/2006/relationships/hyperlink" Target="consultantplus://offline/ref=8E65EFBD7B04AEEB2D30C8C2AB6F7FAA88ABA68D64053CF11B4348E6E6D6405C038B474A7845C3084DA720BB298DDCFB85B4B5BD0A9552A1B2B255EBE2M" TargetMode = "External"/>
	<Relationship Id="rId21" Type="http://schemas.openxmlformats.org/officeDocument/2006/relationships/hyperlink" Target="consultantplus://offline/ref=8E65EFBD7B04AEEB2D30C8C2AB6F7FAA88ABA68D64053CF11B4348E6E6D6405C038B474A7845C3084DA720BA298DDCFB85B4B5BD0A9552A1B2B255EBE2M" TargetMode = "External"/>
	<Relationship Id="rId22" Type="http://schemas.openxmlformats.org/officeDocument/2006/relationships/hyperlink" Target="consultantplus://offline/ref=8E65EFBD7B04AEEB2D30D6CFBD0320A58CA5F1856A0B3FAF451C13BBB1DF4A0B44C41E083C48C2094BAC74EC668C80BED1A7B4BA0A9754BDEBE3M" TargetMode = "External"/>
	<Relationship Id="rId23" Type="http://schemas.openxmlformats.org/officeDocument/2006/relationships/hyperlink" Target="consultantplus://offline/ref=8E65EFBD7B04AEEB2D30C8C2AB6F7FAA88ABA68D6B063CF11E4348E6E6D6405C038B474A7845C3084DA720BB298DDCFB85B4B5BD0A9552A1B2B255EBE2M" TargetMode = "External"/>
	<Relationship Id="rId24" Type="http://schemas.openxmlformats.org/officeDocument/2006/relationships/hyperlink" Target="consultantplus://offline/ref=8E65EFBD7B04AEEB2D30C8C2AB6F7FAA88ABA68D64053CF11B4348E6E6D6405C038B474A7845C3084DA720B5298DDCFB85B4B5BD0A9552A1B2B255EBE2M" TargetMode = "External"/>
	<Relationship Id="rId25" Type="http://schemas.openxmlformats.org/officeDocument/2006/relationships/hyperlink" Target="consultantplus://offline/ref=8E65EFBD7B04AEEB2D30C8C2AB6F7FAA88ABA68D64053CF11B4348E6E6D6405C038B474A7845C3084DA721BD298DDCFB85B4B5BD0A9552A1B2B255EBE2M" TargetMode = "External"/>
	<Relationship Id="rId26" Type="http://schemas.openxmlformats.org/officeDocument/2006/relationships/hyperlink" Target="consultantplus://offline/ref=8E65EFBD7B04AEEB2D30C8C2AB6F7FAA88ABA68D6B063CF11E4348E6E6D6405C038B474A7845C3084DA721BD298DDCFB85B4B5BD0A9552A1B2B255EBE2M" TargetMode = "External"/>
	<Relationship Id="rId27" Type="http://schemas.openxmlformats.org/officeDocument/2006/relationships/hyperlink" Target="consultantplus://offline/ref=8E65EFBD7B04AEEB2D30C8C2AB6F7FAA88ABA68D6B063CF11E4348E6E6D6405C038B474A7845C3084DA721BC298DDCFB85B4B5BD0A9552A1B2B255EBE2M" TargetMode = "External"/>
	<Relationship Id="rId28" Type="http://schemas.openxmlformats.org/officeDocument/2006/relationships/hyperlink" Target="consultantplus://offline/ref=8E65EFBD7B04AEEB2D30C8C2AB6F7FAA88ABA68D690532FA104348E6E6D6405C038B474A7845C3084DA720B5298DDCFB85B4B5BD0A9552A1B2B255EBE2M" TargetMode = "External"/>
	<Relationship Id="rId29" Type="http://schemas.openxmlformats.org/officeDocument/2006/relationships/hyperlink" Target="consultantplus://offline/ref=8E65EFBD7B04AEEB2D30C8C2AB6F7FAA88ABA68D64053CF11B4348E6E6D6405C038B474A7845C3084DA721BC298DDCFB85B4B5BD0A9552A1B2B255EBE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Орловской области от 24.09.2009 N 288
(ред. от 01.02.2023)
"Об утверждении Положения и состава рабочей группы по делам казачества"</dc:title>
  <dcterms:created xsi:type="dcterms:W3CDTF">2023-06-11T12:04:04Z</dcterms:created>
</cp:coreProperties>
</file>