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 и ОДМС в Пензенской обл. от 12.11.2021 N 78</w:t>
              <w:br/>
              <w:t xml:space="preserve">(ред. от 24.03.2023)</w:t>
              <w:br/>
              <w:t xml:space="preserve">"Об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ОБЩЕСТВЕННОЙ БЕЗОПАСНОСТИ</w:t>
      </w:r>
    </w:p>
    <w:p>
      <w:pPr>
        <w:pStyle w:val="2"/>
        <w:jc w:val="center"/>
      </w:pPr>
      <w:r>
        <w:rPr>
          <w:sz w:val="20"/>
        </w:rPr>
        <w:t xml:space="preserve">И ОБЕСПЕЧЕНИЯ ДЕЯТЕЛЬНОСТИ МИРОВЫХ СУДЕЙ</w:t>
      </w:r>
    </w:p>
    <w:p>
      <w:pPr>
        <w:pStyle w:val="2"/>
        <w:jc w:val="center"/>
      </w:pPr>
      <w:r>
        <w:rPr>
          <w:sz w:val="20"/>
        </w:rPr>
        <w:t xml:space="preserve">В ПЕНЗЕНСКОЙ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12 ноября 2021 г. N 78</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ОБЩЕСТВЕННОЙ БЕЗОПАСНОСТИ И ОБЕСПЕЧЕНИЯ</w:t>
      </w:r>
    </w:p>
    <w:p>
      <w:pPr>
        <w:pStyle w:val="2"/>
        <w:jc w:val="center"/>
      </w:pPr>
      <w:r>
        <w:rPr>
          <w:sz w:val="20"/>
        </w:rPr>
        <w:t xml:space="preserve">ДЕЯТЕЛЬНОСТИ МИРОВЫХ СУДЕЙ В ПЕНЗЕНСКОЙ ОБЛАСТИ</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ОРИЕНТИРОВАННЫМИ НЕКОММЕРЧЕСКИМИ</w:t>
      </w:r>
    </w:p>
    <w:p>
      <w:pPr>
        <w:pStyle w:val="2"/>
        <w:jc w:val="center"/>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color w:val="392c69"/>
              </w:rPr>
              <w:t xml:space="preserve"> Министерства ОБ и ОДМС в Пензенской обл.</w:t>
            </w:r>
          </w:p>
          <w:p>
            <w:pPr>
              <w:pStyle w:val="0"/>
              <w:jc w:val="center"/>
            </w:pPr>
            <w:r>
              <w:rPr>
                <w:sz w:val="20"/>
                <w:color w:val="392c69"/>
              </w:rPr>
              <w:t xml:space="preserve">от 24.03.2023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0" w:tooltip="Постановление Правительства Пензенской обл. от 29.06.2011 N 410-пП (ред. от 19.05.2022)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(с последующими изменениями),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2"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3" w:tooltip="Постановление Правительства Пензенской обл. от 01.10.2021 N 671-пП (ред. от 22.03.2023) &quot;Об утверждении Положения о Министерстве общественной безопасности и обеспечения деятельности мировых судей в Пензенской области&quot; {КонсультантПлюс}">
        <w:r>
          <w:rPr>
            <w:sz w:val="20"/>
            <w:color w:val="0000ff"/>
          </w:rPr>
          <w:t xml:space="preserve">Положением</w:t>
        </w:r>
      </w:hyperlink>
      <w:r>
        <w:rPr>
          <w:sz w:val="20"/>
        </w:rPr>
        <w:t xml:space="preserve"> о Министерстве общественной безопасности и обеспечения деятельности мировых судей в Пензенской области, утвержденным постановлением Правительства Пензенской области от 01.10.2021 N 671-пП, приказываю:</w:t>
      </w:r>
    </w:p>
    <w:p>
      <w:pPr>
        <w:pStyle w:val="0"/>
        <w:jc w:val="both"/>
      </w:pPr>
      <w:r>
        <w:rPr>
          <w:sz w:val="20"/>
        </w:rPr>
        <w:t xml:space="preserve">(в ред. </w:t>
      </w:r>
      <w:hyperlink w:history="0" r:id="rId14"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общественной безопасности и обеспечения деятельности мировых судей в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Настоящий приказ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Министерства общественной безопасности и обеспечения деятельности мировых судей в Пензенской области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В.А.ЛОЖКИН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общественной</w:t>
      </w:r>
    </w:p>
    <w:p>
      <w:pPr>
        <w:pStyle w:val="0"/>
        <w:jc w:val="right"/>
      </w:pPr>
      <w:r>
        <w:rPr>
          <w:sz w:val="20"/>
        </w:rPr>
        <w:t xml:space="preserve">безопасности и обеспечения</w:t>
      </w:r>
    </w:p>
    <w:p>
      <w:pPr>
        <w:pStyle w:val="0"/>
        <w:jc w:val="right"/>
      </w:pPr>
      <w:r>
        <w:rPr>
          <w:sz w:val="20"/>
        </w:rPr>
        <w:t xml:space="preserve">деятельности мировых судей</w:t>
      </w:r>
    </w:p>
    <w:p>
      <w:pPr>
        <w:pStyle w:val="0"/>
        <w:jc w:val="right"/>
      </w:pPr>
      <w:r>
        <w:rPr>
          <w:sz w:val="20"/>
        </w:rPr>
        <w:t xml:space="preserve">в Пензенской области</w:t>
      </w:r>
    </w:p>
    <w:p>
      <w:pPr>
        <w:pStyle w:val="0"/>
        <w:jc w:val="right"/>
      </w:pPr>
      <w:r>
        <w:rPr>
          <w:sz w:val="20"/>
        </w:rPr>
        <w:t xml:space="preserve">от 12 ноября 2021 г. N 78</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ОБЩЕСТВЕННОЙ БЕЗОПАСНОСТИ</w:t>
      </w:r>
    </w:p>
    <w:p>
      <w:pPr>
        <w:pStyle w:val="2"/>
        <w:jc w:val="center"/>
      </w:pPr>
      <w:r>
        <w:rPr>
          <w:sz w:val="20"/>
        </w:rPr>
        <w:t xml:space="preserve">И ОБЕСПЕЧЕНИЯ ДЕЯТЕЛЬНОСТИ МИРОВЫХ СУДЕЙ В ПЕНЗЕНСКОЙ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color w:val="392c69"/>
              </w:rPr>
              <w:t xml:space="preserve"> Министерства ОБ и ОДМС в Пензенской обл.</w:t>
            </w:r>
          </w:p>
          <w:p>
            <w:pPr>
              <w:pStyle w:val="0"/>
              <w:jc w:val="center"/>
            </w:pPr>
            <w:r>
              <w:rPr>
                <w:sz w:val="20"/>
                <w:color w:val="392c69"/>
              </w:rPr>
              <w:t xml:space="preserve">от 24.03.2023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общественной безопасности и обеспечения деятельности мировых судей в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осуществляемых Министерством общественной безопасности и обеспечения деятельности мировых судей в Пензенской области (далее - Министерство)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Регламент устанавливает порядок взаимодействия между структурными подразделениями Министерства, их должностными лицами, между Министерством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1"/>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в соответствии с </w:t>
      </w:r>
      <w:hyperlink w:history="0" r:id="rId16"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jc w:val="both"/>
      </w:pPr>
      <w:r>
        <w:rPr>
          <w:sz w:val="20"/>
        </w:rPr>
      </w:r>
    </w:p>
    <w:p>
      <w:pPr>
        <w:pStyle w:val="2"/>
        <w:outlineLvl w:val="1"/>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в сети "Интернет" размещена на официальном сайте Министерства (</w:t>
      </w:r>
      <w:r>
        <w:rPr>
          <w:sz w:val="20"/>
        </w:rPr>
        <w:t xml:space="preserve">https://judge.pnzreg.ru/</w:t>
      </w:r>
      <w:r>
        <w:rPr>
          <w:sz w:val="20"/>
        </w:rPr>
        <w:t xml:space="preserve">), а также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 в региональной государственной информационной системе "модуль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Региональный портал).</w:t>
      </w:r>
    </w:p>
    <w:p>
      <w:pPr>
        <w:pStyle w:val="0"/>
        <w:jc w:val="both"/>
      </w:pPr>
      <w:r>
        <w:rPr>
          <w:sz w:val="20"/>
        </w:rPr>
        <w:t xml:space="preserve">(в ред. </w:t>
      </w:r>
      <w:hyperlink w:history="0" r:id="rId17"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отдела учета, отчетности и организационно-кадровой работы (далее - Отдел) непосредственно в помещении уполномоченного структурного подразделения.</w:t>
      </w:r>
    </w:p>
    <w:p>
      <w:pPr>
        <w:pStyle w:val="0"/>
        <w:spacing w:before="200" w:line-rule="auto"/>
        <w:ind w:firstLine="540"/>
        <w:jc w:val="both"/>
      </w:pPr>
      <w:r>
        <w:rPr>
          <w:sz w:val="20"/>
        </w:rPr>
        <w:t xml:space="preserve">На Едином портале, Региональном портале,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Министерства, справочные телефоны Министерства, адрес электронной почты Министерства размещаются на информационных стендах в помещении Министерства, в сети "Интернет" на официальном Министерства (</w:t>
      </w:r>
      <w:r>
        <w:rPr>
          <w:sz w:val="20"/>
        </w:rPr>
        <w:t xml:space="preserve">https://judge.pnzreg.ru/</w:t>
      </w:r>
      <w:r>
        <w:rPr>
          <w:sz w:val="20"/>
        </w:rPr>
        <w:t xml:space="preserve">), на Едином портале, Региональном портале.</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предоставления государственной услуги при посещении заявителем Министерства лично, посредством телефонной связи, Единого портала, Регионального портала, а также на официальном сайте Министерства предоставляется заявителю бесплатно.</w:t>
      </w:r>
    </w:p>
    <w:p>
      <w:pPr>
        <w:pStyle w:val="0"/>
        <w:spacing w:before="200" w:line-rule="auto"/>
        <w:ind w:firstLine="540"/>
        <w:jc w:val="both"/>
      </w:pPr>
      <w:r>
        <w:rPr>
          <w:sz w:val="20"/>
        </w:rPr>
        <w:t xml:space="preserve">1.3.4. Доступ к информации о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 если лично, то не более 30 мин.</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должностное лицо Министерства,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При ответе на телефонные звонки должностное лицо Министерства, осуществляющее информирование, сняв трубку, должно назвать фамилию, имя, отчество, занимаемую должность и наименование структурного подразделения Министерства, предложить гражданину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Должностное лицо Министерства,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Пензенской области,</w:t>
      </w:r>
    </w:p>
    <w:p>
      <w:pPr>
        <w:pStyle w:val="2"/>
        <w:jc w:val="center"/>
      </w:pPr>
      <w:r>
        <w:rPr>
          <w:sz w:val="20"/>
        </w:rPr>
        <w:t xml:space="preserve">предоставляющего государственную услугу</w:t>
      </w:r>
    </w:p>
    <w:p>
      <w:pPr>
        <w:pStyle w:val="0"/>
        <w:jc w:val="center"/>
      </w:pPr>
      <w:r>
        <w:rPr>
          <w:sz w:val="20"/>
        </w:rPr>
        <w:t xml:space="preserve">(в ред. </w:t>
      </w:r>
      <w:hyperlink w:history="0" r:id="rId18"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w:t>
      </w:r>
    </w:p>
    <w:p>
      <w:pPr>
        <w:pStyle w:val="0"/>
        <w:jc w:val="center"/>
      </w:pPr>
      <w:r>
        <w:rPr>
          <w:sz w:val="20"/>
        </w:rPr>
        <w:t xml:space="preserve">от 24.03.2023 N 28-6)</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общественной безопасности и обеспечения деятельности мировых судей в Пензенской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запросов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на Едином портале, Региональном портале.</w:t>
      </w:r>
    </w:p>
    <w:p>
      <w:pPr>
        <w:pStyle w:val="0"/>
        <w:jc w:val="both"/>
      </w:pPr>
      <w:r>
        <w:rPr>
          <w:sz w:val="20"/>
        </w:rPr>
      </w:r>
    </w:p>
    <w:bookmarkStart w:id="116" w:name="P116"/>
    <w:bookmarkEnd w:id="116"/>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21" w:name="P121"/>
    <w:bookmarkEnd w:id="121"/>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44" w:tooltip="                                 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37" w:name="P137"/>
    <w:bookmarkEnd w:id="137"/>
    <w:p>
      <w:pPr>
        <w:pStyle w:val="0"/>
        <w:spacing w:before="200" w:line-rule="auto"/>
        <w:ind w:firstLine="540"/>
        <w:jc w:val="both"/>
      </w:pPr>
      <w:r>
        <w:rPr>
          <w:sz w:val="20"/>
        </w:rPr>
        <w:t xml:space="preserve">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предусмотренного Федеральным </w:t>
      </w:r>
      <w:hyperlink w:history="0"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следующими способами:</w:t>
      </w:r>
    </w:p>
    <w:p>
      <w:pPr>
        <w:pStyle w:val="0"/>
        <w:spacing w:before="200" w:line-rule="auto"/>
        <w:ind w:firstLine="540"/>
        <w:jc w:val="both"/>
      </w:pPr>
      <w:r>
        <w:rPr>
          <w:sz w:val="20"/>
        </w:rPr>
        <w:t xml:space="preserve">а) лично по адресу Министерства: г. Пенза, ул. Кураева, 36А, каб. 27;</w:t>
      </w:r>
    </w:p>
    <w:p>
      <w:pPr>
        <w:pStyle w:val="0"/>
        <w:spacing w:before="200" w:line-rule="auto"/>
        <w:ind w:firstLine="540"/>
        <w:jc w:val="both"/>
      </w:pPr>
      <w:r>
        <w:rPr>
          <w:sz w:val="20"/>
        </w:rPr>
        <w:t xml:space="preserve">б) посредством почтовой связи с описью вложения по адресу Министерства: 440600, г. Пенза, ул. Кураева, 36А;</w:t>
      </w:r>
    </w:p>
    <w:p>
      <w:pPr>
        <w:pStyle w:val="0"/>
        <w:spacing w:before="200" w:line-rule="auto"/>
        <w:ind w:firstLine="540"/>
        <w:jc w:val="both"/>
      </w:pPr>
      <w:r>
        <w:rPr>
          <w:sz w:val="20"/>
        </w:rPr>
        <w:t xml:space="preserve">в) в форме электронных документов посредством Регионального портала: </w:t>
      </w:r>
      <w:r>
        <w:rPr>
          <w:sz w:val="20"/>
        </w:rPr>
        <w:t xml:space="preserve">https://gosuslugi.pnzreg.ru/</w:t>
      </w:r>
      <w:r>
        <w:rPr>
          <w:sz w:val="20"/>
        </w:rPr>
        <w:t xml:space="preserve">.</w:t>
      </w:r>
    </w:p>
    <w:p>
      <w:pPr>
        <w:pStyle w:val="0"/>
        <w:spacing w:before="200" w:line-rule="auto"/>
        <w:ind w:firstLine="540"/>
        <w:jc w:val="both"/>
      </w:pPr>
      <w:r>
        <w:rPr>
          <w:sz w:val="20"/>
        </w:rPr>
        <w:t xml:space="preserve">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Региональном портале.</w:t>
      </w:r>
    </w:p>
    <w:p>
      <w:pPr>
        <w:pStyle w:val="0"/>
        <w:spacing w:before="200" w:line-rule="auto"/>
        <w:ind w:firstLine="540"/>
        <w:jc w:val="both"/>
      </w:pPr>
      <w:r>
        <w:rPr>
          <w:sz w:val="20"/>
        </w:rPr>
        <w:t xml:space="preserve">После заполнения заявителем каждого из полей электронной формы заявления автоматически осуществляется его форматно-логическая проверка.</w:t>
      </w:r>
    </w:p>
    <w:p>
      <w:pPr>
        <w:pStyle w:val="0"/>
        <w:spacing w:before="200" w:line-rule="auto"/>
        <w:ind w:firstLine="540"/>
        <w:jc w:val="both"/>
      </w:pPr>
      <w:r>
        <w:rPr>
          <w:sz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16" w:tooltip="2.6. Исчерпывающий перечень документов, необходимых">
        <w:r>
          <w:rPr>
            <w:sz w:val="20"/>
            <w:color w:val="0000ff"/>
          </w:rPr>
          <w:t xml:space="preserve">пункте 2.6</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t xml:space="preserve">(пп. 2.6.3 в ред. </w:t>
      </w:r>
      <w:hyperlink w:history="0" r:id="rId22"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jc w:val="both"/>
      </w:pPr>
      <w:r>
        <w:rPr>
          <w:sz w:val="20"/>
        </w:rPr>
      </w:r>
    </w:p>
    <w:bookmarkStart w:id="157" w:name="P157"/>
    <w:bookmarkEnd w:id="157"/>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64" w:name="P164"/>
    <w:bookmarkEnd w:id="164"/>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21"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документов, указанных в </w:t>
      </w:r>
      <w:hyperlink w:history="0" w:anchor="P116" w:tooltip="2.6. Исчерпывающий перечень документов, необходимых">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в порядке, установленном </w:t>
      </w:r>
      <w:hyperlink w:history="0" w:anchor="P282"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Регионального портала, осуществляется в автоматическом режиме.</w:t>
      </w:r>
    </w:p>
    <w:p>
      <w:pPr>
        <w:pStyle w:val="0"/>
        <w:jc w:val="both"/>
      </w:pPr>
      <w:r>
        <w:rPr>
          <w:sz w:val="20"/>
        </w:rPr>
        <w:t xml:space="preserve">(в ред. </w:t>
      </w:r>
      <w:hyperlink w:history="0" r:id="rId24"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w:t>
      </w:r>
    </w:p>
    <w:p>
      <w:pPr>
        <w:pStyle w:val="0"/>
        <w:spacing w:before="200" w:line-rule="auto"/>
        <w:ind w:firstLine="540"/>
        <w:jc w:val="both"/>
      </w:pPr>
      <w:r>
        <w:rPr>
          <w:sz w:val="20"/>
        </w:rPr>
        <w:t xml:space="preserve">1) наименование Министерства;</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определяемой Правительством Российской Федерации.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Министерства.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в информационно-телекоммуникационной сети "Интернет", на Едином портале,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получения заявителем информации о ходе предоставления государственной услуги с использованием Регионального портала.</w:t>
      </w:r>
    </w:p>
    <w:p>
      <w:pPr>
        <w:pStyle w:val="0"/>
        <w:jc w:val="both"/>
      </w:pPr>
      <w:r>
        <w:rPr>
          <w:sz w:val="20"/>
        </w:rPr>
        <w:t xml:space="preserve">(в ред. </w:t>
      </w:r>
      <w:hyperlink w:history="0" r:id="rId25"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Регионального портала заявителю обеспечивается:</w:t>
      </w:r>
    </w:p>
    <w:p>
      <w:pPr>
        <w:pStyle w:val="0"/>
        <w:jc w:val="both"/>
      </w:pPr>
      <w:r>
        <w:rPr>
          <w:sz w:val="20"/>
        </w:rPr>
        <w:t xml:space="preserve">(в ред. </w:t>
      </w:r>
      <w:hyperlink w:history="0" r:id="rId26"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 в том числе посредством Единого портала;</w:t>
      </w:r>
    </w:p>
    <w:p>
      <w:pPr>
        <w:pStyle w:val="0"/>
        <w:jc w:val="both"/>
      </w:pPr>
      <w:r>
        <w:rPr>
          <w:sz w:val="20"/>
        </w:rPr>
        <w:t xml:space="preserve">(в ред. </w:t>
      </w:r>
      <w:hyperlink w:history="0" r:id="rId27"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его должностных лиц.</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0"/>
        <w:jc w:val="both"/>
      </w:pPr>
      <w:r>
        <w:rPr>
          <w:sz w:val="20"/>
        </w:rPr>
        <w:t xml:space="preserve">(в ред. </w:t>
      </w:r>
      <w:hyperlink w:history="0" r:id="rId28"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его должностных лиц), непосредственно после их получения посредством заполнения опросной формы, размещенной в личном кабинете заявителя на Региональном портале.</w:t>
      </w:r>
    </w:p>
    <w:p>
      <w:pPr>
        <w:pStyle w:val="0"/>
        <w:jc w:val="both"/>
      </w:pPr>
      <w:r>
        <w:rPr>
          <w:sz w:val="20"/>
        </w:rPr>
        <w:t xml:space="preserve">(в ред. </w:t>
      </w:r>
      <w:hyperlink w:history="0" r:id="rId29"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jc w:val="both"/>
      </w:pPr>
      <w:r>
        <w:rPr>
          <w:sz w:val="20"/>
        </w:rPr>
        <w:t xml:space="preserve">(в ред. </w:t>
      </w:r>
      <w:hyperlink w:history="0" r:id="rId30"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2.14.3.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82" w:name="P282"/>
    <w:bookmarkEnd w:id="282"/>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116"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48"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16"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посредством почтового отправления, расписка в получении таких заявления и документов направляется специалистом Министерства по указанному в заявлении почтовому адресу в течение рабочего дня, следующего за днем получения Министерством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Регионального портала в автоматическом режиме осуществляется регистрация и форматно-логический контроль заявления, проверка действительности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57" w:tooltip="2.7. Исчерпывающий перечень оснований для отказа в приеме">
        <w:r>
          <w:rPr>
            <w:sz w:val="20"/>
            <w:color w:val="0000ff"/>
          </w:rPr>
          <w:t xml:space="preserve">подпункте 2.7</w:t>
        </w:r>
      </w:hyperlink>
      <w:r>
        <w:rPr>
          <w:sz w:val="20"/>
        </w:rPr>
        <w:t xml:space="preserve"> настоящего Регламента.</w:t>
      </w:r>
    </w:p>
    <w:p>
      <w:pPr>
        <w:pStyle w:val="0"/>
        <w:jc w:val="both"/>
      </w:pPr>
      <w:r>
        <w:rPr>
          <w:sz w:val="20"/>
        </w:rPr>
        <w:t xml:space="preserve">(в ред. </w:t>
      </w:r>
      <w:hyperlink w:history="0" r:id="rId31"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Регионального портала заявителю будет представлена информация о ходе его рассмотрения.</w:t>
      </w:r>
    </w:p>
    <w:p>
      <w:pPr>
        <w:pStyle w:val="0"/>
        <w:jc w:val="both"/>
      </w:pPr>
      <w:r>
        <w:rPr>
          <w:sz w:val="20"/>
        </w:rPr>
        <w:t xml:space="preserve">(в ред. </w:t>
      </w:r>
      <w:hyperlink w:history="0" r:id="rId32"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После принятия заявления статус запроса заявителя в личном кабинете на Региональном портале обновляется до статуса "принято".</w:t>
      </w:r>
    </w:p>
    <w:p>
      <w:pPr>
        <w:pStyle w:val="0"/>
        <w:jc w:val="both"/>
      </w:pPr>
      <w:r>
        <w:rPr>
          <w:sz w:val="20"/>
        </w:rPr>
        <w:t xml:space="preserve">(в ред. </w:t>
      </w:r>
      <w:hyperlink w:history="0" r:id="rId33"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16"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16"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w:t>
      </w:r>
    </w:p>
    <w:p>
      <w:pPr>
        <w:pStyle w:val="0"/>
        <w:spacing w:before="200" w:line-rule="auto"/>
        <w:ind w:firstLine="540"/>
        <w:jc w:val="both"/>
      </w:pPr>
      <w:r>
        <w:rPr>
          <w:sz w:val="20"/>
        </w:rPr>
        <w:t xml:space="preserve">3.2.8.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3.2.10. В случае поступления в Министерство заявления о предоставлении государственной услуги, оказание которой не отнесена к компетенции Министерства, специалист Министерства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34"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 Правительства Пензенской области от 10.03.2021 N 112-пП,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Министерства,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на предмет соответствия их перечню документов, необходимых для предоставления государственной услуги, указанному в </w:t>
      </w:r>
      <w:hyperlink w:history="0" w:anchor="P116"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формирование и направление межведомственных запросов в случае отсутствия документов, указанных в </w:t>
      </w:r>
      <w:hyperlink w:history="0" w:anchor="P137"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Министерства,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37"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Министерства.</w:t>
      </w:r>
    </w:p>
    <w:p>
      <w:pPr>
        <w:pStyle w:val="0"/>
        <w:spacing w:before="200" w:line-rule="auto"/>
        <w:ind w:firstLine="540"/>
        <w:jc w:val="both"/>
      </w:pPr>
      <w:r>
        <w:rPr>
          <w:sz w:val="20"/>
        </w:rPr>
        <w:t xml:space="preserve">3.3.6. В соответствии с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Министру общественной безопасности и обеспечения деятельности мировых судей в Пензенской области и о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3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Критерий принятия решения: наличие или отсутствие оснований для отказа в выдаче заключения, предусмотренных </w:t>
      </w:r>
      <w:hyperlink w:history="0" w:anchor="P164"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w:t>
      </w:r>
    </w:p>
    <w:p>
      <w:pPr>
        <w:pStyle w:val="0"/>
        <w:jc w:val="both"/>
      </w:pPr>
      <w:r>
        <w:rPr>
          <w:sz w:val="20"/>
        </w:rPr>
      </w:r>
    </w:p>
    <w:p>
      <w:pPr>
        <w:pStyle w:val="2"/>
        <w:outlineLvl w:val="2"/>
        <w:jc w:val="center"/>
      </w:pPr>
      <w:r>
        <w:rPr>
          <w:sz w:val="20"/>
        </w:rPr>
        <w:t xml:space="preserve">3.5. Выдача результата предоставления государственной услуги</w:t>
      </w:r>
    </w:p>
    <w:p>
      <w:pPr>
        <w:pStyle w:val="2"/>
        <w:jc w:val="center"/>
      </w:pPr>
      <w:r>
        <w:rPr>
          <w:sz w:val="20"/>
        </w:rPr>
        <w:t xml:space="preserve">заявителю</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заявления об исправлении технической ошибки, которое подается заявителем непосредственно в Министерство по почте, либо по электронной почте.</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Министерства, ответственным за прием документов.</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уполномоченному подписывать данные документы, который в свою очередь их подписывает.</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 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начальник отдела учета, отчетности и организационно-кадровой работы (далее - начальник Отдела).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Отдела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начальником Отдела.</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общественной безопасности и обеспечения деятельности мировых судей в Пензенской области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jc w:val="both"/>
      </w:pPr>
      <w:r>
        <w:rPr>
          <w:sz w:val="20"/>
        </w:rPr>
        <w:t xml:space="preserve">(в ред. </w:t>
      </w:r>
      <w:hyperlink w:history="0" r:id="rId37"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Пензенской области,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jc w:val="both"/>
      </w:pPr>
      <w:r>
        <w:rPr>
          <w:sz w:val="20"/>
        </w:rPr>
        <w:t xml:space="preserve">(в ред. </w:t>
      </w:r>
      <w:hyperlink w:history="0" r:id="rId38"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spacing w:before="200" w:line-rule="auto"/>
        <w:ind w:firstLine="540"/>
        <w:jc w:val="both"/>
      </w:pPr>
      <w:r>
        <w:rPr>
          <w:sz w:val="20"/>
        </w:rPr>
        <w:t xml:space="preserve">- Федеральным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 </w:t>
      </w:r>
      <w:hyperlink w:history="0"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pPr>
        <w:pStyle w:val="0"/>
        <w:spacing w:before="200" w:line-rule="auto"/>
        <w:ind w:firstLine="540"/>
        <w:jc w:val="both"/>
      </w:pPr>
      <w:r>
        <w:rPr>
          <w:sz w:val="20"/>
        </w:rPr>
        <w:t xml:space="preserve">- </w:t>
      </w:r>
      <w:hyperlink w:history="0" r:id="rId41"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постановлением</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w:t>
      </w:r>
    </w:p>
    <w:p>
      <w:pPr>
        <w:pStyle w:val="0"/>
        <w:jc w:val="both"/>
      </w:pPr>
      <w:r>
        <w:rPr>
          <w:sz w:val="20"/>
        </w:rPr>
        <w:t xml:space="preserve">(в ред. </w:t>
      </w:r>
      <w:hyperlink w:history="0" r:id="rId42"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rPr>
        <w:t xml:space="preserve"> Министерства ОБ и ОДМС в Пензенской обл. от 24.03.2023 N 28-6)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общественной безопасности и</w:t>
      </w:r>
    </w:p>
    <w:p>
      <w:pPr>
        <w:pStyle w:val="0"/>
        <w:jc w:val="right"/>
      </w:pPr>
      <w:r>
        <w:rPr>
          <w:sz w:val="20"/>
        </w:rPr>
        <w:t xml:space="preserve">обеспечения деятельности мировых</w:t>
      </w:r>
    </w:p>
    <w:p>
      <w:pPr>
        <w:pStyle w:val="0"/>
        <w:jc w:val="right"/>
      </w:pPr>
      <w:r>
        <w:rPr>
          <w:sz w:val="20"/>
        </w:rPr>
        <w:t xml:space="preserve">судей в 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риказ Министерства ОБ и ОДМС в Пензенской обл. от 24.03.2023 N 28-6 &quot;О внесении изменений в приказ Министерства общественной безопасности и обеспечения деятельности мировых судей в Пензенской области от 12.11.2021 N 78 &quot;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 {КонсультантПлюс}">
              <w:r>
                <w:rPr>
                  <w:sz w:val="20"/>
                  <w:color w:val="0000ff"/>
                </w:rPr>
                <w:t xml:space="preserve">Приказа</w:t>
              </w:r>
            </w:hyperlink>
            <w:r>
              <w:rPr>
                <w:sz w:val="20"/>
                <w:color w:val="392c69"/>
              </w:rPr>
              <w:t xml:space="preserve"> Министерства ОБ и ОДМС в Пензенской обл.</w:t>
            </w:r>
          </w:p>
          <w:p>
            <w:pPr>
              <w:pStyle w:val="0"/>
              <w:jc w:val="center"/>
            </w:pPr>
            <w:r>
              <w:rPr>
                <w:sz w:val="20"/>
                <w:color w:val="392c69"/>
              </w:rPr>
              <w:t xml:space="preserve">от 24.03.2023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общественной безопасности и</w:t>
      </w:r>
    </w:p>
    <w:p>
      <w:pPr>
        <w:pStyle w:val="1"/>
        <w:jc w:val="both"/>
      </w:pPr>
      <w:r>
        <w:rPr>
          <w:sz w:val="20"/>
        </w:rPr>
        <w:t xml:space="preserve">                                     обеспечения деятельности мировых судей</w:t>
      </w:r>
    </w:p>
    <w:p>
      <w:pPr>
        <w:pStyle w:val="1"/>
        <w:jc w:val="both"/>
      </w:pPr>
      <w:r>
        <w:rPr>
          <w:sz w:val="20"/>
        </w:rPr>
        <w:t xml:space="preserve">                                                       в Пензенской области</w:t>
      </w:r>
    </w:p>
    <w:p>
      <w:pPr>
        <w:pStyle w:val="1"/>
        <w:jc w:val="both"/>
      </w:pPr>
      <w:r>
        <w:rPr>
          <w:sz w:val="20"/>
        </w:rPr>
        <w:t xml:space="preserve">                                 _____________ ____________________________</w:t>
      </w:r>
    </w:p>
    <w:p>
      <w:pPr>
        <w:pStyle w:val="1"/>
        <w:jc w:val="both"/>
      </w:pPr>
      <w:r>
        <w:rPr>
          <w:sz w:val="20"/>
        </w:rPr>
        <w:t xml:space="preserve">                                      (полное и (в случае, если имеется)</w:t>
      </w:r>
    </w:p>
    <w:p>
      <w:pPr>
        <w:pStyle w:val="1"/>
        <w:jc w:val="both"/>
      </w:pPr>
      <w:r>
        <w:rPr>
          <w:sz w:val="20"/>
        </w:rPr>
        <w:t xml:space="preserve">                                           сокращенное наименование</w:t>
      </w:r>
    </w:p>
    <w:p>
      <w:pPr>
        <w:pStyle w:val="1"/>
        <w:jc w:val="both"/>
      </w:pPr>
      <w:r>
        <w:rPr>
          <w:sz w:val="20"/>
        </w:rPr>
        <w:t xml:space="preserve">                                 __________________________________________</w:t>
      </w:r>
    </w:p>
    <w:p>
      <w:pPr>
        <w:pStyle w:val="1"/>
        <w:jc w:val="both"/>
      </w:pPr>
      <w:r>
        <w:rPr>
          <w:sz w:val="20"/>
        </w:rPr>
        <w:t xml:space="preserve">                                    организации - заявителя, в том числе</w:t>
      </w:r>
    </w:p>
    <w:p>
      <w:pPr>
        <w:pStyle w:val="1"/>
        <w:jc w:val="both"/>
      </w:pPr>
      <w:r>
        <w:rPr>
          <w:sz w:val="20"/>
        </w:rPr>
        <w:t xml:space="preserve">                                            фирменное наименование)</w:t>
      </w:r>
    </w:p>
    <w:p>
      <w:pPr>
        <w:pStyle w:val="1"/>
        <w:jc w:val="both"/>
      </w:pPr>
      <w:r>
        <w:rPr>
          <w:sz w:val="20"/>
        </w:rPr>
        <w:t xml:space="preserve">                                 ОГРН _____________________________________</w:t>
      </w:r>
    </w:p>
    <w:p>
      <w:pPr>
        <w:pStyle w:val="1"/>
        <w:jc w:val="both"/>
      </w:pPr>
      <w:r>
        <w:rPr>
          <w:sz w:val="20"/>
        </w:rPr>
        <w:t xml:space="preserve">                                          (основной государственный</w:t>
      </w:r>
    </w:p>
    <w:p>
      <w:pPr>
        <w:pStyle w:val="1"/>
        <w:jc w:val="both"/>
      </w:pPr>
      <w:r>
        <w:rPr>
          <w:sz w:val="20"/>
        </w:rPr>
        <w:t xml:space="preserve">                                      регистрационный номер заявителя)</w:t>
      </w:r>
    </w:p>
    <w:p>
      <w:pPr>
        <w:pStyle w:val="1"/>
        <w:jc w:val="both"/>
      </w:pPr>
      <w:r>
        <w:rPr>
          <w:sz w:val="20"/>
        </w:rPr>
        <w:t xml:space="preserve">                                 ИНН ______________________________________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 заявителя)</w:t>
      </w:r>
    </w:p>
    <w:p>
      <w:pPr>
        <w:pStyle w:val="1"/>
        <w:jc w:val="both"/>
      </w:pPr>
      <w:r>
        <w:rPr>
          <w:sz w:val="20"/>
        </w:rPr>
        <w:t xml:space="preserve">                                 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__________________________________________</w:t>
      </w:r>
    </w:p>
    <w:p>
      <w:pPr>
        <w:pStyle w:val="1"/>
        <w:jc w:val="both"/>
      </w:pPr>
      <w:r>
        <w:rPr>
          <w:sz w:val="20"/>
        </w:rPr>
        <w:t xml:space="preserve">                                   адрес электронной почты и иные контакты</w:t>
      </w:r>
    </w:p>
    <w:p>
      <w:pPr>
        <w:pStyle w:val="1"/>
        <w:jc w:val="both"/>
      </w:pPr>
      <w:r>
        <w:rPr>
          <w:sz w:val="20"/>
        </w:rPr>
        <w:t xml:space="preserve">                                                 заявителя)</w:t>
      </w:r>
    </w:p>
    <w:p>
      <w:pPr>
        <w:pStyle w:val="1"/>
        <w:jc w:val="both"/>
      </w:pPr>
      <w:r>
        <w:rPr>
          <w:sz w:val="20"/>
        </w:rPr>
        <w:t xml:space="preserve">                                 __________________________________________</w:t>
      </w:r>
    </w:p>
    <w:p>
      <w:pPr>
        <w:pStyle w:val="1"/>
        <w:jc w:val="both"/>
      </w:pPr>
      <w:r>
        <w:rPr>
          <w:sz w:val="20"/>
        </w:rPr>
      </w:r>
    </w:p>
    <w:bookmarkStart w:id="444" w:name="P444"/>
    <w:bookmarkEnd w:id="444"/>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по  содействию  в  предоставлении  бесплатной</w:t>
      </w:r>
    </w:p>
    <w:p>
      <w:pPr>
        <w:pStyle w:val="1"/>
        <w:jc w:val="both"/>
      </w:pPr>
      <w:r>
        <w:rPr>
          <w:sz w:val="20"/>
        </w:rPr>
        <w:t xml:space="preserve">юридической  помощи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w:t>
      </w:r>
    </w:p>
    <w:p>
      <w:pPr>
        <w:pStyle w:val="1"/>
        <w:jc w:val="both"/>
      </w:pPr>
      <w:r>
        <w:rPr>
          <w:sz w:val="20"/>
        </w:rPr>
        <w:t xml:space="preserve">от 27.10.2016 N 1096, 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которая  не  является  иностранным  агентом,  и на протяжении одного года и</w:t>
      </w:r>
    </w:p>
    <w:p>
      <w:pPr>
        <w:pStyle w:val="1"/>
        <w:jc w:val="both"/>
      </w:pPr>
      <w:r>
        <w:rPr>
          <w:sz w:val="20"/>
        </w:rPr>
        <w:t xml:space="preserve">более  оказывает вышеназванную общественно полезную услугу, соответствующую</w:t>
      </w:r>
    </w:p>
    <w:p>
      <w:pPr>
        <w:pStyle w:val="1"/>
        <w:jc w:val="both"/>
      </w:pPr>
      <w:hyperlink w:history="0" r:id="rId4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 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 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4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w:t>
      </w:r>
      <w:hyperlink w:history="0" w:anchor="P530" w:tooltip="&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w:t>
      </w:r>
    </w:p>
    <w:p>
      <w:pPr>
        <w:pStyle w:val="1"/>
        <w:jc w:val="both"/>
      </w:pPr>
      <w:r>
        <w:rPr>
          <w:sz w:val="20"/>
        </w:rPr>
        <w:t xml:space="preserve">            услуг по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_____________________   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530" w:name="P530"/>
    <w:bookmarkEnd w:id="530"/>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общественной безопасности и</w:t>
      </w:r>
    </w:p>
    <w:p>
      <w:pPr>
        <w:pStyle w:val="0"/>
        <w:jc w:val="right"/>
      </w:pPr>
      <w:r>
        <w:rPr>
          <w:sz w:val="20"/>
        </w:rPr>
        <w:t xml:space="preserve">обеспечения деятельности мировых</w:t>
      </w:r>
    </w:p>
    <w:p>
      <w:pPr>
        <w:pStyle w:val="0"/>
        <w:jc w:val="right"/>
      </w:pPr>
      <w:r>
        <w:rPr>
          <w:sz w:val="20"/>
        </w:rPr>
        <w:t xml:space="preserve">судей в 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pStyle w:val="0"/>
        <w:jc w:val="both"/>
      </w:pPr>
      <w:r>
        <w:rPr>
          <w:sz w:val="20"/>
        </w:rPr>
      </w:r>
    </w:p>
    <w:bookmarkStart w:id="548" w:name="P548"/>
    <w:bookmarkEnd w:id="548"/>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061"/>
        <w:gridCol w:w="2028"/>
        <w:gridCol w:w="2028"/>
        <w:gridCol w:w="1814"/>
      </w:tblGrid>
      <w:tr>
        <w:tc>
          <w:tcPr>
            <w:tcW w:w="594" w:type="dxa"/>
          </w:tcPr>
          <w:p>
            <w:pPr>
              <w:pStyle w:val="0"/>
              <w:jc w:val="center"/>
            </w:pPr>
            <w:r>
              <w:rPr>
                <w:sz w:val="20"/>
              </w:rPr>
              <w:t xml:space="preserve">N п/п</w:t>
            </w:r>
          </w:p>
        </w:tc>
        <w:tc>
          <w:tcPr>
            <w:tcW w:w="3061" w:type="dxa"/>
          </w:tcPr>
          <w:p>
            <w:pPr>
              <w:pStyle w:val="0"/>
              <w:jc w:val="center"/>
            </w:pPr>
            <w:r>
              <w:rPr>
                <w:sz w:val="20"/>
              </w:rPr>
              <w:t xml:space="preserve">Дата приема заявления</w:t>
            </w:r>
          </w:p>
        </w:tc>
        <w:tc>
          <w:tcPr>
            <w:tcW w:w="2028" w:type="dxa"/>
          </w:tcPr>
          <w:p>
            <w:pPr>
              <w:pStyle w:val="0"/>
              <w:jc w:val="center"/>
            </w:pPr>
            <w:r>
              <w:rPr>
                <w:sz w:val="20"/>
              </w:rPr>
              <w:t xml:space="preserve">Ф.И.О. заявителя</w:t>
            </w:r>
          </w:p>
        </w:tc>
        <w:tc>
          <w:tcPr>
            <w:tcW w:w="2028" w:type="dxa"/>
          </w:tcPr>
          <w:p>
            <w:pPr>
              <w:pStyle w:val="0"/>
              <w:jc w:val="center"/>
            </w:pPr>
            <w:r>
              <w:rPr>
                <w:sz w:val="20"/>
              </w:rPr>
              <w:t xml:space="preserve">Адрес заявителя</w:t>
            </w:r>
          </w:p>
        </w:tc>
        <w:tc>
          <w:tcPr>
            <w:tcW w:w="1814"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3061" w:type="dxa"/>
          </w:tcPr>
          <w:p>
            <w:pPr>
              <w:pStyle w:val="0"/>
              <w:jc w:val="center"/>
            </w:pPr>
            <w:r>
              <w:rPr>
                <w:sz w:val="20"/>
              </w:rPr>
              <w:t xml:space="preserve">2</w:t>
            </w:r>
          </w:p>
        </w:tc>
        <w:tc>
          <w:tcPr>
            <w:tcW w:w="2028" w:type="dxa"/>
          </w:tcPr>
          <w:p>
            <w:pPr>
              <w:pStyle w:val="0"/>
              <w:jc w:val="center"/>
            </w:pPr>
            <w:r>
              <w:rPr>
                <w:sz w:val="20"/>
              </w:rPr>
              <w:t xml:space="preserve">3</w:t>
            </w:r>
          </w:p>
        </w:tc>
        <w:tc>
          <w:tcPr>
            <w:tcW w:w="2028" w:type="dxa"/>
          </w:tcPr>
          <w:p>
            <w:pPr>
              <w:pStyle w:val="0"/>
              <w:jc w:val="center"/>
            </w:pPr>
            <w:r>
              <w:rPr>
                <w:sz w:val="20"/>
              </w:rPr>
              <w:t xml:space="preserve">4</w:t>
            </w:r>
          </w:p>
        </w:tc>
        <w:tc>
          <w:tcPr>
            <w:tcW w:w="1814" w:type="dxa"/>
          </w:tcPr>
          <w:p>
            <w:pPr>
              <w:pStyle w:val="0"/>
              <w:jc w:val="center"/>
            </w:pPr>
            <w:r>
              <w:rPr>
                <w:sz w:val="20"/>
              </w:rPr>
              <w:t xml:space="preserve">5</w:t>
            </w:r>
          </w:p>
        </w:tc>
      </w:tr>
      <w:tr>
        <w:tc>
          <w:tcPr>
            <w:tcW w:w="594" w:type="dxa"/>
          </w:tcPr>
          <w:p>
            <w:pPr>
              <w:pStyle w:val="0"/>
            </w:pPr>
            <w:r>
              <w:rPr>
                <w:sz w:val="20"/>
              </w:rPr>
            </w:r>
          </w:p>
        </w:tc>
        <w:tc>
          <w:tcPr>
            <w:tcW w:w="3061" w:type="dxa"/>
          </w:tcPr>
          <w:p>
            <w:pPr>
              <w:pStyle w:val="0"/>
            </w:pPr>
            <w:r>
              <w:rPr>
                <w:sz w:val="20"/>
              </w:rPr>
            </w:r>
          </w:p>
        </w:tc>
        <w:tc>
          <w:tcPr>
            <w:tcW w:w="2028" w:type="dxa"/>
          </w:tcPr>
          <w:p>
            <w:pPr>
              <w:pStyle w:val="0"/>
            </w:pPr>
            <w:r>
              <w:rPr>
                <w:sz w:val="20"/>
              </w:rPr>
            </w:r>
          </w:p>
        </w:tc>
        <w:tc>
          <w:tcPr>
            <w:tcW w:w="2028" w:type="dxa"/>
          </w:tcPr>
          <w:p>
            <w:pPr>
              <w:pStyle w:val="0"/>
            </w:pPr>
            <w:r>
              <w:rPr>
                <w:sz w:val="20"/>
              </w:rPr>
            </w:r>
          </w:p>
        </w:tc>
        <w:tc>
          <w:tcPr>
            <w:tcW w:w="181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 и ОДМС в Пензенской обл. от 12.11.2021 N 78</w:t>
            <w:br/>
            <w:t>(ред. от 24.03.2023)</w:t>
            <w:br/>
            <w:t>"Об утверждении Административног...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DFC5C9C9FFDBA72EDAA316F8409D6FAEF0B6162580E6B2ED22B066AE8CE5768F699E058F9F48B38CDE98B4694B052F4612DE0C56D5DFF2C0DB7FA9tA7AO" TargetMode = "External"/>
	<Relationship Id="rId8" Type="http://schemas.openxmlformats.org/officeDocument/2006/relationships/hyperlink" Target="consultantplus://offline/ref=CADFC5C9C9FFDBA72EDABD1BEE2CC360ABF8EC132580EDE7B876B631F1DCE323CF299854C8D24EE6DD9ACDB96E454F7E0459D10E51tC78O" TargetMode = "External"/>
	<Relationship Id="rId9" Type="http://schemas.openxmlformats.org/officeDocument/2006/relationships/hyperlink" Target="consultantplus://offline/ref=CADFC5C9C9FFDBA72EDABD1BEE2CC360ABF8E81D278DEDE7B876B631F1DCE323CF299850CCDB45BB88D5CCE528155C7C0759D3084DC9DFF6tD7DO" TargetMode = "External"/>
	<Relationship Id="rId10" Type="http://schemas.openxmlformats.org/officeDocument/2006/relationships/hyperlink" Target="consultantplus://offline/ref=CADFC5C9C9FFDBA72EDAA316F8409D6FAEF0B616258FE6B6E527B066AE8CE5768F699E058F9F48B38CDE9EB36F4B052F4612DE0C56D5DFF2C0DB7FA9tA7AO" TargetMode = "External"/>
	<Relationship Id="rId11" Type="http://schemas.openxmlformats.org/officeDocument/2006/relationships/hyperlink" Target="consultantplus://offline/ref=CADFC5C9C9FFDBA72EDABD1BEE2CC360ABFFEA13228FEDE7B876B631F1DCE323CF299850CCDB41B78AD5CCE528155C7C0759D3084DC9DFF6tD7DO" TargetMode = "External"/>
	<Relationship Id="rId12" Type="http://schemas.openxmlformats.org/officeDocument/2006/relationships/hyperlink" Target="consultantplus://offline/ref=CADFC5C9C9FFDBA72EDAA316F8409D6FAEF0B616258EE3B6E226B066AE8CE5768F699E059D9F10BF8EDB86B46A5E537E00t474O" TargetMode = "External"/>
	<Relationship Id="rId13" Type="http://schemas.openxmlformats.org/officeDocument/2006/relationships/hyperlink" Target="consultantplus://offline/ref=CADFC5C9C9FFDBA72EDAA316F8409D6FAEF0B6162580E6B1E020B066AE8CE5768F699E058F9F48B38CDE99B6654B052F4612DE0C56D5DFF2C0DB7FA9tA7AO" TargetMode = "External"/>
	<Relationship Id="rId14" Type="http://schemas.openxmlformats.org/officeDocument/2006/relationships/hyperlink" Target="consultantplus://offline/ref=CADFC5C9C9FFDBA72EDAA316F8409D6FAEF0B6162580E6B2ED22B066AE8CE5768F699E058F9F48B38CDE98B46A4B052F4612DE0C56D5DFF2C0DB7FA9tA7AO" TargetMode = "External"/>
	<Relationship Id="rId15" Type="http://schemas.openxmlformats.org/officeDocument/2006/relationships/hyperlink" Target="consultantplus://offline/ref=CADFC5C9C9FFDBA72EDAA316F8409D6FAEF0B6162580E6B2ED22B066AE8CE5768F699E058F9F48B38CDE98B46B4B052F4612DE0C56D5DFF2C0DB7FA9tA7AO" TargetMode = "External"/>
	<Relationship Id="rId16" Type="http://schemas.openxmlformats.org/officeDocument/2006/relationships/hyperlink" Target="consultantplus://offline/ref=CADFC5C9C9FFDBA72EDAA316F8409D6FAEF0B616258EE3B6E226B066AE8CE5768F699E058F9F48B38CDE98B56C4B052F4612DE0C56D5DFF2C0DB7FA9tA7AO" TargetMode = "External"/>
	<Relationship Id="rId17" Type="http://schemas.openxmlformats.org/officeDocument/2006/relationships/hyperlink" Target="consultantplus://offline/ref=CADFC5C9C9FFDBA72EDAA316F8409D6FAEF0B6162580E6B2ED22B066AE8CE5768F699E058F9F48B38CDE98B4644B052F4612DE0C56D5DFF2C0DB7FA9tA7AO" TargetMode = "External"/>
	<Relationship Id="rId18" Type="http://schemas.openxmlformats.org/officeDocument/2006/relationships/hyperlink" Target="consultantplus://offline/ref=CADFC5C9C9FFDBA72EDAA316F8409D6FAEF0B6162580E6B2ED22B066AE8CE5768F699E058F9F48B38CDE98B4654B052F4612DE0C56D5DFF2C0DB7FA9tA7AO" TargetMode = "External"/>
	<Relationship Id="rId19" Type="http://schemas.openxmlformats.org/officeDocument/2006/relationships/hyperlink" Target="consultantplus://offline/ref=CADFC5C9C9FFDBA72EDABD1BEE2CC360ABFFEA13228FEDE7B876B631F1DCE323CF299850C9D011E3C88B95B6695E51781C45D30Ct570O" TargetMode = "External"/>
	<Relationship Id="rId20" Type="http://schemas.openxmlformats.org/officeDocument/2006/relationships/hyperlink" Target="consultantplus://offline/ref=CADFC5C9C9FFDBA72EDABD1BEE2CC360ABFFE019258DEDE7B876B631F1DCE323DD29C05CCEDE5BB28AC09AB46Et473O" TargetMode = "External"/>
	<Relationship Id="rId21" Type="http://schemas.openxmlformats.org/officeDocument/2006/relationships/hyperlink" Target="consultantplus://offline/ref=CADFC5C9C9FFDBA72EDABD1BEE2CC360ABFFE019258DEDE7B876B631F1DCE323DD29C05CCEDE5BB28AC09AB46Et473O" TargetMode = "External"/>
	<Relationship Id="rId22" Type="http://schemas.openxmlformats.org/officeDocument/2006/relationships/hyperlink" Target="consultantplus://offline/ref=CADFC5C9C9FFDBA72EDAA316F8409D6FAEF0B6162580E6B2ED22B066AE8CE5768F699E058F9F48B38CDE98B56C4B052F4612DE0C56D5DFF2C0DB7FA9tA7AO" TargetMode = "External"/>
	<Relationship Id="rId23" Type="http://schemas.openxmlformats.org/officeDocument/2006/relationships/hyperlink" Target="consultantplus://offline/ref=CADFC5C9C9FFDBA72EDABD1BEE2CC360ABFFE019258DEDE7B876B631F1DCE323DD29C05CCEDE5BB28AC09AB46Et473O" TargetMode = "External"/>
	<Relationship Id="rId24" Type="http://schemas.openxmlformats.org/officeDocument/2006/relationships/hyperlink" Target="consultantplus://offline/ref=CADFC5C9C9FFDBA72EDAA316F8409D6FAEF0B6162580E6B2ED22B066AE8CE5768F699E058F9F48B38CDE98B66A4B052F4612DE0C56D5DFF2C0DB7FA9tA7AO" TargetMode = "External"/>
	<Relationship Id="rId25" Type="http://schemas.openxmlformats.org/officeDocument/2006/relationships/hyperlink" Target="consultantplus://offline/ref=CADFC5C9C9FFDBA72EDAA316F8409D6FAEF0B6162580E6B2ED22B066AE8CE5768F699E058F9F48B38CDE98B66B4B052F4612DE0C56D5DFF2C0DB7FA9tA7AO" TargetMode = "External"/>
	<Relationship Id="rId26" Type="http://schemas.openxmlformats.org/officeDocument/2006/relationships/hyperlink" Target="consultantplus://offline/ref=CADFC5C9C9FFDBA72EDAA316F8409D6FAEF0B6162580E6B2ED22B066AE8CE5768F699E058F9F48B38CDE98B6644B052F4612DE0C56D5DFF2C0DB7FA9tA7AO" TargetMode = "External"/>
	<Relationship Id="rId27" Type="http://schemas.openxmlformats.org/officeDocument/2006/relationships/hyperlink" Target="consultantplus://offline/ref=CADFC5C9C9FFDBA72EDAA316F8409D6FAEF0B6162580E6B2ED22B066AE8CE5768F699E058F9F48B38CDE98B6654B052F4612DE0C56D5DFF2C0DB7FA9tA7AO" TargetMode = "External"/>
	<Relationship Id="rId28" Type="http://schemas.openxmlformats.org/officeDocument/2006/relationships/hyperlink" Target="consultantplus://offline/ref=CADFC5C9C9FFDBA72EDAA316F8409D6FAEF0B6162580E6B2ED22B066AE8CE5768F699E058F9F48B38CDE98B6644B052F4612DE0C56D5DFF2C0DB7FA9tA7AO" TargetMode = "External"/>
	<Relationship Id="rId29" Type="http://schemas.openxmlformats.org/officeDocument/2006/relationships/hyperlink" Target="consultantplus://offline/ref=CADFC5C9C9FFDBA72EDAA316F8409D6FAEF0B6162580E6B2ED22B066AE8CE5768F699E058F9F48B38CDE98B76C4B052F4612DE0C56D5DFF2C0DB7FA9tA7AO" TargetMode = "External"/>
	<Relationship Id="rId30" Type="http://schemas.openxmlformats.org/officeDocument/2006/relationships/hyperlink" Target="consultantplus://offline/ref=CADFC5C9C9FFDBA72EDAA316F8409D6FAEF0B6162580E6B2ED22B066AE8CE5768F699E058F9F48B38CDE98B76C4B052F4612DE0C56D5DFF2C0DB7FA9tA7AO" TargetMode = "External"/>
	<Relationship Id="rId31" Type="http://schemas.openxmlformats.org/officeDocument/2006/relationships/hyperlink" Target="consultantplus://offline/ref=CADFC5C9C9FFDBA72EDAA316F8409D6FAEF0B6162580E6B2ED22B066AE8CE5768F699E058F9F48B38CDE98B76D4B052F4612DE0C56D5DFF2C0DB7FA9tA7AO" TargetMode = "External"/>
	<Relationship Id="rId32" Type="http://schemas.openxmlformats.org/officeDocument/2006/relationships/hyperlink" Target="consultantplus://offline/ref=CADFC5C9C9FFDBA72EDAA316F8409D6FAEF0B6162580E6B2ED22B066AE8CE5768F699E058F9F48B38CDE98B76D4B052F4612DE0C56D5DFF2C0DB7FA9tA7AO" TargetMode = "External"/>
	<Relationship Id="rId33" Type="http://schemas.openxmlformats.org/officeDocument/2006/relationships/hyperlink" Target="consultantplus://offline/ref=CADFC5C9C9FFDBA72EDAA316F8409D6FAEF0B6162580E6B2ED22B066AE8CE5768F699E058F9F48B38CDE98B76D4B052F4612DE0C56D5DFF2C0DB7FA9tA7AO" TargetMode = "External"/>
	<Relationship Id="rId34" Type="http://schemas.openxmlformats.org/officeDocument/2006/relationships/hyperlink" Target="consultantplus://offline/ref=CADFC5C9C9FFDBA72EDAA316F8409D6FAEF0B616258EE3B6E226B066AE8CE5768F699E058F9F48B38CDE98B56C4B052F4612DE0C56D5DFF2C0DB7FA9tA7AO" TargetMode = "External"/>
	<Relationship Id="rId35" Type="http://schemas.openxmlformats.org/officeDocument/2006/relationships/hyperlink" Target="consultantplus://offline/ref=CADFC5C9C9FFDBA72EDABD1BEE2CC360ABFFEA13228FEDE7B876B631F1DCE323CF299850CCDB45B38CD5CCE528155C7C0759D3084DC9DFF6tD7DO" TargetMode = "External"/>
	<Relationship Id="rId36" Type="http://schemas.openxmlformats.org/officeDocument/2006/relationships/hyperlink" Target="consultantplus://offline/ref=CADFC5C9C9FFDBA72EDABD1BEE2CC360ABFFEA13228FEDE7B876B631F1DCE323CF299852CED011E3C88B95B6695E51781C45D30Ct570O" TargetMode = "External"/>
	<Relationship Id="rId37" Type="http://schemas.openxmlformats.org/officeDocument/2006/relationships/hyperlink" Target="consultantplus://offline/ref=CADFC5C9C9FFDBA72EDAA316F8409D6FAEF0B6162580E6B2ED22B066AE8CE5768F699E058F9F48B38CDE98B76E4B052F4612DE0C56D5DFF2C0DB7FA9tA7AO" TargetMode = "External"/>
	<Relationship Id="rId38" Type="http://schemas.openxmlformats.org/officeDocument/2006/relationships/hyperlink" Target="consultantplus://offline/ref=CADFC5C9C9FFDBA72EDAA316F8409D6FAEF0B6162580E6B2ED22B066AE8CE5768F699E058F9F48B38CDE98B76F4B052F4612DE0C56D5DFF2C0DB7FA9tA7AO" TargetMode = "External"/>
	<Relationship Id="rId39" Type="http://schemas.openxmlformats.org/officeDocument/2006/relationships/hyperlink" Target="consultantplus://offline/ref=CADFC5C9C9FFDBA72EDABD1BEE2CC360ABF8E81D278DEDE7B876B631F1DCE323DD29C05CCEDE5BB28AC09AB46Et473O" TargetMode = "External"/>
	<Relationship Id="rId40" Type="http://schemas.openxmlformats.org/officeDocument/2006/relationships/hyperlink" Target="consultantplus://offline/ref=CADFC5C9C9FFDBA72EDABD1BEE2CC360ACFAE91C2D89EDE7B876B631F1DCE323DD29C05CCEDE5BB28AC09AB46Et473O" TargetMode = "External"/>
	<Relationship Id="rId41" Type="http://schemas.openxmlformats.org/officeDocument/2006/relationships/hyperlink" Target="consultantplus://offline/ref=CADFC5C9C9FFDBA72EDAA316F8409D6FAEF0B616258FE6B7E226B066AE8CE5768F699E059D9F10BF8EDB86B46A5E537E00t474O" TargetMode = "External"/>
	<Relationship Id="rId42" Type="http://schemas.openxmlformats.org/officeDocument/2006/relationships/hyperlink" Target="consultantplus://offline/ref=CADFC5C9C9FFDBA72EDAA316F8409D6FAEF0B6162580E6B2ED22B066AE8CE5768F699E058F9F48B38CDE98B76F4B052F4612DE0C56D5DFF2C0DB7FA9tA7AO" TargetMode = "External"/>
	<Relationship Id="rId43" Type="http://schemas.openxmlformats.org/officeDocument/2006/relationships/hyperlink" Target="consultantplus://offline/ref=CADFC5C9C9FFDBA72EDAA316F8409D6FAEF0B6162580E6B2ED22B066AE8CE5768F699E058F9F48B38CDE98B7684B052F4612DE0C56D5DFF2C0DB7FA9tA7AO" TargetMode = "External"/>
	<Relationship Id="rId44" Type="http://schemas.openxmlformats.org/officeDocument/2006/relationships/hyperlink" Target="consultantplus://offline/ref=CADFC5C9C9FFDBA72EDABD1BEE2CC360ACF9E01D2488EDE7B876B631F1DCE323CF299850CCDB44B285D5CCE528155C7C0759D3084DC9DFF6tD7DO" TargetMode = "External"/>
	<Relationship Id="rId45" Type="http://schemas.openxmlformats.org/officeDocument/2006/relationships/hyperlink" Target="consultantplus://offline/ref=CADFC5C9C9FFDBA72EDABD1BEE2CC360ACF9E01D2488EDE7B876B631F1DCE323CF299850CCDB44B285D5CCE528155C7C0759D3084DC9DFF6tD7DO" TargetMode = "External"/>
	<Relationship Id="rId46" Type="http://schemas.openxmlformats.org/officeDocument/2006/relationships/hyperlink" Target="consultantplus://offline/ref=CADFC5C9C9FFDBA72EDABD1BEE2CC360ABFFE019258DEDE7B876B631F1DCE323DD29C05CCEDE5BB28AC09AB46Et47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 и ОДМС в Пензенской обл. от 12.11.2021 N 78
(ред. от 24.03.2023)
"Об утверждении Административного регламента предоставления Министерством общественной безопасности и обеспечения деятельности мировых судей в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2023-06-25T14:59:45Z</dcterms:created>
</cp:coreProperties>
</file>