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Агентства по сопровождению концессионных проектов Пермского края от 06.10.2023 N 40-01-05-84</w:t>
              <w:br/>
              <w:t xml:space="preserve">"Об утверждении Положения об общественном совете при Агентстве по сопровождению концессионных проектов Пермского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АГЕНТСТВО ПО СОПРОВОЖДЕНИЮ КОНЦЕССИОННЫХ ПРОЕКТОВ</w:t>
      </w:r>
    </w:p>
    <w:p>
      <w:pPr>
        <w:pStyle w:val="2"/>
        <w:jc w:val="center"/>
      </w:pPr>
      <w:r>
        <w:rPr>
          <w:sz w:val="20"/>
        </w:rPr>
        <w:t xml:space="preserve">ПЕРМСКОГО КРАЯ</w:t>
      </w:r>
    </w:p>
    <w:p>
      <w:pPr>
        <w:pStyle w:val="2"/>
        <w:jc w:val="both"/>
      </w:pPr>
      <w:r>
        <w:rPr>
          <w:sz w:val="20"/>
        </w:rPr>
      </w:r>
    </w:p>
    <w:p>
      <w:pPr>
        <w:pStyle w:val="2"/>
        <w:jc w:val="center"/>
      </w:pPr>
      <w:r>
        <w:rPr>
          <w:sz w:val="20"/>
        </w:rPr>
        <w:t xml:space="preserve">ПРИКАЗ</w:t>
      </w:r>
    </w:p>
    <w:p>
      <w:pPr>
        <w:pStyle w:val="2"/>
        <w:jc w:val="center"/>
      </w:pPr>
      <w:r>
        <w:rPr>
          <w:sz w:val="20"/>
        </w:rPr>
        <w:t xml:space="preserve">от 6 октября 2023 г. N 40-01-05-84</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АГЕНТСТВЕ ПО СОПРОВОЖДЕНИЮ КОНЦЕССИОННЫХ ПРОЕКТОВ</w:t>
      </w:r>
    </w:p>
    <w:p>
      <w:pPr>
        <w:pStyle w:val="2"/>
        <w:jc w:val="center"/>
      </w:pPr>
      <w:r>
        <w:rPr>
          <w:sz w:val="20"/>
        </w:rPr>
        <w:t xml:space="preserve">ПЕРМСКОГО КРАЯ</w:t>
      </w:r>
    </w:p>
    <w:p>
      <w:pPr>
        <w:pStyle w:val="0"/>
        <w:jc w:val="both"/>
      </w:pPr>
      <w:r>
        <w:rPr>
          <w:sz w:val="20"/>
        </w:rPr>
      </w:r>
    </w:p>
    <w:p>
      <w:pPr>
        <w:pStyle w:val="0"/>
        <w:ind w:firstLine="540"/>
        <w:jc w:val="both"/>
      </w:pPr>
      <w:r>
        <w:rPr>
          <w:sz w:val="20"/>
        </w:rPr>
        <w:t xml:space="preserve">В целях организации и осуществления общественного контроля за деятельностью Агентства по сопровождению концессионных проектов Пермского края в соответствии с </w:t>
      </w:r>
      <w:hyperlink w:history="0" r:id="rId7" w:tooltip="Указ Губернатора Пермского края от 19.02.2014 N 16 (ред. от 19.07.2021) &quot;Об образовании общественных советов&quot; {КонсультантПлюс}">
        <w:r>
          <w:rPr>
            <w:sz w:val="20"/>
            <w:color w:val="0000ff"/>
          </w:rPr>
          <w:t xml:space="preserve">указом</w:t>
        </w:r>
      </w:hyperlink>
      <w:r>
        <w:rPr>
          <w:sz w:val="20"/>
        </w:rPr>
        <w:t xml:space="preserve"> губернатора Пермского края от 19 февраля 2014 г. N 16 "Об образовании общественных советов" приказываю:</w:t>
      </w:r>
    </w:p>
    <w:p>
      <w:pPr>
        <w:pStyle w:val="0"/>
        <w:jc w:val="both"/>
      </w:pPr>
      <w:r>
        <w:rPr>
          <w:sz w:val="20"/>
        </w:rPr>
      </w:r>
    </w:p>
    <w:p>
      <w:pPr>
        <w:pStyle w:val="0"/>
        <w:ind w:firstLine="540"/>
        <w:jc w:val="both"/>
      </w:pPr>
      <w:r>
        <w:rPr>
          <w:sz w:val="20"/>
        </w:rPr>
        <w:t xml:space="preserve">1. Утвердить прилагаемое </w:t>
      </w:r>
      <w:hyperlink w:history="0" w:anchor="P30" w:tooltip="ПОЛОЖЕНИЕ">
        <w:r>
          <w:rPr>
            <w:sz w:val="20"/>
            <w:color w:val="0000ff"/>
          </w:rPr>
          <w:t xml:space="preserve">Положение</w:t>
        </w:r>
      </w:hyperlink>
      <w:r>
        <w:rPr>
          <w:sz w:val="20"/>
        </w:rPr>
        <w:t xml:space="preserve"> об общественном совете при Агентстве по сопровождению концессионных проектов Пермского края.</w:t>
      </w:r>
    </w:p>
    <w:p>
      <w:pPr>
        <w:pStyle w:val="0"/>
        <w:spacing w:before="200" w:line-rule="auto"/>
        <w:ind w:firstLine="540"/>
        <w:jc w:val="both"/>
      </w:pPr>
      <w:r>
        <w:rPr>
          <w:sz w:val="20"/>
        </w:rPr>
        <w:t xml:space="preserve">2. Контроль за исполнением настоящего приказа оставляю за собой.</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А.В.СОЛОМАТИН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Агентства по сопровождению</w:t>
      </w:r>
    </w:p>
    <w:p>
      <w:pPr>
        <w:pStyle w:val="0"/>
        <w:jc w:val="right"/>
      </w:pPr>
      <w:r>
        <w:rPr>
          <w:sz w:val="20"/>
        </w:rPr>
        <w:t xml:space="preserve">концессионных проектов</w:t>
      </w:r>
    </w:p>
    <w:p>
      <w:pPr>
        <w:pStyle w:val="0"/>
        <w:jc w:val="right"/>
      </w:pPr>
      <w:r>
        <w:rPr>
          <w:sz w:val="20"/>
        </w:rPr>
        <w:t xml:space="preserve">Пермского края</w:t>
      </w:r>
    </w:p>
    <w:p>
      <w:pPr>
        <w:pStyle w:val="0"/>
        <w:jc w:val="right"/>
      </w:pPr>
      <w:r>
        <w:rPr>
          <w:sz w:val="20"/>
        </w:rPr>
        <w:t xml:space="preserve">от 06.10.2023 N 40-01-05-84</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АГЕНТСТВЕ ПО СОПРОВОЖДЕНИЮ</w:t>
      </w:r>
    </w:p>
    <w:p>
      <w:pPr>
        <w:pStyle w:val="2"/>
        <w:jc w:val="center"/>
      </w:pPr>
      <w:r>
        <w:rPr>
          <w:sz w:val="20"/>
        </w:rPr>
        <w:t xml:space="preserve">КОНЦЕССИОННЫХ ПРОЕКТОВ ПЕРМСКОГО КРАЯ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Агентстве по сопровождению концессионных проектов Пермского края (далее - Общественный совет, Агентство) является консультативно-совещательным органом и участвует в осуществлении общественного контроля, взаимодействии Агентства с представителями общественности, некоммерческих организаций, профессиональных сообществ, средств массовой информации, независимых экспертов с целью выявления, обсуждения и анализа актуальных проблем, входящих в сферу деятельности Агентства, общественной экспертизы проектов и программ Агентства, учета общественного мнения и поддержки общественных инициатив, а также подготовки предложений по совершенствованию деятельности Агентства, повышению уровня социально-экономического развития Пермского края в отраслях, входящих в сферу деятельности Агентства.</w:t>
      </w:r>
    </w:p>
    <w:p>
      <w:pPr>
        <w:pStyle w:val="0"/>
        <w:spacing w:before="200" w:line-rule="auto"/>
        <w:ind w:firstLine="540"/>
        <w:jc w:val="both"/>
      </w:pPr>
      <w:r>
        <w:rPr>
          <w:sz w:val="20"/>
        </w:rPr>
        <w:t xml:space="preserve">1.2. Общественный совет осуществляет свою деятельность руководствуясь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Пермского края, настоящим Положением.</w:t>
      </w:r>
    </w:p>
    <w:p>
      <w:pPr>
        <w:pStyle w:val="0"/>
        <w:spacing w:before="200" w:line-rule="auto"/>
        <w:ind w:firstLine="540"/>
        <w:jc w:val="both"/>
      </w:pPr>
      <w:r>
        <w:rPr>
          <w:sz w:val="20"/>
        </w:rPr>
        <w:t xml:space="preserve">1.3. Срок полномочий Общественного совета - 3 года со дня проведения первого заседания Общественного совета.</w:t>
      </w:r>
    </w:p>
    <w:bookmarkStart w:id="39" w:name="P39"/>
    <w:bookmarkEnd w:id="39"/>
    <w:p>
      <w:pPr>
        <w:pStyle w:val="0"/>
        <w:spacing w:before="200" w:line-rule="auto"/>
        <w:ind w:firstLine="540"/>
        <w:jc w:val="both"/>
      </w:pPr>
      <w:r>
        <w:rPr>
          <w:sz w:val="20"/>
        </w:rPr>
        <w:t xml:space="preserve">1.4. Первый состав Общественного совета формируется Агентством в течение 3 месяцев со дня вступления в силу настоящего Положения. Процедура формирования второго и последующих составов Общественного совета инициируется Агентством за два месяца до истечения срока полномочий членов действующего Общественного совета.</w:t>
      </w:r>
    </w:p>
    <w:p>
      <w:pPr>
        <w:pStyle w:val="0"/>
        <w:spacing w:before="200" w:line-rule="auto"/>
        <w:ind w:firstLine="540"/>
        <w:jc w:val="both"/>
      </w:pPr>
      <w:r>
        <w:rPr>
          <w:sz w:val="20"/>
        </w:rPr>
        <w:t xml:space="preserve">1.5. Второй и последующие составы Общественного совета формируются в связи с истечением срока полномочий Общественного совета либо в связи с досрочным прекращением полномочий не менее 1/3 членов Общественного совета.</w:t>
      </w:r>
    </w:p>
    <w:p>
      <w:pPr>
        <w:pStyle w:val="0"/>
        <w:spacing w:before="200" w:line-rule="auto"/>
        <w:ind w:firstLine="540"/>
        <w:jc w:val="both"/>
      </w:pPr>
      <w:r>
        <w:rPr>
          <w:sz w:val="20"/>
        </w:rPr>
        <w:t xml:space="preserve">1.6. Не позднее чем за 30 дней до даты окончания срока, указанного в </w:t>
      </w:r>
      <w:hyperlink w:history="0" w:anchor="P39" w:tooltip="1.4. Первый состав Общественного совета формируется Агентством в течение 3 месяцев со дня вступления в силу настоящего Положения. Процедура формирования второго и последующих составов Общественного совета инициируется Агентством за два месяца до истечения срока полномочий членов действующего Общественного совета.">
        <w:r>
          <w:rPr>
            <w:sz w:val="20"/>
            <w:color w:val="0000ff"/>
          </w:rPr>
          <w:t xml:space="preserve">пункте 1.4</w:t>
        </w:r>
      </w:hyperlink>
      <w:r>
        <w:rPr>
          <w:sz w:val="20"/>
        </w:rPr>
        <w:t xml:space="preserve"> настоящего Положения, Агентство направляет в Общественную палату Пермского края и обеспечивает размещение в средствах массовой информации и на официальном сайте Агентства в информационно-телекоммуникационной сети "Интернет" (далее - сеть Интернет) объявления об образовании Общественного совета с указанием информации о лицах, которые не могут быть членами общественного совета в соответствии с </w:t>
      </w:r>
      <w:hyperlink w:history="0" w:anchor="P80" w:tooltip="4.3. В состав Общественного совета не могут входить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муниципальные до...">
        <w:r>
          <w:rPr>
            <w:sz w:val="20"/>
            <w:color w:val="0000ff"/>
          </w:rPr>
          <w:t xml:space="preserve">пунктом 4.3</w:t>
        </w:r>
      </w:hyperlink>
      <w:r>
        <w:rPr>
          <w:sz w:val="20"/>
        </w:rPr>
        <w:t xml:space="preserve"> настоящего Положения, сроках завершения процедуры формирования Общественного совета.</w:t>
      </w:r>
    </w:p>
    <w:p>
      <w:pPr>
        <w:pStyle w:val="0"/>
        <w:jc w:val="both"/>
      </w:pPr>
      <w:r>
        <w:rPr>
          <w:sz w:val="20"/>
        </w:rPr>
      </w:r>
    </w:p>
    <w:p>
      <w:pPr>
        <w:pStyle w:val="2"/>
        <w:outlineLvl w:val="1"/>
        <w:jc w:val="center"/>
      </w:pPr>
      <w:r>
        <w:rPr>
          <w:sz w:val="20"/>
        </w:rPr>
        <w:t xml:space="preserve">2. Основные задачи Общественного совета</w:t>
      </w:r>
    </w:p>
    <w:p>
      <w:pPr>
        <w:pStyle w:val="0"/>
        <w:jc w:val="both"/>
      </w:pPr>
      <w:r>
        <w:rPr>
          <w:sz w:val="20"/>
        </w:rPr>
      </w:r>
    </w:p>
    <w:p>
      <w:pPr>
        <w:pStyle w:val="0"/>
        <w:ind w:firstLine="540"/>
        <w:jc w:val="both"/>
      </w:pPr>
      <w:r>
        <w:rPr>
          <w:sz w:val="20"/>
        </w:rPr>
        <w:t xml:space="preserve">2.1. Содействие организации взаимодействия Агентства с представителями общественных организаций, профессиональных сообществ, средств массовой информации и иными экспертами.</w:t>
      </w:r>
    </w:p>
    <w:p>
      <w:pPr>
        <w:pStyle w:val="0"/>
        <w:spacing w:before="200" w:line-rule="auto"/>
        <w:ind w:firstLine="540"/>
        <w:jc w:val="both"/>
      </w:pPr>
      <w:r>
        <w:rPr>
          <w:sz w:val="20"/>
        </w:rPr>
        <w:t xml:space="preserve">2.2. Анализ общественного мнения по важнейшим вопросам реализации концессионных соглашений и соглашений о государственно-частном партнерстве и выработка рекомендаций Агентству.</w:t>
      </w:r>
    </w:p>
    <w:p>
      <w:pPr>
        <w:pStyle w:val="0"/>
        <w:spacing w:before="200" w:line-rule="auto"/>
        <w:ind w:firstLine="540"/>
        <w:jc w:val="both"/>
      </w:pPr>
      <w:r>
        <w:rPr>
          <w:sz w:val="20"/>
        </w:rPr>
        <w:t xml:space="preserve">2.3. Развитие взаимодействия Агентства, общественных организаций, работающих на территории Пермского края, и граждан по вопросам повышения открытости деятельности Агентства.</w:t>
      </w:r>
    </w:p>
    <w:p>
      <w:pPr>
        <w:pStyle w:val="0"/>
        <w:spacing w:before="200" w:line-rule="auto"/>
        <w:ind w:firstLine="540"/>
        <w:jc w:val="both"/>
      </w:pPr>
      <w:r>
        <w:rPr>
          <w:sz w:val="20"/>
        </w:rPr>
        <w:t xml:space="preserve">2.4. Обеспечение информационной открытости и улучшения информированности граждан о работе Агентства и подведомственного учреждения.</w:t>
      </w:r>
    </w:p>
    <w:p>
      <w:pPr>
        <w:pStyle w:val="0"/>
        <w:spacing w:before="200" w:line-rule="auto"/>
        <w:ind w:firstLine="540"/>
        <w:jc w:val="both"/>
      </w:pPr>
      <w:r>
        <w:rPr>
          <w:sz w:val="20"/>
        </w:rPr>
        <w:t xml:space="preserve">2.5. Активизация участия граждан и общественных организаций в обсуждении основных направлений социально-экономического развития отраслей, входящих в сферу деятельности Агентства, внесение предложений и рекомендаций по их осуществлению.</w:t>
      </w:r>
    </w:p>
    <w:p>
      <w:pPr>
        <w:pStyle w:val="0"/>
        <w:spacing w:before="200" w:line-rule="auto"/>
        <w:ind w:firstLine="540"/>
        <w:jc w:val="both"/>
      </w:pPr>
      <w:r>
        <w:rPr>
          <w:sz w:val="20"/>
        </w:rPr>
        <w:t xml:space="preserve">2.6. Участие в организации и проведении общественного контроля в подведомственном Агентству государственном учреждении.</w:t>
      </w:r>
    </w:p>
    <w:p>
      <w:pPr>
        <w:pStyle w:val="0"/>
        <w:spacing w:before="200" w:line-rule="auto"/>
        <w:ind w:firstLine="540"/>
        <w:jc w:val="both"/>
      </w:pPr>
      <w:r>
        <w:rPr>
          <w:sz w:val="20"/>
        </w:rPr>
        <w:t xml:space="preserve">2.7. Иные задачи, учитывающие особенности деятельности Агентства.</w:t>
      </w:r>
    </w:p>
    <w:p>
      <w:pPr>
        <w:pStyle w:val="0"/>
        <w:jc w:val="both"/>
      </w:pPr>
      <w:r>
        <w:rPr>
          <w:sz w:val="20"/>
        </w:rPr>
      </w:r>
    </w:p>
    <w:p>
      <w:pPr>
        <w:pStyle w:val="2"/>
        <w:outlineLvl w:val="1"/>
        <w:jc w:val="center"/>
      </w:pPr>
      <w:r>
        <w:rPr>
          <w:sz w:val="20"/>
        </w:rPr>
        <w:t xml:space="preserve">3. Функции и деятельность Общественного совета</w:t>
      </w:r>
    </w:p>
    <w:p>
      <w:pPr>
        <w:pStyle w:val="0"/>
        <w:jc w:val="both"/>
      </w:pPr>
      <w:r>
        <w:rPr>
          <w:sz w:val="20"/>
        </w:rPr>
      </w:r>
    </w:p>
    <w:p>
      <w:pPr>
        <w:pStyle w:val="0"/>
        <w:ind w:firstLine="540"/>
        <w:jc w:val="both"/>
      </w:pPr>
      <w:r>
        <w:rPr>
          <w:sz w:val="20"/>
        </w:rPr>
        <w:t xml:space="preserve">3.1. Анализ проблем в отраслях, входящих в сферу деятельности Агентства, а также выявление причинно-следственных связей, подготовка информационно-аналитических и рекомендательных документов.</w:t>
      </w:r>
    </w:p>
    <w:p>
      <w:pPr>
        <w:pStyle w:val="0"/>
        <w:spacing w:before="200" w:line-rule="auto"/>
        <w:ind w:firstLine="540"/>
        <w:jc w:val="both"/>
      </w:pPr>
      <w:r>
        <w:rPr>
          <w:sz w:val="20"/>
        </w:rPr>
        <w:t xml:space="preserve">3.2. Участие в подготовке предложений и рекомендаций по совершенствованию законодательства в сфере деятельности Агентства.</w:t>
      </w:r>
    </w:p>
    <w:p>
      <w:pPr>
        <w:pStyle w:val="0"/>
        <w:spacing w:before="200" w:line-rule="auto"/>
        <w:ind w:firstLine="540"/>
        <w:jc w:val="both"/>
      </w:pPr>
      <w:r>
        <w:rPr>
          <w:sz w:val="20"/>
        </w:rPr>
        <w:t xml:space="preserve">3.3. Привлечение граждан и общественных организаций к реализации социально значимых проектов и мероприятий в сфере деятельности Агентства.</w:t>
      </w:r>
    </w:p>
    <w:p>
      <w:pPr>
        <w:pStyle w:val="0"/>
        <w:spacing w:before="200" w:line-rule="auto"/>
        <w:ind w:firstLine="540"/>
        <w:jc w:val="both"/>
      </w:pPr>
      <w:r>
        <w:rPr>
          <w:sz w:val="20"/>
        </w:rPr>
        <w:t xml:space="preserve">3.4. Осуществление общественной экспертизы социально значимых проектов нормативных правовых актов в сфере деятельности Агентства.</w:t>
      </w:r>
    </w:p>
    <w:p>
      <w:pPr>
        <w:pStyle w:val="0"/>
        <w:spacing w:before="200" w:line-rule="auto"/>
        <w:ind w:firstLine="540"/>
        <w:jc w:val="both"/>
      </w:pPr>
      <w:r>
        <w:rPr>
          <w:sz w:val="20"/>
        </w:rPr>
        <w:t xml:space="preserve">3.5. Анализ и обсуждение результатов выявленного общественного мнения, а также общественных инициатив в сфере деятельности Агентства.</w:t>
      </w:r>
    </w:p>
    <w:p>
      <w:pPr>
        <w:pStyle w:val="0"/>
        <w:spacing w:before="200" w:line-rule="auto"/>
        <w:ind w:firstLine="540"/>
        <w:jc w:val="both"/>
      </w:pPr>
      <w:r>
        <w:rPr>
          <w:sz w:val="20"/>
        </w:rPr>
        <w:t xml:space="preserve">3.6. Изучение, обобщение и распространение передового опыта в сфере деятельности Агентства.</w:t>
      </w:r>
    </w:p>
    <w:p>
      <w:pPr>
        <w:pStyle w:val="0"/>
        <w:spacing w:before="200" w:line-rule="auto"/>
        <w:ind w:firstLine="540"/>
        <w:jc w:val="both"/>
      </w:pPr>
      <w:r>
        <w:rPr>
          <w:sz w:val="20"/>
        </w:rPr>
        <w:t xml:space="preserve">3.7. Обсуждение наиболее принципиальных проблем и направлений в сфере реализации концессионных соглашений и соглашений о государственно-частном партнерстве.</w:t>
      </w:r>
    </w:p>
    <w:p>
      <w:pPr>
        <w:pStyle w:val="0"/>
        <w:spacing w:before="200" w:line-rule="auto"/>
        <w:ind w:firstLine="540"/>
        <w:jc w:val="both"/>
      </w:pPr>
      <w:r>
        <w:rPr>
          <w:sz w:val="20"/>
        </w:rPr>
        <w:t xml:space="preserve">3.8. Деятельность Общественного совета освещается в отдельном разделе официального сайта Агентства в сети Интернет, посвященном деятельности соответствующего Общественного совета.</w:t>
      </w:r>
    </w:p>
    <w:p>
      <w:pPr>
        <w:pStyle w:val="0"/>
        <w:spacing w:before="200" w:line-rule="auto"/>
        <w:ind w:firstLine="540"/>
        <w:jc w:val="both"/>
      </w:pPr>
      <w:r>
        <w:rPr>
          <w:sz w:val="20"/>
        </w:rPr>
        <w:t xml:space="preserve">Указанный раздел официального сайта Агентства в сети Интернет должен содержать следующую информацию:</w:t>
      </w:r>
    </w:p>
    <w:p>
      <w:pPr>
        <w:pStyle w:val="0"/>
        <w:spacing w:before="200" w:line-rule="auto"/>
        <w:ind w:firstLine="540"/>
        <w:jc w:val="both"/>
      </w:pPr>
      <w:r>
        <w:rPr>
          <w:sz w:val="20"/>
        </w:rPr>
        <w:t xml:space="preserve">- состав Общественного совета;</w:t>
      </w:r>
    </w:p>
    <w:p>
      <w:pPr>
        <w:pStyle w:val="0"/>
        <w:spacing w:before="200" w:line-rule="auto"/>
        <w:ind w:firstLine="540"/>
        <w:jc w:val="both"/>
      </w:pPr>
      <w:r>
        <w:rPr>
          <w:sz w:val="20"/>
        </w:rPr>
        <w:t xml:space="preserve">- контактную информацию для связи с представителями Общественного совета;</w:t>
      </w:r>
    </w:p>
    <w:p>
      <w:pPr>
        <w:pStyle w:val="0"/>
        <w:spacing w:before="200" w:line-rule="auto"/>
        <w:ind w:firstLine="540"/>
        <w:jc w:val="both"/>
      </w:pPr>
      <w:r>
        <w:rPr>
          <w:sz w:val="20"/>
        </w:rPr>
        <w:t xml:space="preserve">- документы, регламентирующие работу Общественного совета;</w:t>
      </w:r>
    </w:p>
    <w:p>
      <w:pPr>
        <w:pStyle w:val="0"/>
        <w:spacing w:before="200" w:line-rule="auto"/>
        <w:ind w:firstLine="540"/>
        <w:jc w:val="both"/>
      </w:pPr>
      <w:r>
        <w:rPr>
          <w:sz w:val="20"/>
        </w:rPr>
        <w:t xml:space="preserve">- протоколы заседаний Общественного совета;</w:t>
      </w:r>
    </w:p>
    <w:p>
      <w:pPr>
        <w:pStyle w:val="0"/>
        <w:spacing w:before="200" w:line-rule="auto"/>
        <w:ind w:firstLine="540"/>
        <w:jc w:val="both"/>
      </w:pPr>
      <w:r>
        <w:rPr>
          <w:sz w:val="20"/>
        </w:rPr>
        <w:t xml:space="preserve">- ежегодный публичный отчет о работе Общественного совета;</w:t>
      </w:r>
    </w:p>
    <w:p>
      <w:pPr>
        <w:pStyle w:val="0"/>
        <w:spacing w:before="200" w:line-rule="auto"/>
        <w:ind w:firstLine="540"/>
        <w:jc w:val="both"/>
      </w:pPr>
      <w:r>
        <w:rPr>
          <w:sz w:val="20"/>
        </w:rPr>
        <w:t xml:space="preserve">- новости Общественного совета;</w:t>
      </w:r>
    </w:p>
    <w:p>
      <w:pPr>
        <w:pStyle w:val="0"/>
        <w:spacing w:before="200" w:line-rule="auto"/>
        <w:ind w:firstLine="540"/>
        <w:jc w:val="both"/>
      </w:pPr>
      <w:r>
        <w:rPr>
          <w:sz w:val="20"/>
        </w:rPr>
        <w:t xml:space="preserve">- информацию об исполнении решений, принятых на заседаниях Общественного совета.</w:t>
      </w:r>
    </w:p>
    <w:p>
      <w:pPr>
        <w:pStyle w:val="0"/>
        <w:spacing w:before="200" w:line-rule="auto"/>
        <w:ind w:firstLine="540"/>
        <w:jc w:val="both"/>
      </w:pPr>
      <w:r>
        <w:rPr>
          <w:sz w:val="20"/>
        </w:rPr>
        <w:t xml:space="preserve">3.9. Общественный совет ежегодно не позднее 20 февраля года, следующего за отчетным, готовит публичный отчет о своей деятельности.</w:t>
      </w:r>
    </w:p>
    <w:p>
      <w:pPr>
        <w:pStyle w:val="0"/>
        <w:jc w:val="both"/>
      </w:pPr>
      <w:r>
        <w:rPr>
          <w:sz w:val="20"/>
        </w:rPr>
      </w:r>
    </w:p>
    <w:p>
      <w:pPr>
        <w:pStyle w:val="2"/>
        <w:outlineLvl w:val="1"/>
        <w:jc w:val="center"/>
      </w:pPr>
      <w:r>
        <w:rPr>
          <w:sz w:val="20"/>
        </w:rPr>
        <w:t xml:space="preserve">4. Структура Общественного совета</w:t>
      </w:r>
    </w:p>
    <w:p>
      <w:pPr>
        <w:pStyle w:val="0"/>
        <w:jc w:val="both"/>
      </w:pPr>
      <w:r>
        <w:rPr>
          <w:sz w:val="20"/>
        </w:rPr>
      </w:r>
    </w:p>
    <w:bookmarkStart w:id="75" w:name="P75"/>
    <w:bookmarkEnd w:id="75"/>
    <w:p>
      <w:pPr>
        <w:pStyle w:val="0"/>
        <w:ind w:firstLine="540"/>
        <w:jc w:val="both"/>
      </w:pPr>
      <w:r>
        <w:rPr>
          <w:sz w:val="20"/>
        </w:rPr>
        <w:t xml:space="preserve">4.1. Количественный состав Общественного совета составляет 9 человек, из них:</w:t>
      </w:r>
    </w:p>
    <w:p>
      <w:pPr>
        <w:pStyle w:val="0"/>
        <w:spacing w:before="200" w:line-rule="auto"/>
        <w:ind w:firstLine="540"/>
        <w:jc w:val="both"/>
      </w:pPr>
      <w:r>
        <w:rPr>
          <w:sz w:val="20"/>
        </w:rPr>
        <w:t xml:space="preserve">1/3 Общественного совета - кандидатуры, представленные Общественной палатой Пермского края;</w:t>
      </w:r>
    </w:p>
    <w:p>
      <w:pPr>
        <w:pStyle w:val="0"/>
        <w:spacing w:before="200" w:line-rule="auto"/>
        <w:ind w:firstLine="540"/>
        <w:jc w:val="both"/>
      </w:pPr>
      <w:r>
        <w:rPr>
          <w:sz w:val="20"/>
        </w:rPr>
        <w:t xml:space="preserve">1/3 Общественного совета - кандидатуры, представленные Агентством;</w:t>
      </w:r>
    </w:p>
    <w:p>
      <w:pPr>
        <w:pStyle w:val="0"/>
        <w:spacing w:before="200" w:line-rule="auto"/>
        <w:ind w:firstLine="540"/>
        <w:jc w:val="both"/>
      </w:pPr>
      <w:r>
        <w:rPr>
          <w:sz w:val="20"/>
        </w:rPr>
        <w:t xml:space="preserve">1/3 Общественного совета - кандидатуры, представленные отраслевыми союзами и ассоциациями Пермского края.</w:t>
      </w:r>
    </w:p>
    <w:bookmarkStart w:id="79" w:name="P79"/>
    <w:bookmarkEnd w:id="79"/>
    <w:p>
      <w:pPr>
        <w:pStyle w:val="0"/>
        <w:spacing w:before="200" w:line-rule="auto"/>
        <w:ind w:firstLine="540"/>
        <w:jc w:val="both"/>
      </w:pPr>
      <w:r>
        <w:rPr>
          <w:sz w:val="20"/>
        </w:rPr>
        <w:t xml:space="preserve">4.2. В состав Общественного совета могут быть включены представители общественности, некоммерческих организаций, профессиональных сообществ, средств массовой информации, независимые эксперты, члены Общественной палаты Пермского края.</w:t>
      </w:r>
    </w:p>
    <w:bookmarkStart w:id="80" w:name="P80"/>
    <w:bookmarkEnd w:id="80"/>
    <w:p>
      <w:pPr>
        <w:pStyle w:val="0"/>
        <w:spacing w:before="200" w:line-rule="auto"/>
        <w:ind w:firstLine="540"/>
        <w:jc w:val="both"/>
      </w:pPr>
      <w:r>
        <w:rPr>
          <w:sz w:val="20"/>
        </w:rPr>
        <w:t xml:space="preserve">4.3. В состав Общественного совета не могут входить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муниципальные должности, а также лица, не имеющие гражданства Российской Федерации, имеющие непогашенную или неснятую судимость, признанные на основании решения суда недееспособными или ограниченно дееспособными, а также другие лица, которые в соответствии с Федеральным </w:t>
      </w:r>
      <w:hyperlink w:history="0" r:id="rId9"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от 23 июня 2016 г. N 183-ФЗ "Об общих принципах организации и деятельности общественных палат субъектов Российской Федерации" не могут быть членами Общественной палаты Пермского края.</w:t>
      </w:r>
    </w:p>
    <w:p>
      <w:pPr>
        <w:pStyle w:val="0"/>
        <w:spacing w:before="200" w:line-rule="auto"/>
        <w:ind w:firstLine="540"/>
        <w:jc w:val="both"/>
      </w:pPr>
      <w:r>
        <w:rPr>
          <w:sz w:val="20"/>
        </w:rPr>
        <w:t xml:space="preserve">4.4. Представленные в соответствии с </w:t>
      </w:r>
      <w:hyperlink w:history="0" w:anchor="P75" w:tooltip="4.1. Количественный состав Общественного совета составляет 9 человек, из них:">
        <w:r>
          <w:rPr>
            <w:sz w:val="20"/>
            <w:color w:val="0000ff"/>
          </w:rPr>
          <w:t xml:space="preserve">пунктом 4.1</w:t>
        </w:r>
      </w:hyperlink>
      <w:r>
        <w:rPr>
          <w:sz w:val="20"/>
        </w:rPr>
        <w:t xml:space="preserve"> настоящего Положения кандидатуры включаются в состав Общественного совета на основании письменного согласия кандидата по следующим основаниям:</w:t>
      </w:r>
    </w:p>
    <w:p>
      <w:pPr>
        <w:pStyle w:val="0"/>
        <w:spacing w:before="200" w:line-rule="auto"/>
        <w:ind w:firstLine="540"/>
        <w:jc w:val="both"/>
      </w:pPr>
      <w:r>
        <w:rPr>
          <w:sz w:val="20"/>
        </w:rPr>
        <w:t xml:space="preserve">решение Совета Общественной палаты Пермского края о направлении кандидатуры, представленной Общественной палатой Пермского края, в состав Общественного совета;</w:t>
      </w:r>
    </w:p>
    <w:p>
      <w:pPr>
        <w:pStyle w:val="0"/>
        <w:spacing w:before="200" w:line-rule="auto"/>
        <w:ind w:firstLine="540"/>
        <w:jc w:val="both"/>
      </w:pPr>
      <w:r>
        <w:rPr>
          <w:sz w:val="20"/>
        </w:rPr>
        <w:t xml:space="preserve">решение Агентства о направлении кандидатуры, представленной Агентством, в состав Общественного совета;</w:t>
      </w:r>
    </w:p>
    <w:p>
      <w:pPr>
        <w:pStyle w:val="0"/>
        <w:spacing w:before="200" w:line-rule="auto"/>
        <w:ind w:firstLine="540"/>
        <w:jc w:val="both"/>
      </w:pPr>
      <w:r>
        <w:rPr>
          <w:sz w:val="20"/>
        </w:rPr>
        <w:t xml:space="preserve">решение отраслевого союза или ассоциации Пермского края о направлении кандидатуры, представленной отраслевым союзом или ассоциацией, в состав Общественного совета.</w:t>
      </w:r>
    </w:p>
    <w:bookmarkStart w:id="85" w:name="P85"/>
    <w:bookmarkEnd w:id="85"/>
    <w:p>
      <w:pPr>
        <w:pStyle w:val="0"/>
        <w:spacing w:before="200" w:line-rule="auto"/>
        <w:ind w:firstLine="540"/>
        <w:jc w:val="both"/>
      </w:pPr>
      <w:r>
        <w:rPr>
          <w:sz w:val="20"/>
        </w:rPr>
        <w:t xml:space="preserve">4.5. Решение о включении кандидатур в состав Общественного совета принимается руководителем Агентства.</w:t>
      </w:r>
    </w:p>
    <w:p>
      <w:pPr>
        <w:pStyle w:val="0"/>
        <w:spacing w:before="200" w:line-rule="auto"/>
        <w:ind w:firstLine="540"/>
        <w:jc w:val="both"/>
      </w:pPr>
      <w:r>
        <w:rPr>
          <w:sz w:val="20"/>
        </w:rPr>
        <w:t xml:space="preserve">4.6. Состав Общественного совета утверждается правовым актом Агентства.</w:t>
      </w:r>
    </w:p>
    <w:bookmarkStart w:id="87" w:name="P87"/>
    <w:bookmarkEnd w:id="87"/>
    <w:p>
      <w:pPr>
        <w:pStyle w:val="0"/>
        <w:spacing w:before="200" w:line-rule="auto"/>
        <w:ind w:firstLine="540"/>
        <w:jc w:val="both"/>
      </w:pPr>
      <w:r>
        <w:rPr>
          <w:sz w:val="20"/>
        </w:rPr>
        <w:t xml:space="preserve">4.7. Полномочия члена Общественного совета прекращаются в случае:</w:t>
      </w:r>
    </w:p>
    <w:p>
      <w:pPr>
        <w:pStyle w:val="0"/>
        <w:spacing w:before="200" w:line-rule="auto"/>
        <w:ind w:firstLine="540"/>
        <w:jc w:val="both"/>
      </w:pPr>
      <w:r>
        <w:rPr>
          <w:sz w:val="20"/>
        </w:rPr>
        <w:t xml:space="preserve">1) подачи им заявления о выходе из состава Общественного совета;</w:t>
      </w:r>
    </w:p>
    <w:p>
      <w:pPr>
        <w:pStyle w:val="0"/>
        <w:spacing w:before="200" w:line-rule="auto"/>
        <w:ind w:firstLine="540"/>
        <w:jc w:val="both"/>
      </w:pPr>
      <w:r>
        <w:rPr>
          <w:sz w:val="20"/>
        </w:rPr>
        <w:t xml:space="preserve">2) появления оснований, с наступлением которых гражданин не может быть членом Общественного совета в соответствии с </w:t>
      </w:r>
      <w:hyperlink w:history="0" w:anchor="P80" w:tooltip="4.3. В состав Общественного совета не могут входить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муниципальные до...">
        <w:r>
          <w:rPr>
            <w:sz w:val="20"/>
            <w:color w:val="0000ff"/>
          </w:rPr>
          <w:t xml:space="preserve">пунктом 4.3</w:t>
        </w:r>
      </w:hyperlink>
      <w:r>
        <w:rPr>
          <w:sz w:val="20"/>
        </w:rPr>
        <w:t xml:space="preserve"> настоящего Положения;</w:t>
      </w:r>
    </w:p>
    <w:p>
      <w:pPr>
        <w:pStyle w:val="0"/>
        <w:spacing w:before="200" w:line-rule="auto"/>
        <w:ind w:firstLine="540"/>
        <w:jc w:val="both"/>
      </w:pPr>
      <w:r>
        <w:rPr>
          <w:sz w:val="20"/>
        </w:rPr>
        <w:t xml:space="preserve">3) его смерти;</w:t>
      </w:r>
    </w:p>
    <w:bookmarkStart w:id="91" w:name="P91"/>
    <w:bookmarkEnd w:id="91"/>
    <w:p>
      <w:pPr>
        <w:pStyle w:val="0"/>
        <w:spacing w:before="200" w:line-rule="auto"/>
        <w:ind w:firstLine="540"/>
        <w:jc w:val="both"/>
      </w:pPr>
      <w:r>
        <w:rPr>
          <w:sz w:val="20"/>
        </w:rPr>
        <w:t xml:space="preserve">4) систематического (более 2 раз в течение календарного года) неучастия без уважительных причин в работе Общественного совета;</w:t>
      </w:r>
    </w:p>
    <w:p>
      <w:pPr>
        <w:pStyle w:val="0"/>
        <w:spacing w:before="200" w:line-rule="auto"/>
        <w:ind w:firstLine="540"/>
        <w:jc w:val="both"/>
      </w:pPr>
      <w:r>
        <w:rPr>
          <w:sz w:val="20"/>
        </w:rPr>
        <w:t xml:space="preserve">5) упразднения Агентства.</w:t>
      </w:r>
    </w:p>
    <w:p>
      <w:pPr>
        <w:pStyle w:val="0"/>
        <w:spacing w:before="200" w:line-rule="auto"/>
        <w:ind w:firstLine="540"/>
        <w:jc w:val="both"/>
      </w:pPr>
      <w:r>
        <w:rPr>
          <w:sz w:val="20"/>
        </w:rPr>
        <w:t xml:space="preserve">4.8. Инициатива о досрочном прекращении полномочий члена Общественного совета может исходить от члена Общественного совета, Агентства или Общественной палаты Пермского края. Решение о досрочном прекращении полномочий члена Общественного совета в случае наступления обстоятельств, указанных в подпунктах 1-3, 5 пункта 4.7 настоящего Положения, принимается руководителем Агентства в течение 30 календарных дней с даты получения заявления члена Общественного совета или получения информации о наличии оснований для досрочного прекращения полномочий члена Общественного совета. Решение о досрочном прекращении полномочий члена Общественного совета в случае наступления обстоятельств, указанных в </w:t>
      </w:r>
      <w:hyperlink w:history="0" w:anchor="P91" w:tooltip="4) систематического (более 2 раз в течение календарного года) неучастия без уважительных причин в работе Общественного совета;">
        <w:r>
          <w:rPr>
            <w:sz w:val="20"/>
            <w:color w:val="0000ff"/>
          </w:rPr>
          <w:t xml:space="preserve">подпункте 4 пункта 4.7</w:t>
        </w:r>
      </w:hyperlink>
      <w:r>
        <w:rPr>
          <w:sz w:val="20"/>
        </w:rPr>
        <w:t xml:space="preserve"> настоящего Положения, принимается Советом Общественной палаты Пермского края или руководителем Агентства в течение 30 календарных дней с даты получения информации о наличии оснований для досрочного прекращения полномочий члена Общественного совета. Решение Совета Общественной палаты Пермского края направляется в Агентство для инициирования замены члена общественного совета в соответствии с пунктом 4.10 настоящего Положения.</w:t>
      </w:r>
    </w:p>
    <w:p>
      <w:pPr>
        <w:pStyle w:val="0"/>
        <w:spacing w:before="200" w:line-rule="auto"/>
        <w:ind w:firstLine="540"/>
        <w:jc w:val="both"/>
      </w:pPr>
      <w:r>
        <w:rPr>
          <w:sz w:val="20"/>
        </w:rPr>
        <w:t xml:space="preserve">4.9. Агентство, Общественная палата Пермского края инициируют замену члена Общественного совета в случае прекращения его полномочий в соответствии с </w:t>
      </w:r>
      <w:hyperlink w:history="0" w:anchor="P87" w:tooltip="4.7. Полномочия члена Общественного совета прекращаются в случае:">
        <w:r>
          <w:rPr>
            <w:sz w:val="20"/>
            <w:color w:val="0000ff"/>
          </w:rPr>
          <w:t xml:space="preserve">пунктом 4.7</w:t>
        </w:r>
      </w:hyperlink>
      <w:r>
        <w:rPr>
          <w:sz w:val="20"/>
        </w:rPr>
        <w:t xml:space="preserve"> настоящего Положения.</w:t>
      </w:r>
    </w:p>
    <w:p>
      <w:pPr>
        <w:pStyle w:val="0"/>
        <w:spacing w:before="200" w:line-rule="auto"/>
        <w:ind w:firstLine="540"/>
        <w:jc w:val="both"/>
      </w:pPr>
      <w:r>
        <w:rPr>
          <w:sz w:val="20"/>
        </w:rPr>
        <w:t xml:space="preserve">4.10. В случае инициирования замены члена Общественного совета Агентство направляет в адрес Общественной палаты Пермского края, или отраслевого союза, или ассоциации Пермского края, представивших кандидатуру выбывшего члена Общественного совета в соответствии с </w:t>
      </w:r>
      <w:hyperlink w:history="0" w:anchor="P75" w:tooltip="4.1. Количественный состав Общественного совета составляет 9 человек, из них:">
        <w:r>
          <w:rPr>
            <w:sz w:val="20"/>
            <w:color w:val="0000ff"/>
          </w:rPr>
          <w:t xml:space="preserve">пунктом 4.1</w:t>
        </w:r>
      </w:hyperlink>
      <w:r>
        <w:rPr>
          <w:sz w:val="20"/>
        </w:rPr>
        <w:t xml:space="preserve"> настоящего Положения, письмо о необходимости замены кандидатуры в состав Общественного совета. Общественная палата Пермского края, или отраслевой союз, или ассоциация Пермского края в течение 30 дней со дня поступления письма Агентства представляет в адрес Агентства кандидатуру в состав Общественного совета, соответствующую требованиям </w:t>
      </w:r>
      <w:hyperlink w:history="0" w:anchor="P79" w:tooltip="4.2. В состав Общественного совета могут быть включены представители общественности, некоммерческих организаций, профессиональных сообществ, средств массовой информации, независимые эксперты, члены Общественной палаты Пермского края.">
        <w:r>
          <w:rPr>
            <w:sz w:val="20"/>
            <w:color w:val="0000ff"/>
          </w:rPr>
          <w:t xml:space="preserve">пунктов 4.2</w:t>
        </w:r>
      </w:hyperlink>
      <w:r>
        <w:rPr>
          <w:sz w:val="20"/>
        </w:rPr>
        <w:t xml:space="preserve">, </w:t>
      </w:r>
      <w:hyperlink w:history="0" w:anchor="P80" w:tooltip="4.3. В состав Общественного совета не могут входить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муниципальные до...">
        <w:r>
          <w:rPr>
            <w:sz w:val="20"/>
            <w:color w:val="0000ff"/>
          </w:rPr>
          <w:t xml:space="preserve">4.3</w:t>
        </w:r>
      </w:hyperlink>
      <w:r>
        <w:rPr>
          <w:sz w:val="20"/>
        </w:rPr>
        <w:t xml:space="preserve"> настоящего Положения.</w:t>
      </w:r>
    </w:p>
    <w:p>
      <w:pPr>
        <w:pStyle w:val="0"/>
        <w:spacing w:before="200" w:line-rule="auto"/>
        <w:ind w:firstLine="540"/>
        <w:jc w:val="both"/>
      </w:pPr>
      <w:r>
        <w:rPr>
          <w:sz w:val="20"/>
        </w:rPr>
        <w:t xml:space="preserve">4.11. В случае выхода члена Общественного совета, являющегося кандидатурой, представленной Агентством, из состава Общественного совета Агентство принимает решение о включении кандидатуры в состав Общественного совета, соответствующей требованиям </w:t>
      </w:r>
      <w:hyperlink w:history="0" w:anchor="P79" w:tooltip="4.2. В состав Общественного совета могут быть включены представители общественности, некоммерческих организаций, профессиональных сообществ, средств массовой информации, независимые эксперты, члены Общественной палаты Пермского края.">
        <w:r>
          <w:rPr>
            <w:sz w:val="20"/>
            <w:color w:val="0000ff"/>
          </w:rPr>
          <w:t xml:space="preserve">пунктов 4.2</w:t>
        </w:r>
      </w:hyperlink>
      <w:r>
        <w:rPr>
          <w:sz w:val="20"/>
        </w:rPr>
        <w:t xml:space="preserve">, </w:t>
      </w:r>
      <w:hyperlink w:history="0" w:anchor="P80" w:tooltip="4.3. В состав Общественного совета не могут входить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муниципальные до...">
        <w:r>
          <w:rPr>
            <w:sz w:val="20"/>
            <w:color w:val="0000ff"/>
          </w:rPr>
          <w:t xml:space="preserve">4.3</w:t>
        </w:r>
      </w:hyperlink>
      <w:r>
        <w:rPr>
          <w:sz w:val="20"/>
        </w:rPr>
        <w:t xml:space="preserve"> настоящего Положения.</w:t>
      </w:r>
    </w:p>
    <w:p>
      <w:pPr>
        <w:pStyle w:val="0"/>
        <w:spacing w:before="200" w:line-rule="auto"/>
        <w:ind w:firstLine="540"/>
        <w:jc w:val="both"/>
      </w:pPr>
      <w:r>
        <w:rPr>
          <w:sz w:val="20"/>
        </w:rPr>
        <w:t xml:space="preserve">4.12. Решение о включении кандидатуры в состав Общественного совета принимается в соответствии с </w:t>
      </w:r>
      <w:hyperlink w:history="0" w:anchor="P85" w:tooltip="4.5. Решение о включении кандидатур в состав Общественного совета принимается руководителем Агентства.">
        <w:r>
          <w:rPr>
            <w:sz w:val="20"/>
            <w:color w:val="0000ff"/>
          </w:rPr>
          <w:t xml:space="preserve">пунктом 4.5</w:t>
        </w:r>
      </w:hyperlink>
      <w:r>
        <w:rPr>
          <w:sz w:val="20"/>
        </w:rPr>
        <w:t xml:space="preserve"> настоящего Положения.</w:t>
      </w:r>
    </w:p>
    <w:p>
      <w:pPr>
        <w:pStyle w:val="0"/>
        <w:spacing w:before="200" w:line-rule="auto"/>
        <w:ind w:firstLine="540"/>
        <w:jc w:val="both"/>
      </w:pPr>
      <w:r>
        <w:rPr>
          <w:sz w:val="20"/>
        </w:rPr>
        <w:t xml:space="preserve">4.13. Агентство извещает Общественную палату Пермского края об изменениях в составе Общественного совета в течение 10 дней со дня издания соответствующего распорядительного документа.</w:t>
      </w:r>
    </w:p>
    <w:p>
      <w:pPr>
        <w:pStyle w:val="0"/>
        <w:spacing w:before="200" w:line-rule="auto"/>
        <w:ind w:firstLine="540"/>
        <w:jc w:val="both"/>
      </w:pPr>
      <w:r>
        <w:rPr>
          <w:sz w:val="20"/>
        </w:rPr>
        <w:t xml:space="preserve">4.14. Руководит деятельностью Общественного совета Председатель Общественного совета (далее - Председатель), который избирается из числа членов Общественного совета на первом заседании Общественного совета простым большинством голосов.</w:t>
      </w:r>
    </w:p>
    <w:p>
      <w:pPr>
        <w:pStyle w:val="0"/>
        <w:spacing w:before="200" w:line-rule="auto"/>
        <w:ind w:firstLine="540"/>
        <w:jc w:val="both"/>
      </w:pPr>
      <w:r>
        <w:rPr>
          <w:sz w:val="20"/>
        </w:rPr>
        <w:t xml:space="preserve">4.15. Председатель:</w:t>
      </w:r>
    </w:p>
    <w:p>
      <w:pPr>
        <w:pStyle w:val="0"/>
        <w:spacing w:before="200" w:line-rule="auto"/>
        <w:ind w:firstLine="540"/>
        <w:jc w:val="both"/>
      </w:pPr>
      <w:r>
        <w:rPr>
          <w:sz w:val="20"/>
        </w:rPr>
        <w:t xml:space="preserve">- совместно с членами Общественного совета и Агентством определяет направления деятельности Общественного совета в рамках основных задач Общественного совета;</w:t>
      </w:r>
    </w:p>
    <w:p>
      <w:pPr>
        <w:pStyle w:val="0"/>
        <w:spacing w:before="200" w:line-rule="auto"/>
        <w:ind w:firstLine="540"/>
        <w:jc w:val="both"/>
      </w:pPr>
      <w:r>
        <w:rPr>
          <w:sz w:val="20"/>
        </w:rPr>
        <w:t xml:space="preserve">- утверждает состав постоянно действующих рабочих групп по направлениям деятельности Общественного совета;</w:t>
      </w:r>
    </w:p>
    <w:p>
      <w:pPr>
        <w:pStyle w:val="0"/>
        <w:spacing w:before="200" w:line-rule="auto"/>
        <w:ind w:firstLine="540"/>
        <w:jc w:val="both"/>
      </w:pPr>
      <w:r>
        <w:rPr>
          <w:sz w:val="20"/>
        </w:rPr>
        <w:t xml:space="preserve">- определяет график заседаний Общественного совета;</w:t>
      </w:r>
    </w:p>
    <w:p>
      <w:pPr>
        <w:pStyle w:val="0"/>
        <w:spacing w:before="200" w:line-rule="auto"/>
        <w:ind w:firstLine="540"/>
        <w:jc w:val="both"/>
      </w:pPr>
      <w:r>
        <w:rPr>
          <w:sz w:val="20"/>
        </w:rPr>
        <w:t xml:space="preserve">- ведет заседания Общественного совета;</w:t>
      </w:r>
    </w:p>
    <w:p>
      <w:pPr>
        <w:pStyle w:val="0"/>
        <w:spacing w:before="200" w:line-rule="auto"/>
        <w:ind w:firstLine="540"/>
        <w:jc w:val="both"/>
      </w:pPr>
      <w:r>
        <w:rPr>
          <w:sz w:val="20"/>
        </w:rPr>
        <w:t xml:space="preserve">- подписывает решения Общественного совета;</w:t>
      </w:r>
    </w:p>
    <w:p>
      <w:pPr>
        <w:pStyle w:val="0"/>
        <w:spacing w:before="200" w:line-rule="auto"/>
        <w:ind w:firstLine="540"/>
        <w:jc w:val="both"/>
      </w:pPr>
      <w:r>
        <w:rPr>
          <w:sz w:val="20"/>
        </w:rPr>
        <w:t xml:space="preserve">- осуществляет иные функции, направленные на выполнение стоящих перед Общественным советом задач;</w:t>
      </w:r>
    </w:p>
    <w:p>
      <w:pPr>
        <w:pStyle w:val="0"/>
        <w:spacing w:before="200" w:line-rule="auto"/>
        <w:ind w:firstLine="540"/>
        <w:jc w:val="both"/>
      </w:pPr>
      <w:r>
        <w:rPr>
          <w:sz w:val="20"/>
        </w:rPr>
        <w:t xml:space="preserve">- контролирует своевременность рассмотрения вопросов и проектов нормативных правовых актов (далее - проекты НПА), которые подлежат обязательному обсуждению на заседаниях общественных советов, в соответствии с </w:t>
      </w:r>
      <w:hyperlink w:history="0" r:id="rId10" w:tooltip="Постановление Правительства Пермского края от 24.06.2016 N 394-п (ред. от 14.07.2021) &quot;О вопросах организации работы с общественными советами, созданными при исполнительных органах государственной власти Пермского края&quot; {КонсультантПлюс}">
        <w:r>
          <w:rPr>
            <w:sz w:val="20"/>
            <w:color w:val="0000ff"/>
          </w:rPr>
          <w:t xml:space="preserve">постановлением</w:t>
        </w:r>
      </w:hyperlink>
      <w:r>
        <w:rPr>
          <w:sz w:val="20"/>
        </w:rPr>
        <w:t xml:space="preserve"> Правительства Пермского края от 24 июня 2016 г. N 394-п "О вопросах организации работы с общественными советами, созданными при исполнительных органах государственной власти Пермского края".</w:t>
      </w:r>
    </w:p>
    <w:p>
      <w:pPr>
        <w:pStyle w:val="0"/>
        <w:spacing w:before="200" w:line-rule="auto"/>
        <w:ind w:firstLine="540"/>
        <w:jc w:val="both"/>
      </w:pPr>
      <w:r>
        <w:rPr>
          <w:sz w:val="20"/>
        </w:rPr>
        <w:t xml:space="preserve">4.16. Заместитель председателя исполняет обязанности Председателя в его отсутствие.</w:t>
      </w:r>
    </w:p>
    <w:p>
      <w:pPr>
        <w:pStyle w:val="0"/>
        <w:spacing w:before="200" w:line-rule="auto"/>
        <w:ind w:firstLine="540"/>
        <w:jc w:val="both"/>
      </w:pPr>
      <w:r>
        <w:rPr>
          <w:sz w:val="20"/>
        </w:rPr>
        <w:t xml:space="preserve">4.17. Заместитель председателя избирается из числа членов Общественного совета на первом заседании Общественного совета простым большинством голосов.</w:t>
      </w:r>
    </w:p>
    <w:p>
      <w:pPr>
        <w:pStyle w:val="0"/>
        <w:spacing w:before="200" w:line-rule="auto"/>
        <w:ind w:firstLine="540"/>
        <w:jc w:val="both"/>
      </w:pPr>
      <w:r>
        <w:rPr>
          <w:sz w:val="20"/>
        </w:rPr>
        <w:t xml:space="preserve">4.18. Ответственный секретарь Общественного совета:</w:t>
      </w:r>
    </w:p>
    <w:p>
      <w:pPr>
        <w:pStyle w:val="0"/>
        <w:spacing w:before="200" w:line-rule="auto"/>
        <w:ind w:firstLine="540"/>
        <w:jc w:val="both"/>
      </w:pPr>
      <w:r>
        <w:rPr>
          <w:sz w:val="20"/>
        </w:rPr>
        <w:t xml:space="preserve">формирует повестку дня заседаний на основании предложений членов общественного совета и Агентства;</w:t>
      </w:r>
    </w:p>
    <w:p>
      <w:pPr>
        <w:pStyle w:val="0"/>
        <w:spacing w:before="200" w:line-rule="auto"/>
        <w:ind w:firstLine="540"/>
        <w:jc w:val="both"/>
      </w:pPr>
      <w:r>
        <w:rPr>
          <w:sz w:val="20"/>
        </w:rPr>
        <w:t xml:space="preserve">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информирует членов Общественного совета о времени, месте и повестке дня заседания Общественного совета не позднее, чем за 3 дня до заседания;</w:t>
      </w:r>
    </w:p>
    <w:p>
      <w:pPr>
        <w:pStyle w:val="0"/>
        <w:spacing w:before="200" w:line-rule="auto"/>
        <w:ind w:firstLine="540"/>
        <w:jc w:val="both"/>
      </w:pPr>
      <w:r>
        <w:rPr>
          <w:sz w:val="20"/>
        </w:rPr>
        <w:t xml:space="preserve">организует делопроизводство Общественного совета;</w:t>
      </w:r>
    </w:p>
    <w:p>
      <w:pPr>
        <w:pStyle w:val="0"/>
        <w:spacing w:before="200" w:line-rule="auto"/>
        <w:ind w:firstLine="540"/>
        <w:jc w:val="both"/>
      </w:pPr>
      <w:r>
        <w:rPr>
          <w:sz w:val="20"/>
        </w:rPr>
        <w:t xml:space="preserve">оформляет решение Общественного совета протоколом;</w:t>
      </w:r>
    </w:p>
    <w:p>
      <w:pPr>
        <w:pStyle w:val="0"/>
        <w:spacing w:before="200" w:line-rule="auto"/>
        <w:ind w:firstLine="540"/>
        <w:jc w:val="both"/>
      </w:pPr>
      <w:r>
        <w:rPr>
          <w:sz w:val="20"/>
        </w:rPr>
        <w:t xml:space="preserve">ежегодно, не позднее 20 февраля года, следующего за отчетным, готовит публичные отчеты о деятельности Общественного совета;</w:t>
      </w:r>
    </w:p>
    <w:p>
      <w:pPr>
        <w:pStyle w:val="0"/>
        <w:spacing w:before="200" w:line-rule="auto"/>
        <w:ind w:firstLine="540"/>
        <w:jc w:val="both"/>
      </w:pPr>
      <w:r>
        <w:rPr>
          <w:sz w:val="20"/>
        </w:rPr>
        <w:t xml:space="preserve">организует размещение информации о деятельности Общественного совета на официальном сайте Агентства в сети Интернет;</w:t>
      </w:r>
    </w:p>
    <w:p>
      <w:pPr>
        <w:pStyle w:val="0"/>
        <w:spacing w:before="200" w:line-rule="auto"/>
        <w:ind w:firstLine="540"/>
        <w:jc w:val="both"/>
      </w:pPr>
      <w:r>
        <w:rPr>
          <w:sz w:val="20"/>
        </w:rPr>
        <w:t xml:space="preserve">организует работу Общественного совета по рассмотрению вопросов и проектов НПА, которые подлежат обязательному обсуждению на заседаниях общественных советов, в соответствии с </w:t>
      </w:r>
      <w:hyperlink w:history="0" r:id="rId11" w:tooltip="Постановление Правительства Пермского края от 24.06.2016 N 394-п (ред. от 14.07.2021) &quot;О вопросах организации работы с общественными советами, созданными при исполнительных органах государственной власти Пермского края&quot; {КонсультантПлюс}">
        <w:r>
          <w:rPr>
            <w:sz w:val="20"/>
            <w:color w:val="0000ff"/>
          </w:rPr>
          <w:t xml:space="preserve">постановлением</w:t>
        </w:r>
      </w:hyperlink>
      <w:r>
        <w:rPr>
          <w:sz w:val="20"/>
        </w:rPr>
        <w:t xml:space="preserve"> Правительства Пермского края от 24 июня 2016 г. N 394-п "О вопросах организации работы с общественными советами, созданными при исполнительных органах государственной власти Пермского края".</w:t>
      </w:r>
    </w:p>
    <w:p>
      <w:pPr>
        <w:pStyle w:val="0"/>
        <w:spacing w:before="200" w:line-rule="auto"/>
        <w:ind w:firstLine="540"/>
        <w:jc w:val="both"/>
      </w:pPr>
      <w:r>
        <w:rPr>
          <w:sz w:val="20"/>
        </w:rPr>
        <w:t xml:space="preserve">4.19. Ответственный секретарь избирается из числа членов Общественного совета на первом заседании Общественного совета простым большинством голосов.</w:t>
      </w:r>
    </w:p>
    <w:p>
      <w:pPr>
        <w:pStyle w:val="0"/>
        <w:spacing w:before="200" w:line-rule="auto"/>
        <w:ind w:firstLine="540"/>
        <w:jc w:val="both"/>
      </w:pPr>
      <w:r>
        <w:rPr>
          <w:sz w:val="20"/>
        </w:rPr>
        <w:t xml:space="preserve">4.20. Члены Общественного совета имеют право:</w:t>
      </w:r>
    </w:p>
    <w:p>
      <w:pPr>
        <w:pStyle w:val="0"/>
        <w:spacing w:before="200" w:line-rule="auto"/>
        <w:ind w:firstLine="540"/>
        <w:jc w:val="both"/>
      </w:pPr>
      <w:r>
        <w:rPr>
          <w:sz w:val="20"/>
        </w:rPr>
        <w:t xml:space="preserve">участвовать в работе Общественного совета;</w:t>
      </w:r>
    </w:p>
    <w:p>
      <w:pPr>
        <w:pStyle w:val="0"/>
        <w:spacing w:before="200" w:line-rule="auto"/>
        <w:ind w:firstLine="540"/>
        <w:jc w:val="both"/>
      </w:pPr>
      <w:r>
        <w:rPr>
          <w:sz w:val="20"/>
        </w:rPr>
        <w:t xml:space="preserve">лично присутствовать на заседании Общественного совета;</w:t>
      </w:r>
    </w:p>
    <w:p>
      <w:pPr>
        <w:pStyle w:val="0"/>
        <w:spacing w:before="200" w:line-rule="auto"/>
        <w:ind w:firstLine="540"/>
        <w:jc w:val="both"/>
      </w:pPr>
      <w:r>
        <w:rPr>
          <w:sz w:val="20"/>
        </w:rPr>
        <w:t xml:space="preserve">участвовать в работе рабочих групп, в состав которых они входят; вносить предложения по обсуждаемым вопросам;</w:t>
      </w:r>
    </w:p>
    <w:p>
      <w:pPr>
        <w:pStyle w:val="0"/>
        <w:spacing w:before="200" w:line-rule="auto"/>
        <w:ind w:firstLine="540"/>
        <w:jc w:val="both"/>
      </w:pPr>
      <w:r>
        <w:rPr>
          <w:sz w:val="20"/>
        </w:rPr>
        <w:t xml:space="preserve">знакомиться в установленном порядке с документами и материалами по вопросам, вынесенным на обсуждение Общественного совета, на стадии их подготовки, вносить свои предложения. В случае несогласия с принятым решением высказывать свое мнение по конкретному рассматриваемому вопросу, которое приобщается к протоколу заседания;</w:t>
      </w:r>
    </w:p>
    <w:p>
      <w:pPr>
        <w:pStyle w:val="0"/>
        <w:spacing w:before="200" w:line-rule="auto"/>
        <w:ind w:firstLine="540"/>
        <w:jc w:val="both"/>
      </w:pPr>
      <w:r>
        <w:rPr>
          <w:sz w:val="20"/>
        </w:rPr>
        <w:t xml:space="preserve">вносить предложения по формированию повестки дня заседания;</w:t>
      </w:r>
    </w:p>
    <w:p>
      <w:pPr>
        <w:pStyle w:val="0"/>
        <w:spacing w:before="200" w:line-rule="auto"/>
        <w:ind w:firstLine="540"/>
        <w:jc w:val="both"/>
      </w:pPr>
      <w:r>
        <w:rPr>
          <w:sz w:val="20"/>
        </w:rPr>
        <w:t xml:space="preserve">выйти из состава Общественного совета по письменному заявлению.</w:t>
      </w:r>
    </w:p>
    <w:p>
      <w:pPr>
        <w:pStyle w:val="0"/>
        <w:spacing w:before="200" w:line-rule="auto"/>
        <w:ind w:firstLine="540"/>
        <w:jc w:val="both"/>
      </w:pPr>
      <w:r>
        <w:rPr>
          <w:sz w:val="20"/>
        </w:rPr>
        <w:t xml:space="preserve">4.21. Формами работы Общественного совета являются: заседание Общественного совета, заседания рабочих групп, которые могут проводиться в расширенном составе с участием приглашенных лиц.</w:t>
      </w:r>
    </w:p>
    <w:p>
      <w:pPr>
        <w:pStyle w:val="0"/>
        <w:spacing w:before="200" w:line-rule="auto"/>
        <w:ind w:firstLine="540"/>
        <w:jc w:val="both"/>
      </w:pPr>
      <w:r>
        <w:rPr>
          <w:sz w:val="20"/>
        </w:rPr>
        <w:t xml:space="preserve">4.22. В Общественном совете могут образовываться рабочие группы по направлениям деятельности Общественного совета с привлечением по мере необходимости консультантов и экспертов.</w:t>
      </w:r>
    </w:p>
    <w:p>
      <w:pPr>
        <w:pStyle w:val="0"/>
        <w:jc w:val="both"/>
      </w:pPr>
      <w:r>
        <w:rPr>
          <w:sz w:val="20"/>
        </w:rPr>
      </w:r>
    </w:p>
    <w:p>
      <w:pPr>
        <w:pStyle w:val="2"/>
        <w:outlineLvl w:val="1"/>
        <w:jc w:val="center"/>
      </w:pPr>
      <w:r>
        <w:rPr>
          <w:sz w:val="20"/>
        </w:rPr>
        <w:t xml:space="preserve">5. Организация деятельности и порядок работы Общественного</w:t>
      </w:r>
    </w:p>
    <w:p>
      <w:pPr>
        <w:pStyle w:val="2"/>
        <w:jc w:val="center"/>
      </w:pPr>
      <w:r>
        <w:rPr>
          <w:sz w:val="20"/>
        </w:rPr>
        <w:t xml:space="preserve">совета</w:t>
      </w:r>
    </w:p>
    <w:p>
      <w:pPr>
        <w:pStyle w:val="0"/>
        <w:jc w:val="both"/>
      </w:pPr>
      <w:r>
        <w:rPr>
          <w:sz w:val="20"/>
        </w:rPr>
      </w:r>
    </w:p>
    <w:p>
      <w:pPr>
        <w:pStyle w:val="0"/>
        <w:ind w:firstLine="540"/>
        <w:jc w:val="both"/>
      </w:pPr>
      <w:r>
        <w:rPr>
          <w:sz w:val="20"/>
        </w:rPr>
        <w:t xml:space="preserve">5.1. Основной формой деятельности Общественного совета является заседание.</w:t>
      </w:r>
    </w:p>
    <w:p>
      <w:pPr>
        <w:pStyle w:val="0"/>
        <w:spacing w:before="200" w:line-rule="auto"/>
        <w:ind w:firstLine="540"/>
        <w:jc w:val="both"/>
      </w:pPr>
      <w:r>
        <w:rPr>
          <w:sz w:val="20"/>
        </w:rPr>
        <w:t xml:space="preserve">5.2. Первое заседание Общественного совета нового состава проводится не позднее 30 дней со дня утверждения персонального состава Общественного совета и организуется Агентством. Впоследствии заседание Общественного совета организуется ответственным секретарем.</w:t>
      </w:r>
    </w:p>
    <w:p>
      <w:pPr>
        <w:pStyle w:val="0"/>
        <w:spacing w:before="200" w:line-rule="auto"/>
        <w:ind w:firstLine="540"/>
        <w:jc w:val="both"/>
      </w:pPr>
      <w:r>
        <w:rPr>
          <w:sz w:val="20"/>
        </w:rPr>
        <w:t xml:space="preserve">5.3. Заседания Общественного совета проводятся не реже одного раза в квартал. Заседание считается правомочным, если в нем принимают участие не менее половины членов Общественного совета.</w:t>
      </w:r>
    </w:p>
    <w:p>
      <w:pPr>
        <w:pStyle w:val="0"/>
        <w:spacing w:before="200" w:line-rule="auto"/>
        <w:ind w:firstLine="540"/>
        <w:jc w:val="both"/>
      </w:pPr>
      <w:r>
        <w:rPr>
          <w:sz w:val="20"/>
        </w:rPr>
        <w:t xml:space="preserve">5.4. Вопросы к заседанию готовятся заблаговременно инициаторами их внесения и всеми заинтересованными членами Общественного совета.</w:t>
      </w:r>
    </w:p>
    <w:p>
      <w:pPr>
        <w:pStyle w:val="0"/>
        <w:spacing w:before="200" w:line-rule="auto"/>
        <w:ind w:firstLine="540"/>
        <w:jc w:val="both"/>
      </w:pPr>
      <w:r>
        <w:rPr>
          <w:sz w:val="20"/>
        </w:rPr>
        <w:t xml:space="preserve">5.5. Структурные подразделения Агентства оказывают содействие членам Общественного совета в получении необходимых материалов по вопросам деятельности Общественного совета.</w:t>
      </w:r>
    </w:p>
    <w:p>
      <w:pPr>
        <w:pStyle w:val="0"/>
        <w:spacing w:before="200" w:line-rule="auto"/>
        <w:ind w:firstLine="540"/>
        <w:jc w:val="both"/>
      </w:pPr>
      <w:r>
        <w:rPr>
          <w:sz w:val="20"/>
        </w:rPr>
        <w:t xml:space="preserve">5.6. Перечень вопросов, подлежащих рассмотрению на заседании Общественного совета, определяется Председателем или заместителем председателя Общественного совета и направляется ответственным секретарем не позднее, чем за 3 дня до заседания.</w:t>
      </w:r>
    </w:p>
    <w:p>
      <w:pPr>
        <w:pStyle w:val="0"/>
        <w:spacing w:before="200" w:line-rule="auto"/>
        <w:ind w:firstLine="540"/>
        <w:jc w:val="both"/>
      </w:pPr>
      <w:r>
        <w:rPr>
          <w:sz w:val="20"/>
        </w:rPr>
        <w:t xml:space="preserve">5.7. Решения Общественного совета имеют рекомендательный характер и принимаются открытым голосованием простым большинством голосов членов Общественного совета, присутствующих на заседании. При равенстве числа голосов голос Председателя или заместителя председателя Общественного совета на заседании Общественного совета является решающим.</w:t>
      </w:r>
    </w:p>
    <w:p>
      <w:pPr>
        <w:pStyle w:val="0"/>
        <w:spacing w:before="200" w:line-rule="auto"/>
        <w:ind w:firstLine="540"/>
        <w:jc w:val="both"/>
      </w:pPr>
      <w:r>
        <w:rPr>
          <w:sz w:val="20"/>
        </w:rPr>
        <w:t xml:space="preserve">5.8. Решения Общественного совета в виде обращений, заявлений, рекомендаций подписываются Председателем или заместителем председателя Общественного совета на заседании Общественного совета, доводятся до сведения всех членов Общественного совета и направляются руководителю Агентства.</w:t>
      </w:r>
    </w:p>
    <w:p>
      <w:pPr>
        <w:pStyle w:val="0"/>
        <w:spacing w:before="200" w:line-rule="auto"/>
        <w:ind w:firstLine="540"/>
        <w:jc w:val="both"/>
      </w:pPr>
      <w:r>
        <w:rPr>
          <w:sz w:val="20"/>
        </w:rPr>
        <w:t xml:space="preserve">5.9. Решение Общественного совета, поступившее в адрес руководителя Агентства в соответствии с его компетенцией, подлежит обязательному рассмотрению.</w:t>
      </w:r>
    </w:p>
    <w:p>
      <w:pPr>
        <w:pStyle w:val="0"/>
        <w:spacing w:before="200" w:line-rule="auto"/>
        <w:ind w:firstLine="540"/>
        <w:jc w:val="both"/>
      </w:pPr>
      <w:r>
        <w:rPr>
          <w:sz w:val="20"/>
        </w:rPr>
        <w:t xml:space="preserve">5.10. Члены Общественного совета имеют равные права на участие в работе совета. Каждый член Общественного совета при принятии решений имеет один голос.</w:t>
      </w:r>
    </w:p>
    <w:p>
      <w:pPr>
        <w:pStyle w:val="0"/>
        <w:spacing w:before="200" w:line-rule="auto"/>
        <w:ind w:firstLine="540"/>
        <w:jc w:val="both"/>
      </w:pPr>
      <w:r>
        <w:rPr>
          <w:sz w:val="20"/>
        </w:rPr>
        <w:t xml:space="preserve">5.11. Деятельность Общественного совета основывается на коллективном, свободном и деловом обсуждении.</w:t>
      </w:r>
    </w:p>
    <w:p>
      <w:pPr>
        <w:pStyle w:val="0"/>
        <w:spacing w:before="200" w:line-rule="auto"/>
        <w:ind w:firstLine="540"/>
        <w:jc w:val="both"/>
      </w:pPr>
      <w:r>
        <w:rPr>
          <w:sz w:val="20"/>
        </w:rPr>
        <w:t xml:space="preserve">5.12.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5.13. Организационно-техническое сопровождение деятельности Общественного совета осуществляется Агентством.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общественном совета при</w:t>
      </w:r>
    </w:p>
    <w:p>
      <w:pPr>
        <w:pStyle w:val="0"/>
        <w:jc w:val="right"/>
      </w:pPr>
      <w:r>
        <w:rPr>
          <w:sz w:val="20"/>
        </w:rPr>
        <w:t xml:space="preserve">Агентстве по сопровождению</w:t>
      </w:r>
    </w:p>
    <w:p>
      <w:pPr>
        <w:pStyle w:val="0"/>
        <w:jc w:val="right"/>
      </w:pPr>
      <w:r>
        <w:rPr>
          <w:sz w:val="20"/>
        </w:rPr>
        <w:t xml:space="preserve">концессионных проектов</w:t>
      </w:r>
    </w:p>
    <w:p>
      <w:pPr>
        <w:pStyle w:val="0"/>
        <w:jc w:val="right"/>
      </w:pPr>
      <w:r>
        <w:rPr>
          <w:sz w:val="20"/>
        </w:rPr>
        <w:t xml:space="preserve">Пермского края</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4819"/>
      </w:tblGrid>
      <w:tr>
        <w:tc>
          <w:tcPr>
            <w:tcW w:w="4252" w:type="dxa"/>
            <w:tcBorders>
              <w:top w:val="nil"/>
              <w:left w:val="nil"/>
              <w:bottom w:val="nil"/>
              <w:right w:val="nil"/>
            </w:tcBorders>
          </w:tcPr>
          <w:p>
            <w:pPr>
              <w:pStyle w:val="0"/>
            </w:pPr>
            <w:r>
              <w:rPr>
                <w:sz w:val="20"/>
              </w:rPr>
            </w:r>
          </w:p>
        </w:tc>
        <w:tc>
          <w:tcPr>
            <w:tcW w:w="4819" w:type="dxa"/>
            <w:tcBorders>
              <w:top w:val="nil"/>
              <w:left w:val="nil"/>
              <w:bottom w:val="nil"/>
              <w:right w:val="nil"/>
            </w:tcBorders>
          </w:tcPr>
          <w:p>
            <w:pPr>
              <w:pStyle w:val="0"/>
              <w:jc w:val="both"/>
            </w:pPr>
            <w:r>
              <w:rPr>
                <w:sz w:val="20"/>
              </w:rPr>
              <w:t xml:space="preserve">______________________________________</w:t>
            </w:r>
          </w:p>
          <w:p>
            <w:pPr>
              <w:pStyle w:val="0"/>
              <w:jc w:val="center"/>
            </w:pPr>
            <w:r>
              <w:rPr>
                <w:sz w:val="20"/>
              </w:rPr>
              <w:t xml:space="preserve">(должность, ФИО руководителя ИОГВ)</w:t>
            </w:r>
          </w:p>
          <w:p>
            <w:pPr>
              <w:pStyle w:val="0"/>
              <w:jc w:val="both"/>
            </w:pPr>
            <w:r>
              <w:rPr>
                <w:sz w:val="20"/>
              </w:rPr>
              <w:t xml:space="preserve">______________________________________</w:t>
            </w:r>
          </w:p>
          <w:p>
            <w:pPr>
              <w:pStyle w:val="0"/>
              <w:jc w:val="both"/>
            </w:pPr>
            <w:r>
              <w:rPr>
                <w:sz w:val="20"/>
              </w:rPr>
              <w:t xml:space="preserve">от ___________________________________</w:t>
            </w:r>
          </w:p>
          <w:p>
            <w:pPr>
              <w:pStyle w:val="0"/>
              <w:jc w:val="center"/>
            </w:pPr>
            <w:r>
              <w:rPr>
                <w:sz w:val="20"/>
              </w:rPr>
              <w:t xml:space="preserve">(ФИО)</w:t>
            </w:r>
          </w:p>
          <w:p>
            <w:pPr>
              <w:pStyle w:val="0"/>
              <w:jc w:val="both"/>
            </w:pPr>
            <w:r>
              <w:rPr>
                <w:sz w:val="20"/>
              </w:rPr>
              <w:t xml:space="preserve">зарегистрированного по адресу:</w:t>
            </w:r>
          </w:p>
          <w:p>
            <w:pPr>
              <w:pStyle w:val="0"/>
              <w:jc w:val="both"/>
            </w:pPr>
            <w:r>
              <w:rPr>
                <w:sz w:val="20"/>
              </w:rPr>
              <w:t xml:space="preserve">_____________________________________</w:t>
            </w:r>
          </w:p>
          <w:p>
            <w:pPr>
              <w:pStyle w:val="0"/>
              <w:jc w:val="both"/>
            </w:pPr>
            <w:r>
              <w:rPr>
                <w:sz w:val="20"/>
              </w:rPr>
              <w:t xml:space="preserve">_____________________________________</w:t>
            </w:r>
          </w:p>
        </w:tc>
      </w:tr>
      <w:tr>
        <w:tc>
          <w:tcPr>
            <w:gridSpan w:val="2"/>
            <w:tcW w:w="9071" w:type="dxa"/>
            <w:tcBorders>
              <w:top w:val="nil"/>
              <w:left w:val="nil"/>
              <w:bottom w:val="nil"/>
              <w:right w:val="nil"/>
            </w:tcBorders>
          </w:tcPr>
          <w:p>
            <w:pPr>
              <w:pStyle w:val="0"/>
              <w:jc w:val="center"/>
            </w:pPr>
            <w:r>
              <w:rPr>
                <w:sz w:val="20"/>
              </w:rPr>
              <w:t xml:space="preserve">ЗАЯВЛЕНИЕ</w:t>
            </w:r>
          </w:p>
        </w:tc>
      </w:tr>
      <w:tr>
        <w:tc>
          <w:tcPr>
            <w:gridSpan w:val="2"/>
            <w:tcW w:w="9071" w:type="dxa"/>
            <w:tcBorders>
              <w:top w:val="nil"/>
              <w:left w:val="nil"/>
              <w:bottom w:val="nil"/>
              <w:right w:val="nil"/>
            </w:tcBorders>
          </w:tcPr>
          <w:p>
            <w:pPr>
              <w:pStyle w:val="0"/>
              <w:ind w:firstLine="283"/>
              <w:jc w:val="both"/>
            </w:pPr>
            <w:r>
              <w:rPr>
                <w:sz w:val="20"/>
              </w:rPr>
              <w:t xml:space="preserve">Прошу рассмотреть мою кандидатуру для включения в состав общественного совета при</w:t>
            </w:r>
          </w:p>
          <w:p>
            <w:pPr>
              <w:pStyle w:val="0"/>
              <w:jc w:val="both"/>
            </w:pPr>
            <w:r>
              <w:rPr>
                <w:sz w:val="20"/>
              </w:rPr>
              <w:t xml:space="preserve">_________________________________________________________________________</w:t>
            </w:r>
          </w:p>
          <w:p>
            <w:pPr>
              <w:pStyle w:val="0"/>
              <w:jc w:val="center"/>
            </w:pPr>
            <w:r>
              <w:rPr>
                <w:sz w:val="20"/>
              </w:rPr>
              <w:t xml:space="preserve">(наименование исполнительного органа государственной власти Пермского края)</w:t>
            </w:r>
          </w:p>
          <w:p>
            <w:pPr>
              <w:pStyle w:val="0"/>
              <w:ind w:firstLine="283"/>
              <w:jc w:val="both"/>
            </w:pPr>
            <w:r>
              <w:rPr>
                <w:sz w:val="20"/>
              </w:rPr>
              <w:t xml:space="preserve">Контакты: _____________________________________________</w:t>
            </w:r>
          </w:p>
          <w:p>
            <w:pPr>
              <w:pStyle w:val="0"/>
              <w:ind w:firstLine="283"/>
              <w:jc w:val="both"/>
            </w:pPr>
            <w:r>
              <w:rPr>
                <w:sz w:val="20"/>
              </w:rPr>
              <w:t xml:space="preserve">Подпись: ______________________________________________</w:t>
            </w:r>
          </w:p>
          <w:p>
            <w:pPr>
              <w:pStyle w:val="0"/>
              <w:ind w:firstLine="283"/>
              <w:jc w:val="both"/>
            </w:pPr>
            <w:r>
              <w:rPr>
                <w:sz w:val="20"/>
              </w:rPr>
              <w:t xml:space="preserve">Дата: _________________________________________________</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Агентства по сопровождению концессионных проектов Пермского края от 06.10.2023 N 40-01-05-84</w:t>
            <w:br/>
            <w:t>"Об утверждении Поло...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D1188FAD1254759C179C2078621D914300B1F9FA1ECFD95C908529EC499DFE0C76A1D186D41E9868E9D4C37BC5BEB9DA443X4K" TargetMode = "External"/>
	<Relationship Id="rId8" Type="http://schemas.openxmlformats.org/officeDocument/2006/relationships/hyperlink" Target="consultantplus://offline/ref=1D1188FAD1254759C179DC0A904D841F3B01459AA3EFF2CA955B54C99BC9D9B5952A43413C00A28A8F865036BF44X6K" TargetMode = "External"/>
	<Relationship Id="rId9" Type="http://schemas.openxmlformats.org/officeDocument/2006/relationships/hyperlink" Target="consultantplus://offline/ref=1D1188FAD1254759C179DC0A904D841F3B064490A2E8F2CA955B54C99BC9D9B5952A43413C00A28A8F865036BF44X6K" TargetMode = "External"/>
	<Relationship Id="rId10" Type="http://schemas.openxmlformats.org/officeDocument/2006/relationships/hyperlink" Target="consultantplus://offline/ref=1D1188FAD1254759C179C2078621D914300B1F9FA1ECFD94CB09529EC499DFE0C76A1D186D41E9868E9D4C37BC5BEB9DA443X4K" TargetMode = "External"/>
	<Relationship Id="rId11" Type="http://schemas.openxmlformats.org/officeDocument/2006/relationships/hyperlink" Target="consultantplus://offline/ref=1D1188FAD1254759C179C2078621D914300B1F9FA1ECFD94CB09529EC499DFE0C76A1D186D41E9868E9D4C37BC5BEB9DA443X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Агентства по сопровождению концессионных проектов Пермского края от 06.10.2023 N 40-01-05-84
"Об утверждении Положения об общественном совете при Агентстве по сопровождению концессионных проектов Пермского края"</dc:title>
  <dcterms:created xsi:type="dcterms:W3CDTF">2023-11-05T10:23:56Z</dcterms:created>
</cp:coreProperties>
</file>