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Псковской области от 30.03.2023 N 126</w:t>
              <w:br/>
              <w:t xml:space="preserve">"О порядке предоставления из областного бюджета субсидий социально ориентированным некоммерческим организациям на подготовку, дополнительное профессиональное образование работников и добровольцев (волонтеров)"</w:t>
              <w:br/>
              <w:t xml:space="preserve">(вместе с "Положением о порядке предоставления из областного бюджета субсидий социально ориентированным некоммерческим организациям на подготовку, дополнительное профессиональное образование работников и добровольцев (волонтеров)")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ПСКОВСКОЙ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марта 2023 г. N 126</w:t>
      </w:r>
    </w:p>
    <w:p>
      <w:pPr>
        <w:pStyle w:val="2"/>
        <w:jc w:val="center"/>
      </w:pPr>
      <w:r>
        <w:rPr>
          <w:sz w:val="20"/>
        </w:rPr>
      </w:r>
    </w:p>
    <w:p>
      <w:pPr>
        <w:pStyle w:val="2"/>
        <w:jc w:val="center"/>
      </w:pPr>
      <w:r>
        <w:rPr>
          <w:sz w:val="20"/>
        </w:rPr>
        <w:t xml:space="preserve">О ПОРЯДКЕ ПРЕДОСТАВЛЕНИЯ ИЗ ОБЛАСТНОГО БЮДЖЕТА СУБСИДИЙ</w:t>
      </w:r>
    </w:p>
    <w:p>
      <w:pPr>
        <w:pStyle w:val="2"/>
        <w:jc w:val="center"/>
      </w:pPr>
      <w:r>
        <w:rPr>
          <w:sz w:val="20"/>
        </w:rPr>
        <w:t xml:space="preserve">СОЦИАЛЬНО ОРИЕНТИРОВАННЫМ НЕКОММЕРЧЕСКИМ ОРГАНИЗАЦИЯМ НА</w:t>
      </w:r>
    </w:p>
    <w:p>
      <w:pPr>
        <w:pStyle w:val="2"/>
        <w:jc w:val="center"/>
      </w:pPr>
      <w:r>
        <w:rPr>
          <w:sz w:val="20"/>
        </w:rPr>
        <w:t xml:space="preserve">ПОДГОТОВКУ, ДОПОЛНИТЕЛЬНОЕ ПРОФЕССИОНАЛЬНОЕ ОБРАЗОВАНИЕ</w:t>
      </w:r>
    </w:p>
    <w:p>
      <w:pPr>
        <w:pStyle w:val="2"/>
        <w:jc w:val="center"/>
      </w:pPr>
      <w:r>
        <w:rPr>
          <w:sz w:val="20"/>
        </w:rPr>
        <w:t xml:space="preserve">РАБОТНИКОВ И ДОБРОВОЛЬЦЕВ (ВОЛОНТЕРОВ)</w:t>
      </w:r>
    </w:p>
    <w:p>
      <w:pPr>
        <w:pStyle w:val="0"/>
        <w:jc w:val="both"/>
      </w:pPr>
      <w:r>
        <w:rPr>
          <w:sz w:val="20"/>
        </w:rPr>
      </w:r>
    </w:p>
    <w:p>
      <w:pPr>
        <w:pStyle w:val="0"/>
        <w:ind w:firstLine="540"/>
        <w:jc w:val="both"/>
      </w:pPr>
      <w:r>
        <w:rPr>
          <w:sz w:val="20"/>
        </w:rPr>
        <w:t xml:space="preserve">На основании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статьи 78.1</w:t>
        </w:r>
      </w:hyperlink>
      <w:r>
        <w:rPr>
          <w:sz w:val="20"/>
        </w:rPr>
        <w:t xml:space="preserve"> Бюджетного кодекса Российской Федерации,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постановления</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9" w:tooltip="Закон Псковской области от 02.03.2012 N 1136-ОЗ (ред. от 13.06.2018) &quot;О государственной поддержке социально ориентированных некоммерческих организаций на территории Псковской области&quot; (принят Псковским областным Собранием депутатов 22.02.2012) {КонсультантПлюс}">
        <w:r>
          <w:rPr>
            <w:sz w:val="20"/>
            <w:color w:val="0000ff"/>
          </w:rPr>
          <w:t xml:space="preserve">Закона</w:t>
        </w:r>
      </w:hyperlink>
      <w:r>
        <w:rPr>
          <w:sz w:val="20"/>
        </w:rPr>
        <w:t xml:space="preserve"> Псковской области от 02 марта 2012 г. N 1136-ОЗ "О государственной поддержке социально ориентированных некоммерческих организаций на территории Псковской области", </w:t>
      </w:r>
      <w:hyperlink w:history="0" r:id="rId10" w:tooltip="Постановление Администрации Псковской области от 28.10.2013 N 500 (ред. от 31.03.2023) &quot;Об утверждении Государственной программы Псковской области &quot;Социальная поддержка граждан и реализация демографической политики&quot; ------------ Недействующая редакция {КонсультантПлюс}">
        <w:r>
          <w:rPr>
            <w:sz w:val="20"/>
            <w:color w:val="0000ff"/>
          </w:rPr>
          <w:t xml:space="preserve">постановления</w:t>
        </w:r>
      </w:hyperlink>
      <w:r>
        <w:rPr>
          <w:sz w:val="20"/>
        </w:rPr>
        <w:t xml:space="preserve"> Администрации Псковской области от 28 октября 2013 г. N 500 "Об утверждении Государственной программы Псковской области "Социальная поддержка граждан и реализация демографической политики" Правительство Псковской области постановляет:</w:t>
      </w:r>
    </w:p>
    <w:p>
      <w:pPr>
        <w:pStyle w:val="0"/>
        <w:spacing w:before="200" w:line-rule="auto"/>
        <w:ind w:firstLine="540"/>
        <w:jc w:val="both"/>
      </w:pPr>
      <w:r>
        <w:rPr>
          <w:sz w:val="20"/>
        </w:rPr>
        <w:t xml:space="preserve">1. Утвердить прилагаемое </w:t>
      </w:r>
      <w:hyperlink w:history="0" w:anchor="P31" w:tooltip="ПОЛОЖЕНИЕ">
        <w:r>
          <w:rPr>
            <w:sz w:val="20"/>
            <w:color w:val="0000ff"/>
          </w:rPr>
          <w:t xml:space="preserve">Положение</w:t>
        </w:r>
      </w:hyperlink>
      <w:r>
        <w:rPr>
          <w:sz w:val="20"/>
        </w:rPr>
        <w:t xml:space="preserve"> о порядке предоставления из областного бюджета субсидий социально ориентированным некоммерческим организациям на подготовку, дополнительное профессиональное образование работников и добровольцев (волонтеров).</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1" w:tooltip="Постановление Администрации Псковской области от 13.11.2014 N 494 (ред. от 21.07.2021) &quot;О порядке предоставления субсидий социально ориентированным некоммерческим организациям в целях возмещения затрат на подготовку, дополнительное профессиональное образование работников и добровольцев (волонтеров) социально ориентированных некоммерческих организаций, действующих на территории Псковской области, в том числе на участие в семинарах, конференциях, форумах и других мероприятиях по актуальным проблемам деятельно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13 ноября 2014 г. N 494 "О порядке предоставления субсидий социально ориентированным некоммерческим организациям в целях возмещения затрат на подготовку, дополнительное профессиональное образование работников и добровольцев (волонтеров) социально ориентированных некоммерческих организаций, действующих на территории Псковской области, в том числе на участие в семинарах, конференциях, форумах и других мероприятиях по актуальным проблемам деятельности социально ориентированных некоммерческих организаций";</w:t>
      </w:r>
    </w:p>
    <w:p>
      <w:pPr>
        <w:pStyle w:val="0"/>
        <w:spacing w:before="200" w:line-rule="auto"/>
        <w:ind w:firstLine="540"/>
        <w:jc w:val="both"/>
      </w:pPr>
      <w:r>
        <w:rPr>
          <w:sz w:val="20"/>
        </w:rPr>
        <w:t xml:space="preserve">2) </w:t>
      </w:r>
      <w:hyperlink w:history="0" r:id="rId12" w:tooltip="Постановление Администрации Псковской области от 21.07.2021 N 242 &quot;О внесении изменений в постановление Администрации области от 13 ноября 2014 г. N 494 &quot;О порядке предоставления субсидий социально ориентированным некоммерческим организациям в целях возмещения затрат на подготовку, дополнительное профессиональное образование работников и добровольцев (волонтеров) социально ориентированных некоммерческих организаций, действующих на территории Псковской области, в том числе на участие в семинарах, конференция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21 июля 2021 г. N 242 "О внесении изменений в постановление Правительства области от 13 ноября 2014 г. N 494 "О порядке предоставления субсидий социально ориентированным некоммерческим организациям в целях возмещения затрат на подготовку, дополнительное профессиональное образование работников и добровольцев (волонтеров) социально ориентированных некоммерческих организаций, действующих на территории Псковской области, в том числе на участие в семинарах, конференциях, форумах и других мероприятиях по актуальным проблемам деятельности социально ориентированных некоммерческих организаций".</w:t>
      </w:r>
    </w:p>
    <w:p>
      <w:pPr>
        <w:pStyle w:val="0"/>
        <w:spacing w:before="200" w:line-rule="auto"/>
        <w:ind w:firstLine="540"/>
        <w:jc w:val="both"/>
      </w:pPr>
      <w:r>
        <w:rPr>
          <w:sz w:val="20"/>
        </w:rPr>
        <w:t xml:space="preserve">3. Настоящее постановление вступает в силу по истечении десяти дней после дня его официального опубликования и распространяется на правоотношения, возникшие с 01 января 2023 г.</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Губернатора Псковской области Серавина А.И.</w:t>
      </w:r>
    </w:p>
    <w:p>
      <w:pPr>
        <w:pStyle w:val="0"/>
        <w:jc w:val="both"/>
      </w:pPr>
      <w:r>
        <w:rPr>
          <w:sz w:val="20"/>
        </w:rPr>
      </w:r>
    </w:p>
    <w:p>
      <w:pPr>
        <w:pStyle w:val="0"/>
        <w:jc w:val="right"/>
      </w:pPr>
      <w:r>
        <w:rPr>
          <w:sz w:val="20"/>
        </w:rPr>
        <w:t xml:space="preserve">Губернатор Псковской области</w:t>
      </w:r>
    </w:p>
    <w:p>
      <w:pPr>
        <w:pStyle w:val="0"/>
        <w:jc w:val="right"/>
      </w:pPr>
      <w:r>
        <w:rPr>
          <w:sz w:val="20"/>
        </w:rPr>
        <w:t xml:space="preserve">М.ВЕДЕРНИКОВ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Псковской области</w:t>
      </w:r>
    </w:p>
    <w:p>
      <w:pPr>
        <w:pStyle w:val="0"/>
        <w:jc w:val="right"/>
      </w:pPr>
      <w:r>
        <w:rPr>
          <w:sz w:val="20"/>
        </w:rPr>
        <w:t xml:space="preserve">от 30 марта 2023 г. N 126</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ПОРЯДКЕ ПРЕДОСТАВЛЕНИЯ ИЗ ОБЛАСТНОГО БЮДЖЕТА СУБСИДИЙ</w:t>
      </w:r>
    </w:p>
    <w:p>
      <w:pPr>
        <w:pStyle w:val="2"/>
        <w:jc w:val="center"/>
      </w:pPr>
      <w:r>
        <w:rPr>
          <w:sz w:val="20"/>
        </w:rPr>
        <w:t xml:space="preserve">СОЦИАЛЬНО ОРИЕНТИРОВАННЫМ НЕКОММЕРЧЕСКИМ ОРГАНИЗАЦИЯМ НА</w:t>
      </w:r>
    </w:p>
    <w:p>
      <w:pPr>
        <w:pStyle w:val="2"/>
        <w:jc w:val="center"/>
      </w:pPr>
      <w:r>
        <w:rPr>
          <w:sz w:val="20"/>
        </w:rPr>
        <w:t xml:space="preserve">ПОДГОТОВКУ, ДОПОЛНИТЕЛЬНОЕ ПРОФЕССИОНАЛЬНОЕ ОБРАЗОВАНИЕ</w:t>
      </w:r>
    </w:p>
    <w:p>
      <w:pPr>
        <w:pStyle w:val="2"/>
        <w:jc w:val="center"/>
      </w:pPr>
      <w:r>
        <w:rPr>
          <w:sz w:val="20"/>
        </w:rPr>
        <w:t xml:space="preserve">РАБОТНИКОВ И ДОБРОВОЛЬЦЕВ (ВОЛОНТЕРОВ)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из областного бюджета субсидий социально ориентированным некоммерческим организациям на подготовку, дополнительное профессиональное образование работников и добровольцев (волонтеров) (далее также соответственно - организации, субсидии).</w:t>
      </w:r>
    </w:p>
    <w:bookmarkStart w:id="40" w:name="P40"/>
    <w:bookmarkEnd w:id="40"/>
    <w:p>
      <w:pPr>
        <w:pStyle w:val="0"/>
        <w:spacing w:before="200" w:line-rule="auto"/>
        <w:ind w:firstLine="540"/>
        <w:jc w:val="both"/>
      </w:pPr>
      <w:r>
        <w:rPr>
          <w:sz w:val="20"/>
        </w:rPr>
        <w:t xml:space="preserve">2. Субсидии предоставляются в целях возмещения затрат на подготовку, дополнительное профессиональное образование работников и добровольцев (волонтеров) организации, в том числе на участие в семинарах, конференциях, форумах и других мероприятиях по актуальным проблемам деятельности организаций, в рамках основного мероприятия "Повышение профессионального уровня сотрудников и добровольцев (волонтеров) социально ориентированных некоммерческих организаций, действующих на территории Псковской области" </w:t>
      </w:r>
      <w:hyperlink w:history="0" r:id="rId13" w:tooltip="Постановление Администрации Псковской области от 28.10.2013 N 500 (ред. от 31.03.2023) &quot;Об утверждении Государственной программы Псковской области &quot;Социальная поддержка граждан и реализация демографической политики&quot; ------------ Недействующая редакция {КонсультантПлюс}">
        <w:r>
          <w:rPr>
            <w:sz w:val="20"/>
            <w:color w:val="0000ff"/>
          </w:rPr>
          <w:t xml:space="preserve">подпрограммы</w:t>
        </w:r>
      </w:hyperlink>
      <w:r>
        <w:rPr>
          <w:sz w:val="20"/>
        </w:rPr>
        <w:t xml:space="preserve"> "Государственная поддержка социально ориентированных некоммерческих организаций на территории Псковской области" Государственной программы Псковской области "Социальная поддержка граждан и реализация демографической политики", утвержденной постановлением Администрации Псковской области от 28 октября 2013 г. N 500 (далее соответственно - мероприятие, Программа), по следующим направлениям:</w:t>
      </w:r>
    </w:p>
    <w:p>
      <w:pPr>
        <w:pStyle w:val="0"/>
        <w:spacing w:before="200" w:line-rule="auto"/>
        <w:ind w:firstLine="540"/>
        <w:jc w:val="both"/>
      </w:pPr>
      <w:r>
        <w:rPr>
          <w:sz w:val="20"/>
        </w:rPr>
        <w:t xml:space="preserve">1) проезд в транспорте, но не выше стоимости проезда:</w:t>
      </w:r>
    </w:p>
    <w:p>
      <w:pPr>
        <w:pStyle w:val="0"/>
        <w:spacing w:before="200" w:line-rule="auto"/>
        <w:ind w:firstLine="540"/>
        <w:jc w:val="both"/>
      </w:pPr>
      <w:r>
        <w:rPr>
          <w:sz w:val="20"/>
        </w:rPr>
        <w:t xml:space="preserve">а) железнодорожным транспортом - в купейном вагоне поезда;</w:t>
      </w:r>
    </w:p>
    <w:p>
      <w:pPr>
        <w:pStyle w:val="0"/>
        <w:spacing w:before="200" w:line-rule="auto"/>
        <w:ind w:firstLine="540"/>
        <w:jc w:val="both"/>
      </w:pPr>
      <w:r>
        <w:rPr>
          <w:sz w:val="20"/>
        </w:rPr>
        <w:t xml:space="preserve">б) воздушным транспортом - в салоне экономического (низшего) класса самолетов;</w:t>
      </w:r>
    </w:p>
    <w:p>
      <w:pPr>
        <w:pStyle w:val="0"/>
        <w:spacing w:before="200" w:line-rule="auto"/>
        <w:ind w:firstLine="540"/>
        <w:jc w:val="both"/>
      </w:pPr>
      <w:r>
        <w:rPr>
          <w:sz w:val="20"/>
        </w:rPr>
        <w:t xml:space="preserve">в) водным транспортом - в каюте III категории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w:t>
      </w:r>
    </w:p>
    <w:p>
      <w:pPr>
        <w:pStyle w:val="0"/>
        <w:spacing w:before="200" w:line-rule="auto"/>
        <w:ind w:firstLine="540"/>
        <w:jc w:val="both"/>
      </w:pPr>
      <w:r>
        <w:rPr>
          <w:sz w:val="20"/>
        </w:rPr>
        <w:t xml:space="preserve">г) автомобильным транспортом - в автобусе междугородного сообщения;</w:t>
      </w:r>
    </w:p>
    <w:p>
      <w:pPr>
        <w:pStyle w:val="0"/>
        <w:spacing w:before="200" w:line-rule="auto"/>
        <w:ind w:firstLine="540"/>
        <w:jc w:val="both"/>
      </w:pPr>
      <w:r>
        <w:rPr>
          <w:sz w:val="20"/>
        </w:rPr>
        <w:t xml:space="preserve">2) аренда транспортного средства при следовании к месту проведения мероприятия и обратно - в размере фактической стоимости аренды;</w:t>
      </w:r>
    </w:p>
    <w:p>
      <w:pPr>
        <w:pStyle w:val="0"/>
        <w:spacing w:before="200" w:line-rule="auto"/>
        <w:ind w:firstLine="540"/>
        <w:jc w:val="both"/>
      </w:pPr>
      <w:r>
        <w:rPr>
          <w:sz w:val="20"/>
        </w:rPr>
        <w:t xml:space="preserve">3) оплата горюче-смазочных материалов, израсходованных при следовании на личном транспортном средстве работника и (или) добровольца (волонтера) организации к месту проведения мероприятия и обратно, исходя из тарифного расстояния до места проведения мероприятия и обратно и норм расхода горючего на используемое личное транспортное средство;</w:t>
      </w:r>
    </w:p>
    <w:p>
      <w:pPr>
        <w:pStyle w:val="0"/>
        <w:spacing w:before="200" w:line-rule="auto"/>
        <w:ind w:firstLine="540"/>
        <w:jc w:val="both"/>
      </w:pPr>
      <w:r>
        <w:rPr>
          <w:sz w:val="20"/>
        </w:rPr>
        <w:t xml:space="preserve">4) оплата услуг по оформлению проездных документов - в размере фактической стоимости услуг;</w:t>
      </w:r>
    </w:p>
    <w:p>
      <w:pPr>
        <w:pStyle w:val="0"/>
        <w:spacing w:before="200" w:line-rule="auto"/>
        <w:ind w:firstLine="540"/>
        <w:jc w:val="both"/>
      </w:pPr>
      <w:r>
        <w:rPr>
          <w:sz w:val="20"/>
        </w:rPr>
        <w:t xml:space="preserve">5) оплата организационного взноса для участия в мероприятии - в размере фактической стоимости организационного взноса;</w:t>
      </w:r>
    </w:p>
    <w:p>
      <w:pPr>
        <w:pStyle w:val="0"/>
        <w:spacing w:before="200" w:line-rule="auto"/>
        <w:ind w:firstLine="540"/>
        <w:jc w:val="both"/>
      </w:pPr>
      <w:r>
        <w:rPr>
          <w:sz w:val="20"/>
        </w:rPr>
        <w:t xml:space="preserve">6) оплата мероприятия по обучению - в размере фактической стоимости мероприятия;</w:t>
      </w:r>
    </w:p>
    <w:p>
      <w:pPr>
        <w:pStyle w:val="0"/>
        <w:spacing w:before="200" w:line-rule="auto"/>
        <w:ind w:firstLine="540"/>
        <w:jc w:val="both"/>
      </w:pPr>
      <w:r>
        <w:rPr>
          <w:sz w:val="20"/>
        </w:rPr>
        <w:t xml:space="preserve">7) наем жилого помещения:</w:t>
      </w:r>
    </w:p>
    <w:p>
      <w:pPr>
        <w:pStyle w:val="0"/>
        <w:spacing w:before="200" w:line-rule="auto"/>
        <w:ind w:firstLine="540"/>
        <w:jc w:val="both"/>
      </w:pPr>
      <w:r>
        <w:rPr>
          <w:sz w:val="20"/>
        </w:rPr>
        <w:t xml:space="preserve">а) на территории Российской Федерации - в размере фактической стоимости найма жилого помещения, подтвержденной соответствующими документами, но не более стоимости проживания одного человека за сутки, равной 5000 руб. в случае проживания в городах Москва и Санкт-Петербург и 3000 руб. в случае проживания в иных населенных пунктах на территории Российской Федерации;</w:t>
      </w:r>
    </w:p>
    <w:p>
      <w:pPr>
        <w:pStyle w:val="0"/>
        <w:spacing w:before="200" w:line-rule="auto"/>
        <w:ind w:firstLine="540"/>
        <w:jc w:val="both"/>
      </w:pPr>
      <w:r>
        <w:rPr>
          <w:sz w:val="20"/>
        </w:rPr>
        <w:t xml:space="preserve">б) на территории иностранных государств - в размере фактических затрат, подтвержденных соответствующими документами, но не более предельных норм возмещения расходов по найму жилого помещения в связи со служебными командировками государственных гражданских служащих Псковской области на территории иностранных государств, установленных в соответствии с </w:t>
      </w:r>
      <w:hyperlink w:history="0" r:id="rId14" w:tooltip="Распоряжение Правительства Псковской области от 11.08.2022 N 210-р (ред. от 25.01.2023) &quot;О расходах, связанных со служебными командировками государственных гражданских служащих Псковской области&quot; {КонсультантПлюс}">
        <w:r>
          <w:rPr>
            <w:sz w:val="20"/>
            <w:color w:val="0000ff"/>
          </w:rPr>
          <w:t xml:space="preserve">пунктом 1.1</w:t>
        </w:r>
      </w:hyperlink>
      <w:r>
        <w:rPr>
          <w:sz w:val="20"/>
        </w:rPr>
        <w:t xml:space="preserve"> распоряжения Правительства Псковской области от 11 августа 2022 г. N 210-р "О расходах, связанных со служебными командировками государственных гражданских служащих Псковской области".</w:t>
      </w:r>
    </w:p>
    <w:p>
      <w:pPr>
        <w:pStyle w:val="0"/>
        <w:spacing w:before="200" w:line-rule="auto"/>
        <w:ind w:firstLine="540"/>
        <w:jc w:val="both"/>
      </w:pPr>
      <w:r>
        <w:rPr>
          <w:sz w:val="20"/>
        </w:rPr>
        <w:t xml:space="preserve">3. Главным распорядителем средств областного бюджета, осуществляющим предоставление субсидий, является Правительство Псковской области.</w:t>
      </w:r>
    </w:p>
    <w:bookmarkStart w:id="55" w:name="P55"/>
    <w:bookmarkEnd w:id="55"/>
    <w:p>
      <w:pPr>
        <w:pStyle w:val="0"/>
        <w:spacing w:before="200" w:line-rule="auto"/>
        <w:ind w:firstLine="540"/>
        <w:jc w:val="both"/>
      </w:pPr>
      <w:r>
        <w:rPr>
          <w:sz w:val="20"/>
        </w:rPr>
        <w:t xml:space="preserve">4. Получателями субсидий являются социально ориентированные некоммерческие организации, осуществляющие на территории Псковской области в соответствии со своими учредительными документами виды деятельности, предусмотренные </w:t>
      </w:r>
      <w:hyperlink w:history="0" r:id="rId15"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 N 7-ФЗ "О некоммерческих организациях", </w:t>
      </w:r>
      <w:hyperlink w:history="0" r:id="rId16" w:tooltip="Закон Псковской области от 02.03.2012 N 1136-ОЗ (ред. от 13.06.2018) &quot;О государственной поддержке социально ориентированных некоммерческих организаций на территории Псковской области&quot; (принят Псковским областным Собранием депутатов 22.02.2012) {КонсультантПлюс}">
        <w:r>
          <w:rPr>
            <w:sz w:val="20"/>
            <w:color w:val="0000ff"/>
          </w:rPr>
          <w:t xml:space="preserve">статьей 4</w:t>
        </w:r>
      </w:hyperlink>
      <w:r>
        <w:rPr>
          <w:sz w:val="20"/>
        </w:rPr>
        <w:t xml:space="preserve"> Закона Псковской области от 02 марта 2012 г. N 1136-ОЗ "О государственной поддержке социально ориентированных некоммерческих организаций на территории Псковской области".</w:t>
      </w:r>
    </w:p>
    <w:p>
      <w:pPr>
        <w:pStyle w:val="0"/>
        <w:spacing w:before="200" w:line-rule="auto"/>
        <w:ind w:firstLine="540"/>
        <w:jc w:val="both"/>
      </w:pPr>
      <w:r>
        <w:rPr>
          <w:sz w:val="20"/>
        </w:rPr>
        <w:t xml:space="preserve">5. Субсидии предоставляются в пределах бюджетных ассигнований, предусмотренных законом Псковской области об областном бюджете на соответствующий финансовый год и плановый период, и лимитов бюджетных обязательств на предоставление субсидий, доведенных в установленном порядке до Правительства Псковской области.</w:t>
      </w:r>
    </w:p>
    <w:p>
      <w:pPr>
        <w:pStyle w:val="0"/>
        <w:spacing w:before="200" w:line-rule="auto"/>
        <w:ind w:firstLine="540"/>
        <w:jc w:val="both"/>
      </w:pPr>
      <w:r>
        <w:rPr>
          <w:sz w:val="20"/>
        </w:rPr>
        <w:t xml:space="preserve">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пятнадцатого рабочего дня, следующего за днем принятия закона Псковской области об областном бюджете на соответствующий финансовый год и плановый период, закона Псковской области о внесении изменений в закон Псковской области об областном бюджете на соответствующий финансовый год и плановый период.</w:t>
      </w:r>
    </w:p>
    <w:p>
      <w:pPr>
        <w:pStyle w:val="0"/>
        <w:jc w:val="both"/>
      </w:pPr>
      <w:r>
        <w:rPr>
          <w:sz w:val="20"/>
        </w:rPr>
      </w:r>
    </w:p>
    <w:p>
      <w:pPr>
        <w:pStyle w:val="2"/>
        <w:outlineLvl w:val="1"/>
        <w:jc w:val="center"/>
      </w:pPr>
      <w:r>
        <w:rPr>
          <w:sz w:val="20"/>
        </w:rPr>
        <w:t xml:space="preserve">II. УСЛОВИЯ И ПОРЯДОК ПРЕДОСТАВЛЕНИЯ СУБСИДИЙ</w:t>
      </w:r>
    </w:p>
    <w:p>
      <w:pPr>
        <w:pStyle w:val="0"/>
        <w:jc w:val="both"/>
      </w:pPr>
      <w:r>
        <w:rPr>
          <w:sz w:val="20"/>
        </w:rPr>
      </w:r>
    </w:p>
    <w:bookmarkStart w:id="61" w:name="P61"/>
    <w:bookmarkEnd w:id="61"/>
    <w:p>
      <w:pPr>
        <w:pStyle w:val="0"/>
        <w:ind w:firstLine="540"/>
        <w:jc w:val="both"/>
      </w:pPr>
      <w:r>
        <w:rPr>
          <w:sz w:val="20"/>
        </w:rPr>
        <w:t xml:space="preserve">7. Организация на первое число месяца, в котором подана заявка, должна соответствовать следующим требованиям:</w:t>
      </w:r>
    </w:p>
    <w:p>
      <w:pPr>
        <w:pStyle w:val="0"/>
        <w:spacing w:before="200" w:line-rule="auto"/>
        <w:ind w:firstLine="540"/>
        <w:jc w:val="both"/>
      </w:pPr>
      <w:r>
        <w:rPr>
          <w:sz w:val="20"/>
        </w:rPr>
        <w:t xml:space="preserve">1)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3) организация не получает средства из областного бюджета на основании иных нормативных правовых актов Псковской области на цели, указанные в </w:t>
      </w:r>
      <w:hyperlink w:history="0" w:anchor="P40" w:tooltip="2. Субсидии предоставляются в целях возмещения затрат на подготовку, дополнительное профессиональное образование работников и добровольцев (волонтеров) организации, в том числе на участие в семинарах, конференциях, форумах и других мероприятиях по актуальным проблемам деятельности организаций, в рамках основного мероприятия &quot;Повышение профессионального уровня сотрудников и добровольцев (волонтеров) социально ориентированных некоммерческих организаций, действующих на территории Псковской области&quot; подпрогр...">
        <w:r>
          <w:rPr>
            <w:sz w:val="20"/>
            <w:color w:val="0000ff"/>
          </w:rPr>
          <w:t xml:space="preserve">пункте 2</w:t>
        </w:r>
      </w:hyperlink>
      <w:r>
        <w:rPr>
          <w:sz w:val="20"/>
        </w:rPr>
        <w:t xml:space="preserve"> настоящего Положения;</w:t>
      </w:r>
    </w:p>
    <w:p>
      <w:pPr>
        <w:pStyle w:val="0"/>
        <w:spacing w:before="200" w:line-rule="auto"/>
        <w:ind w:firstLine="540"/>
        <w:jc w:val="both"/>
      </w:pPr>
      <w:r>
        <w:rPr>
          <w:sz w:val="20"/>
        </w:rPr>
        <w:t xml:space="preserve">4) организация не имеет в качестве учредителей государственные органы и (или) органы местного самоуправления, государственные (муниципальные) учреждения, государственные (муниципальные) предприятия;</w:t>
      </w:r>
    </w:p>
    <w:p>
      <w:pPr>
        <w:pStyle w:val="0"/>
        <w:spacing w:before="200" w:line-rule="auto"/>
        <w:ind w:firstLine="540"/>
        <w:jc w:val="both"/>
      </w:pPr>
      <w:r>
        <w:rPr>
          <w:sz w:val="20"/>
        </w:rPr>
        <w:t xml:space="preserve">5) организация зарегистрирована на территории Псковской области в установленном федеральным законодательством порядке в качестве юридического лица;</w:t>
      </w:r>
    </w:p>
    <w:p>
      <w:pPr>
        <w:pStyle w:val="0"/>
        <w:spacing w:before="200" w:line-rule="auto"/>
        <w:ind w:firstLine="540"/>
        <w:jc w:val="both"/>
      </w:pPr>
      <w:r>
        <w:rPr>
          <w:sz w:val="20"/>
        </w:rPr>
        <w:t xml:space="preserve">6) организация не включена в реестр некоммерческих организаций, выполняющих функции иностранного агента.</w:t>
      </w:r>
    </w:p>
    <w:bookmarkStart w:id="68" w:name="P68"/>
    <w:bookmarkEnd w:id="68"/>
    <w:p>
      <w:pPr>
        <w:pStyle w:val="0"/>
        <w:spacing w:before="200" w:line-rule="auto"/>
        <w:ind w:firstLine="540"/>
        <w:jc w:val="both"/>
      </w:pPr>
      <w:r>
        <w:rPr>
          <w:sz w:val="20"/>
        </w:rPr>
        <w:t xml:space="preserve">8. Размер субсидии, предоставляемой организации, определяется по следующей формуле:</w:t>
      </w:r>
    </w:p>
    <w:p>
      <w:pPr>
        <w:pStyle w:val="0"/>
        <w:jc w:val="both"/>
      </w:pPr>
      <w:r>
        <w:rPr>
          <w:sz w:val="20"/>
        </w:rPr>
      </w:r>
    </w:p>
    <w:p>
      <w:pPr>
        <w:pStyle w:val="0"/>
        <w:jc w:val="center"/>
      </w:pPr>
      <w:r>
        <w:rPr>
          <w:sz w:val="20"/>
        </w:rPr>
        <w:t xml:space="preserve">РС = C &lt;= 1 / 4 x БА,</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РС - размер субсидии, предоставляемой организации;</w:t>
      </w:r>
    </w:p>
    <w:p>
      <w:pPr>
        <w:pStyle w:val="0"/>
        <w:spacing w:before="200" w:line-rule="auto"/>
        <w:ind w:firstLine="540"/>
        <w:jc w:val="both"/>
      </w:pPr>
      <w:r>
        <w:rPr>
          <w:sz w:val="20"/>
        </w:rPr>
        <w:t xml:space="preserve">С - фактический размер расходов организации, определенный в соответствии с </w:t>
      </w:r>
      <w:hyperlink w:history="0" w:anchor="P40" w:tooltip="2. Субсидии предоставляются в целях возмещения затрат на подготовку, дополнительное профессиональное образование работников и добровольцев (волонтеров) организации, в том числе на участие в семинарах, конференциях, форумах и других мероприятиях по актуальным проблемам деятельности организаций, в рамках основного мероприятия &quot;Повышение профессионального уровня сотрудников и добровольцев (волонтеров) социально ориентированных некоммерческих организаций, действующих на территории Псковской области&quot; подпрогр...">
        <w:r>
          <w:rPr>
            <w:sz w:val="20"/>
            <w:color w:val="0000ff"/>
          </w:rPr>
          <w:t xml:space="preserve">пунктами 2</w:t>
        </w:r>
      </w:hyperlink>
      <w:r>
        <w:rPr>
          <w:sz w:val="20"/>
        </w:rPr>
        <w:t xml:space="preserve"> и </w:t>
      </w:r>
      <w:hyperlink w:history="0" w:anchor="P76" w:tooltip="9. Для заключения договора на предоставление субсидии (далее - договор) организация представляет в Управление общественных проектов и молодежной политики Правительства Псковской области (далее - Управление) заявку, содержащую следующие документы:">
        <w:r>
          <w:rPr>
            <w:sz w:val="20"/>
            <w:color w:val="0000ff"/>
          </w:rPr>
          <w:t xml:space="preserve">9</w:t>
        </w:r>
      </w:hyperlink>
      <w:r>
        <w:rPr>
          <w:sz w:val="20"/>
        </w:rPr>
        <w:t xml:space="preserve"> настоящего Положения;</w:t>
      </w:r>
    </w:p>
    <w:p>
      <w:pPr>
        <w:pStyle w:val="0"/>
        <w:spacing w:before="200" w:line-rule="auto"/>
        <w:ind w:firstLine="540"/>
        <w:jc w:val="both"/>
      </w:pPr>
      <w:r>
        <w:rPr>
          <w:sz w:val="20"/>
        </w:rPr>
        <w:t xml:space="preserve">БА - размер бюджетных ассигнований, предусмотренных законом Псковской области об областном бюджете на соответствующий финансовый год и плановый период, и лимитов бюджетных обязательств на предоставление субсидий, доведенных в установленном порядке до Правительства Псковской области на предоставление субсидий.</w:t>
      </w:r>
    </w:p>
    <w:bookmarkStart w:id="76" w:name="P76"/>
    <w:bookmarkEnd w:id="76"/>
    <w:p>
      <w:pPr>
        <w:pStyle w:val="0"/>
        <w:spacing w:before="200" w:line-rule="auto"/>
        <w:ind w:firstLine="540"/>
        <w:jc w:val="both"/>
      </w:pPr>
      <w:r>
        <w:rPr>
          <w:sz w:val="20"/>
        </w:rPr>
        <w:t xml:space="preserve">9. Для заключения договора на предоставление субсидии (далее - договор) организация представляет в Управление общественных проектов и молодежной политики Правительства Псковской области (далее - Управление) заявку, содержащую следующие документы:</w:t>
      </w:r>
    </w:p>
    <w:p>
      <w:pPr>
        <w:pStyle w:val="0"/>
        <w:spacing w:before="200" w:line-rule="auto"/>
        <w:ind w:firstLine="540"/>
        <w:jc w:val="both"/>
      </w:pPr>
      <w:r>
        <w:rPr>
          <w:sz w:val="20"/>
        </w:rPr>
        <w:t xml:space="preserve">1) заявление, предусматривающее размер фактических расходов организации, расчет размера субсидии, произведенный в соответствии с формулой, указанной в </w:t>
      </w:r>
      <w:hyperlink w:history="0" w:anchor="P68" w:tooltip="8. Размер субсидии, предоставляемой организации, определяется по следующей формуле:">
        <w:r>
          <w:rPr>
            <w:sz w:val="20"/>
            <w:color w:val="0000ff"/>
          </w:rPr>
          <w:t xml:space="preserve">пункте 8</w:t>
        </w:r>
      </w:hyperlink>
      <w:r>
        <w:rPr>
          <w:sz w:val="20"/>
        </w:rPr>
        <w:t xml:space="preserve"> настоящего Положения, цели и обоснование предоставления субсидии, подписанное руководителем организации или лицом, исполняющим его обязанности;</w:t>
      </w:r>
    </w:p>
    <w:p>
      <w:pPr>
        <w:pStyle w:val="0"/>
        <w:spacing w:before="200" w:line-rule="auto"/>
        <w:ind w:firstLine="540"/>
        <w:jc w:val="both"/>
      </w:pPr>
      <w:r>
        <w:rPr>
          <w:sz w:val="20"/>
        </w:rPr>
        <w:t xml:space="preserve">2) документы, подтверждающие участие в мероприятии:</w:t>
      </w:r>
    </w:p>
    <w:p>
      <w:pPr>
        <w:pStyle w:val="0"/>
        <w:spacing w:before="200" w:line-rule="auto"/>
        <w:ind w:firstLine="540"/>
        <w:jc w:val="both"/>
      </w:pPr>
      <w:r>
        <w:rPr>
          <w:sz w:val="20"/>
        </w:rPr>
        <w:t xml:space="preserve">а) копию информационного письма от организатора мероприятия о проведении мероприятия или копию приглашения на участие в мероприятии;</w:t>
      </w:r>
    </w:p>
    <w:p>
      <w:pPr>
        <w:pStyle w:val="0"/>
        <w:spacing w:before="200" w:line-rule="auto"/>
        <w:ind w:firstLine="540"/>
        <w:jc w:val="both"/>
      </w:pPr>
      <w:r>
        <w:rPr>
          <w:sz w:val="20"/>
        </w:rPr>
        <w:t xml:space="preserve">б) копию приказа организации о направлении работника и (или) добровольца (волонтера) от организации для участия в мероприятии с указанием должности (статуса) работника (добровольца (волонтера));</w:t>
      </w:r>
    </w:p>
    <w:p>
      <w:pPr>
        <w:pStyle w:val="0"/>
        <w:spacing w:before="200" w:line-rule="auto"/>
        <w:ind w:firstLine="540"/>
        <w:jc w:val="both"/>
      </w:pPr>
      <w:r>
        <w:rPr>
          <w:sz w:val="20"/>
        </w:rPr>
        <w:t xml:space="preserve">в) копию документа - вызова от организатора мероприятия или копии иных документов, подтверждающих участие в мероприятии, с указанием информации о состоявшемся мероприятии, сроках участия в мероприятии работников или добровольцев (волонтеров) организации;</w:t>
      </w:r>
    </w:p>
    <w:p>
      <w:pPr>
        <w:pStyle w:val="0"/>
        <w:spacing w:before="200" w:line-rule="auto"/>
        <w:ind w:firstLine="540"/>
        <w:jc w:val="both"/>
      </w:pPr>
      <w:r>
        <w:rPr>
          <w:sz w:val="20"/>
        </w:rPr>
        <w:t xml:space="preserve">г) оригиналы проездных документов (билетов), документов, подтверждающих оплату услуг по оформлению проездных документов;</w:t>
      </w:r>
    </w:p>
    <w:p>
      <w:pPr>
        <w:pStyle w:val="0"/>
        <w:spacing w:before="200" w:line-rule="auto"/>
        <w:ind w:firstLine="540"/>
        <w:jc w:val="both"/>
      </w:pPr>
      <w:r>
        <w:rPr>
          <w:sz w:val="20"/>
        </w:rPr>
        <w:t xml:space="preserve">д) в случае использования личного транспортного средства для участия в мероприятии - копию документа, идентифицирующего транспортное средство (копию паспорта транспортного средства, копию регистрационного документа (свидетельство о регистрации транспортного средства, технический паспорт транспортного средства, технический талон транспортного средства), документы, подтверждающие произведенные расходы на горюче-смазочные материалы, а также сведения о расстоянии пути следования от места нахождения организации или места жительства работника, добровольца (волонтера) - до места проведения мероприятия и обратно (расстояние берется по кратчайшему маршруту));</w:t>
      </w:r>
    </w:p>
    <w:p>
      <w:pPr>
        <w:pStyle w:val="0"/>
        <w:spacing w:before="200" w:line-rule="auto"/>
        <w:ind w:firstLine="540"/>
        <w:jc w:val="both"/>
      </w:pPr>
      <w:r>
        <w:rPr>
          <w:sz w:val="20"/>
        </w:rPr>
        <w:t xml:space="preserve">е) в случае аренды транспортного средства для участия в мероприятии - договор аренды транспортного средства, счет на оплату (счет-фактура), акт приема-передачи транспортного средства (в случае предоставления транспортного средства без экипажа) или акт об оказанных услугах (в случае предоставления транспортного средства с экипажем);</w:t>
      </w:r>
    </w:p>
    <w:p>
      <w:pPr>
        <w:pStyle w:val="0"/>
        <w:spacing w:before="200" w:line-rule="auto"/>
        <w:ind w:firstLine="540"/>
        <w:jc w:val="both"/>
      </w:pPr>
      <w:r>
        <w:rPr>
          <w:sz w:val="20"/>
        </w:rPr>
        <w:t xml:space="preserve">ж) в случае оплаты организационного взноса для участия работника или добровольца (волонтера) от организации в мероприятии - копии документов, подтверждающих оплату организационного взноса для участия в мероприятии, заверенные подписью руководителя организации и печатью организации;</w:t>
      </w:r>
    </w:p>
    <w:p>
      <w:pPr>
        <w:pStyle w:val="0"/>
        <w:spacing w:before="200" w:line-rule="auto"/>
        <w:ind w:firstLine="540"/>
        <w:jc w:val="both"/>
      </w:pPr>
      <w:r>
        <w:rPr>
          <w:sz w:val="20"/>
        </w:rPr>
        <w:t xml:space="preserve">з) в случае участия работника и (или) добровольца (волонтера) организации в платном мероприятии по обучению - копии документов, подтверждающих оплату мероприятия по обучению, заверенные подписью руководителя организации и печатью организации;</w:t>
      </w:r>
    </w:p>
    <w:p>
      <w:pPr>
        <w:pStyle w:val="0"/>
        <w:spacing w:before="200" w:line-rule="auto"/>
        <w:ind w:firstLine="540"/>
        <w:jc w:val="both"/>
      </w:pPr>
      <w:r>
        <w:rPr>
          <w:sz w:val="20"/>
        </w:rPr>
        <w:t xml:space="preserve">и) в случае найма жилого помещения - документы, подтверждающие наем жилого помещения;</w:t>
      </w:r>
    </w:p>
    <w:p>
      <w:pPr>
        <w:pStyle w:val="0"/>
        <w:spacing w:before="200" w:line-rule="auto"/>
        <w:ind w:firstLine="540"/>
        <w:jc w:val="both"/>
      </w:pPr>
      <w:r>
        <w:rPr>
          <w:sz w:val="20"/>
        </w:rPr>
        <w:t xml:space="preserve">3) справку, подтверждающую соответствие организации требованиям, установленным </w:t>
      </w:r>
      <w:hyperlink w:history="0" w:anchor="P61" w:tooltip="7. Организация на первое число месяца, в котором подана заявка, должна соответствовать следующим требованиям:">
        <w:r>
          <w:rPr>
            <w:sz w:val="20"/>
            <w:color w:val="0000ff"/>
          </w:rPr>
          <w:t xml:space="preserve">пунктом 7</w:t>
        </w:r>
      </w:hyperlink>
      <w:r>
        <w:rPr>
          <w:sz w:val="20"/>
        </w:rPr>
        <w:t xml:space="preserve"> настоящего Положения;</w:t>
      </w:r>
    </w:p>
    <w:p>
      <w:pPr>
        <w:pStyle w:val="0"/>
        <w:spacing w:before="200" w:line-rule="auto"/>
        <w:ind w:firstLine="540"/>
        <w:jc w:val="both"/>
      </w:pPr>
      <w:r>
        <w:rPr>
          <w:sz w:val="20"/>
        </w:rPr>
        <w:t xml:space="preserve">4) согласие на обработку персональных данных, оформленное в соответствии с </w:t>
      </w:r>
      <w:hyperlink w:history="0" r:id="rId17"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требованиями</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утвержденными приказом Федеральной службы по надзору в сфере связи, информационных технологий и массовых коммуникаций от 24 февраля 2021 г. N 18.</w:t>
      </w:r>
    </w:p>
    <w:bookmarkStart w:id="90" w:name="P90"/>
    <w:bookmarkEnd w:id="90"/>
    <w:p>
      <w:pPr>
        <w:pStyle w:val="0"/>
        <w:spacing w:before="200" w:line-rule="auto"/>
        <w:ind w:firstLine="540"/>
        <w:jc w:val="both"/>
      </w:pPr>
      <w:r>
        <w:rPr>
          <w:sz w:val="20"/>
        </w:rPr>
        <w:t xml:space="preserve">10. В составе заявки могут быть представлены документы об участии только в одном мероприятии.</w:t>
      </w:r>
    </w:p>
    <w:p>
      <w:pPr>
        <w:pStyle w:val="0"/>
        <w:spacing w:before="200" w:line-rule="auto"/>
        <w:ind w:firstLine="540"/>
        <w:jc w:val="both"/>
      </w:pPr>
      <w:r>
        <w:rPr>
          <w:sz w:val="20"/>
        </w:rPr>
        <w:t xml:space="preserve">Документы об участии в одном мероприятии одного или нескольких работников, добровольцев (волонтеров) организации представляются в составе одной заявки.</w:t>
      </w:r>
    </w:p>
    <w:p>
      <w:pPr>
        <w:pStyle w:val="0"/>
        <w:spacing w:before="200" w:line-rule="auto"/>
        <w:ind w:firstLine="540"/>
        <w:jc w:val="both"/>
      </w:pPr>
      <w:r>
        <w:rPr>
          <w:sz w:val="20"/>
        </w:rPr>
        <w:t xml:space="preserve">11. Документы, представленные в составе заявки, подаются на бумажном носителе в прошитом (сброшюрованном) виде.</w:t>
      </w:r>
    </w:p>
    <w:bookmarkStart w:id="93" w:name="P93"/>
    <w:bookmarkEnd w:id="93"/>
    <w:p>
      <w:pPr>
        <w:pStyle w:val="0"/>
        <w:spacing w:before="200" w:line-rule="auto"/>
        <w:ind w:firstLine="540"/>
        <w:jc w:val="both"/>
      </w:pPr>
      <w:r>
        <w:rPr>
          <w:sz w:val="20"/>
        </w:rPr>
        <w:t xml:space="preserve">12. Управление в течение двадцати рабочих дней со дня представления организацией в Управление заявки в порядке межведомственного информационного взаимодействия запрашивает в территориальном органе Федеральной налоговой службы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получает сведения о юридическом лице, размещенные в Едином государственном реестре юридических лиц на официальном сайте Федеральной налоговой службы в информационно-телекоммуникационной сети "Интернет", проверяет организацию на наличие ее в реестре некоммерческих организаций, выполняющих функции иностранного агента, размещенном на официальном сайте Минюста России в информационно-телекоммуникационной сети "Интернет", а также проверяет заявку и организацию на соответствие требованиям, установленным настоящим Положением, и по результатам такой проверки:</w:t>
      </w:r>
    </w:p>
    <w:p>
      <w:pPr>
        <w:pStyle w:val="0"/>
        <w:spacing w:before="200" w:line-rule="auto"/>
        <w:ind w:firstLine="540"/>
        <w:jc w:val="both"/>
      </w:pPr>
      <w:r>
        <w:rPr>
          <w:sz w:val="20"/>
        </w:rPr>
        <w:t xml:space="preserve">1) в случае отсутствия оснований для отказа в предоставлении субсидии, указанных в </w:t>
      </w:r>
      <w:hyperlink w:history="0" w:anchor="P96" w:tooltip="13. Основаниями для отказа в предоставлении субсидии являются:">
        <w:r>
          <w:rPr>
            <w:sz w:val="20"/>
            <w:color w:val="0000ff"/>
          </w:rPr>
          <w:t xml:space="preserve">пункте 13</w:t>
        </w:r>
      </w:hyperlink>
      <w:r>
        <w:rPr>
          <w:sz w:val="20"/>
        </w:rPr>
        <w:t xml:space="preserve"> настоящего Положения, Управление обеспечивает заключение между Правительством Псковской области и организацией договора по форме, утвержденной распоряжением Правительства Псковской области в соответствии с типовой формой, установленной приказом Комитета по финансам Псковской области (далее - Комитет по финансам), и направляет копию заключенного договора в Управление делами Правительства Псковской области (далее - Управление делами);</w:t>
      </w:r>
    </w:p>
    <w:p>
      <w:pPr>
        <w:pStyle w:val="0"/>
        <w:spacing w:before="200" w:line-rule="auto"/>
        <w:ind w:firstLine="540"/>
        <w:jc w:val="both"/>
      </w:pPr>
      <w:r>
        <w:rPr>
          <w:sz w:val="20"/>
        </w:rPr>
        <w:t xml:space="preserve">2) в случае наличия оснований для отказа в предоставлении субсидии, указанных в </w:t>
      </w:r>
      <w:hyperlink w:history="0" w:anchor="P96" w:tooltip="13. Основаниями для отказа в предоставлении субсидии являются:">
        <w:r>
          <w:rPr>
            <w:sz w:val="20"/>
            <w:color w:val="0000ff"/>
          </w:rPr>
          <w:t xml:space="preserve">пункте 13</w:t>
        </w:r>
      </w:hyperlink>
      <w:r>
        <w:rPr>
          <w:sz w:val="20"/>
        </w:rPr>
        <w:t xml:space="preserve"> настоящего Положения, Управление возвращает организации заявку с уведомлением об отказе, в котором указываются основания для отказа.</w:t>
      </w:r>
    </w:p>
    <w:bookmarkStart w:id="96" w:name="P96"/>
    <w:bookmarkEnd w:id="96"/>
    <w:p>
      <w:pPr>
        <w:pStyle w:val="0"/>
        <w:spacing w:before="200" w:line-rule="auto"/>
        <w:ind w:firstLine="540"/>
        <w:jc w:val="both"/>
      </w:pPr>
      <w:r>
        <w:rPr>
          <w:sz w:val="20"/>
        </w:rPr>
        <w:t xml:space="preserve">13.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организации требованиям, установленным в </w:t>
      </w:r>
      <w:hyperlink w:history="0" w:anchor="P55" w:tooltip="4. Получателями субсидий являются социально ориентированные некоммерческие организации, осуществляющие на территории Псковской области в соответствии со своими учредительными документами виды деятельности, предусмотренные статьей 31.1 Федерального закона от 12 января 1996 г. N 7-ФЗ &quot;О некоммерческих организациях&quot;, статьей 4 Закона Псковской области от 02 марта 2012 г. N 1136-ОЗ &quot;О государственной поддержке социально ориентированных некоммерческих организаций на территории Псковской области&quot;.">
        <w:r>
          <w:rPr>
            <w:sz w:val="20"/>
            <w:color w:val="0000ff"/>
          </w:rPr>
          <w:t xml:space="preserve">пунктах 4</w:t>
        </w:r>
      </w:hyperlink>
      <w:r>
        <w:rPr>
          <w:sz w:val="20"/>
        </w:rPr>
        <w:t xml:space="preserve">, </w:t>
      </w:r>
      <w:hyperlink w:history="0" w:anchor="P61" w:tooltip="7. Организация на первое число месяца, в котором подана заявка, должна соответствовать следующим требованиям:">
        <w:r>
          <w:rPr>
            <w:sz w:val="20"/>
            <w:color w:val="0000ff"/>
          </w:rPr>
          <w:t xml:space="preserve">7</w:t>
        </w:r>
      </w:hyperlink>
      <w:r>
        <w:rPr>
          <w:sz w:val="20"/>
        </w:rPr>
        <w:t xml:space="preserve"> настоящего Положения;</w:t>
      </w:r>
    </w:p>
    <w:p>
      <w:pPr>
        <w:pStyle w:val="0"/>
        <w:spacing w:before="200" w:line-rule="auto"/>
        <w:ind w:firstLine="540"/>
        <w:jc w:val="both"/>
      </w:pPr>
      <w:r>
        <w:rPr>
          <w:sz w:val="20"/>
        </w:rPr>
        <w:t xml:space="preserve">2) несоответствие представленных организацией документов требованиям, установленным в </w:t>
      </w:r>
      <w:hyperlink w:history="0" w:anchor="P76" w:tooltip="9. Для заключения договора на предоставление субсидии (далее - договор) организация представляет в Управление общественных проектов и молодежной политики Правительства Псковской области (далее - Управление) заявку, содержащую следующие документы:">
        <w:r>
          <w:rPr>
            <w:sz w:val="20"/>
            <w:color w:val="0000ff"/>
          </w:rPr>
          <w:t xml:space="preserve">пунктах 9</w:t>
        </w:r>
      </w:hyperlink>
      <w:r>
        <w:rPr>
          <w:sz w:val="20"/>
        </w:rPr>
        <w:t xml:space="preserve">, </w:t>
      </w:r>
      <w:hyperlink w:history="0" w:anchor="P90" w:tooltip="10. В составе заявки могут быть представлены документы об участии только в одном мероприятии.">
        <w:r>
          <w:rPr>
            <w:sz w:val="20"/>
            <w:color w:val="0000ff"/>
          </w:rPr>
          <w:t xml:space="preserve">10</w:t>
        </w:r>
      </w:hyperlink>
      <w:r>
        <w:rPr>
          <w:sz w:val="20"/>
        </w:rPr>
        <w:t xml:space="preserve"> настоящего Положения, или непредставление (представление не в полном объеме) документов, указанных в </w:t>
      </w:r>
      <w:hyperlink w:history="0" w:anchor="P76" w:tooltip="9. Для заключения договора на предоставление субсидии (далее - договор) организация представляет в Управление общественных проектов и молодежной политики Правительства Псковской области (далее - Управление) заявку, содержащую следующие документы:">
        <w:r>
          <w:rPr>
            <w:sz w:val="20"/>
            <w:color w:val="0000ff"/>
          </w:rPr>
          <w:t xml:space="preserve">пункте 9</w:t>
        </w:r>
      </w:hyperlink>
      <w:r>
        <w:rPr>
          <w:sz w:val="20"/>
        </w:rPr>
        <w:t xml:space="preserve"> настоящего Положения;</w:t>
      </w:r>
    </w:p>
    <w:p>
      <w:pPr>
        <w:pStyle w:val="0"/>
        <w:spacing w:before="200" w:line-rule="auto"/>
        <w:ind w:firstLine="540"/>
        <w:jc w:val="both"/>
      </w:pPr>
      <w:r>
        <w:rPr>
          <w:sz w:val="20"/>
        </w:rPr>
        <w:t xml:space="preserve">3) установление факта недостоверности представленной организацией информации.</w:t>
      </w:r>
    </w:p>
    <w:bookmarkStart w:id="100" w:name="P100"/>
    <w:bookmarkEnd w:id="100"/>
    <w:p>
      <w:pPr>
        <w:pStyle w:val="0"/>
        <w:spacing w:before="200" w:line-rule="auto"/>
        <w:ind w:firstLine="540"/>
        <w:jc w:val="both"/>
      </w:pPr>
      <w:r>
        <w:rPr>
          <w:sz w:val="20"/>
        </w:rPr>
        <w:t xml:space="preserve">14. После устранения обстоятельств, послуживших основанием для отказа в предоставлении субсидии, организация вправе повторно представить в Управление заявку в течение десяти календарных дней со дня получения уведомления об отказе.</w:t>
      </w:r>
    </w:p>
    <w:p>
      <w:pPr>
        <w:pStyle w:val="0"/>
        <w:spacing w:before="200" w:line-rule="auto"/>
        <w:ind w:firstLine="540"/>
        <w:jc w:val="both"/>
      </w:pPr>
      <w:r>
        <w:rPr>
          <w:sz w:val="20"/>
        </w:rPr>
        <w:t xml:space="preserve">Представленные в соответствии с </w:t>
      </w:r>
      <w:hyperlink w:history="0" w:anchor="P100" w:tooltip="14. После устранения обстоятельств, послуживших основанием для отказа в предоставлении субсидии, организация вправе повторно представить в Управление заявку в течение десяти календарных дней со дня получения уведомления об отказе.">
        <w:r>
          <w:rPr>
            <w:sz w:val="20"/>
            <w:color w:val="0000ff"/>
          </w:rPr>
          <w:t xml:space="preserve">абзацем первым</w:t>
        </w:r>
      </w:hyperlink>
      <w:r>
        <w:rPr>
          <w:sz w:val="20"/>
        </w:rPr>
        <w:t xml:space="preserve"> настоящего пункта документы рассматриваются Управлением в порядке, установленном </w:t>
      </w:r>
      <w:hyperlink w:history="0" w:anchor="P93" w:tooltip="12. Управление в течение двадцати рабочих дней со дня представления организацией в Управление заявки в порядке межведомственного информационного взаимодействия запрашивает в территориальном органе Федеральной налоговой службы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ает сведения о юридическом лице, размещенные в Едином государственном реестре юр...">
        <w:r>
          <w:rPr>
            <w:sz w:val="20"/>
            <w:color w:val="0000ff"/>
          </w:rPr>
          <w:t xml:space="preserve">пунктом 12</w:t>
        </w:r>
      </w:hyperlink>
      <w:r>
        <w:rPr>
          <w:sz w:val="20"/>
        </w:rPr>
        <w:t xml:space="preserve"> настоящего Положения.</w:t>
      </w:r>
    </w:p>
    <w:p>
      <w:pPr>
        <w:pStyle w:val="0"/>
        <w:spacing w:before="200" w:line-rule="auto"/>
        <w:ind w:firstLine="540"/>
        <w:jc w:val="both"/>
      </w:pPr>
      <w:r>
        <w:rPr>
          <w:sz w:val="20"/>
        </w:rPr>
        <w:t xml:space="preserve">15. В договоре предусматриваются в том числе следующие положения:</w:t>
      </w:r>
    </w:p>
    <w:p>
      <w:pPr>
        <w:pStyle w:val="0"/>
        <w:spacing w:before="200" w:line-rule="auto"/>
        <w:ind w:firstLine="540"/>
        <w:jc w:val="both"/>
      </w:pPr>
      <w:r>
        <w:rPr>
          <w:sz w:val="20"/>
        </w:rPr>
        <w:t xml:space="preserve">1) условие о согласии получателя субсидии на осуществление Управлением и Управлением делами проверки соблюдения порядка и условий предоставления субсидии, в том числе в части достижения результата, в целях достижения которого предоставляется субсидия (далее - результат предоставления субсидии), а также проверки органами государственного финансового контроля в соответствии со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условие о возврате в областной бюджет средств субсидии в случае нарушения условий, установленных при предоставлении субсидии, выявленных в том числе по фактам проверок, проведенных Управлением и Управлением делами и органами государственного финансового контроля, а также в случае недостижения значения результата предоставления субсидии;</w:t>
      </w:r>
    </w:p>
    <w:p>
      <w:pPr>
        <w:pStyle w:val="0"/>
        <w:spacing w:before="200" w:line-rule="auto"/>
        <w:ind w:firstLine="540"/>
        <w:jc w:val="both"/>
      </w:pPr>
      <w:r>
        <w:rPr>
          <w:sz w:val="20"/>
        </w:rPr>
        <w:t xml:space="preserve">3) о значениях результата предоставления субсидии с указанием точной даты завершения и конечного значения результата (конкретной количественной характеристики итогов) и значения характеристики, необходимой для достижения результата предоставления субсидии;</w:t>
      </w:r>
    </w:p>
    <w:p>
      <w:pPr>
        <w:pStyle w:val="0"/>
        <w:spacing w:before="200" w:line-rule="auto"/>
        <w:ind w:firstLine="540"/>
        <w:jc w:val="both"/>
      </w:pPr>
      <w:r>
        <w:rPr>
          <w:sz w:val="20"/>
        </w:rPr>
        <w:t xml:space="preserve">4) условие о согласовании новых условий договора или о расторжении договора при недостижении согласия по новым условиям договора в случае уменьшения главному распорядителю бюджетных средств как получателю бюджетных средств ранее доведенных лимитов бюджетных обязательств на предоставление субсидии на соответствующий финансовый год и плановый период, приводящего к невозможности предоставления субсидии в размере, определенном в договоре;</w:t>
      </w:r>
    </w:p>
    <w:p>
      <w:pPr>
        <w:pStyle w:val="0"/>
        <w:spacing w:before="200" w:line-rule="auto"/>
        <w:ind w:firstLine="540"/>
        <w:jc w:val="both"/>
      </w:pPr>
      <w:r>
        <w:rPr>
          <w:sz w:val="20"/>
        </w:rPr>
        <w:t xml:space="preserve">5) условия и порядок заключения дополнительных соглашений к договору.</w:t>
      </w:r>
    </w:p>
    <w:p>
      <w:pPr>
        <w:pStyle w:val="0"/>
        <w:spacing w:before="200" w:line-rule="auto"/>
        <w:ind w:firstLine="540"/>
        <w:jc w:val="both"/>
      </w:pPr>
      <w:r>
        <w:rPr>
          <w:sz w:val="20"/>
        </w:rPr>
        <w:t xml:space="preserve">16. Дополнительные соглашения к договору, предусматривающие внесение в него изменений или его расторжение, заключаются между Правительством Псковской области и получателем субсидии по форме, утвержденной распоряжением Правительства Псковской области в соответствии с типовой формой, установленной приказом Комитета по финансам, с соблюдением условий и порядка, установленных договором.</w:t>
      </w:r>
    </w:p>
    <w:p>
      <w:pPr>
        <w:pStyle w:val="0"/>
        <w:spacing w:before="200" w:line-rule="auto"/>
        <w:ind w:firstLine="540"/>
        <w:jc w:val="both"/>
      </w:pPr>
      <w:r>
        <w:rPr>
          <w:sz w:val="20"/>
        </w:rPr>
        <w:t xml:space="preserve">17. Управление делами в течение двух рабочих дней со дня получения копии заключенного договора направляет в Комитет по финансам заявку на финансирование для предоставления субсидии.</w:t>
      </w:r>
    </w:p>
    <w:p>
      <w:pPr>
        <w:pStyle w:val="0"/>
        <w:spacing w:before="200" w:line-rule="auto"/>
        <w:ind w:firstLine="540"/>
        <w:jc w:val="both"/>
      </w:pPr>
      <w:r>
        <w:rPr>
          <w:sz w:val="20"/>
        </w:rPr>
        <w:t xml:space="preserve">18. Комитет по финансам в течение трех рабочих дней со дня получения заявки на финансирование для предоставления субсидии рассматривает ее и направляет денежные средства для предоставления субсидии на лицевой счет Правительства Псковской области.</w:t>
      </w:r>
    </w:p>
    <w:p>
      <w:pPr>
        <w:pStyle w:val="0"/>
        <w:spacing w:before="200" w:line-rule="auto"/>
        <w:ind w:firstLine="540"/>
        <w:jc w:val="both"/>
      </w:pPr>
      <w:r>
        <w:rPr>
          <w:sz w:val="20"/>
        </w:rPr>
        <w:t xml:space="preserve">19. Управление делами в течение четырех рабочих дней со дня поступления денежных средств для предоставления субсидии на лицевой счет Правительства Псковской области перечисляет денежные средства на расчетный или корреспондентский счет, открытый организацией в учреждении Центрального банка Российской Федерации или кредитной организации.</w:t>
      </w:r>
    </w:p>
    <w:p>
      <w:pPr>
        <w:pStyle w:val="0"/>
        <w:spacing w:before="200" w:line-rule="auto"/>
        <w:ind w:firstLine="540"/>
        <w:jc w:val="both"/>
      </w:pPr>
      <w:r>
        <w:rPr>
          <w:sz w:val="20"/>
        </w:rPr>
        <w:t xml:space="preserve">20. Достигнутым результатом предоставления субсидии является повышение профессионального уровня руководителей, работников и добровольцев (волонтеров) организации, в том числе с целью повышения эффективности их участия в решении приоритетных задач социальной сферы на территории Псковской области.</w:t>
      </w:r>
    </w:p>
    <w:p>
      <w:pPr>
        <w:pStyle w:val="0"/>
        <w:spacing w:before="200" w:line-rule="auto"/>
        <w:ind w:firstLine="540"/>
        <w:jc w:val="both"/>
      </w:pPr>
      <w:r>
        <w:rPr>
          <w:sz w:val="20"/>
        </w:rPr>
        <w:t xml:space="preserve">21. Характеристикой (показателем, необходимым для достижения результата предоставления субсидии) (далее - характеристика) предоставления субсидии является количество работников и добровольцев (волонтеров) организации, прошедших подготовку, получивших дополнительное профессиональное образование или принявших участие в семинарах, конференциях, форумах и других мероприятиях по актуальным проблемам деятельности организации.</w:t>
      </w:r>
    </w:p>
    <w:p>
      <w:pPr>
        <w:pStyle w:val="0"/>
        <w:jc w:val="both"/>
      </w:pPr>
      <w:r>
        <w:rPr>
          <w:sz w:val="20"/>
        </w:rPr>
      </w:r>
    </w:p>
    <w:p>
      <w:pPr>
        <w:pStyle w:val="2"/>
        <w:outlineLvl w:val="1"/>
        <w:jc w:val="center"/>
      </w:pPr>
      <w:r>
        <w:rPr>
          <w:sz w:val="20"/>
        </w:rPr>
        <w:t xml:space="preserve">III. ТРЕБОВАНИЯ К ОТЧЕТНОСТИ</w:t>
      </w:r>
    </w:p>
    <w:p>
      <w:pPr>
        <w:pStyle w:val="0"/>
        <w:jc w:val="both"/>
      </w:pPr>
      <w:r>
        <w:rPr>
          <w:sz w:val="20"/>
        </w:rPr>
      </w:r>
    </w:p>
    <w:p>
      <w:pPr>
        <w:pStyle w:val="0"/>
        <w:ind w:firstLine="540"/>
        <w:jc w:val="both"/>
      </w:pPr>
      <w:r>
        <w:rPr>
          <w:sz w:val="20"/>
        </w:rPr>
        <w:t xml:space="preserve">22. Организации не позднее 20 декабря года предоставления субсидии представляют в Управление отчет о достижении значений результата предоставления субсидии и характеристики по форме, установленной договором.</w:t>
      </w:r>
    </w:p>
    <w:p>
      <w:pPr>
        <w:pStyle w:val="0"/>
        <w:spacing w:before="200" w:line-rule="auto"/>
        <w:ind w:firstLine="540"/>
        <w:jc w:val="both"/>
      </w:pPr>
      <w:r>
        <w:rPr>
          <w:sz w:val="20"/>
        </w:rPr>
        <w:t xml:space="preserve">23. Правительство Псковской области вправе установить в договоре сроки и формы предоставления организацией дополнительной отчетности.</w:t>
      </w:r>
    </w:p>
    <w:p>
      <w:pPr>
        <w:pStyle w:val="0"/>
        <w:jc w:val="both"/>
      </w:pPr>
      <w:r>
        <w:rPr>
          <w:sz w:val="20"/>
        </w:rPr>
      </w:r>
    </w:p>
    <w:p>
      <w:pPr>
        <w:pStyle w:val="2"/>
        <w:outlineLvl w:val="1"/>
        <w:jc w:val="center"/>
      </w:pPr>
      <w:r>
        <w:rPr>
          <w:sz w:val="20"/>
        </w:rPr>
        <w:t xml:space="preserve">IV.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24. Правительство Псковской области в лице Управления и Управления делами осуществляет проверку соблюдения организацией условий и порядка и предоставления субсидии, в том числе в части достижения результата предоставления субсидии, а органы государственного финансового контроля осуществляют проверку в соответствии со </w:t>
      </w:r>
      <w:hyperlink w:history="0" r:id="rId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25. Правительство Псковской области в лице Управления и Управления делами осуществляет мониторинг достижения результата предоставления субсидии исходя из достижения значения результата предоставления субсидии, определенного договором,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26. Ответственность за достоверность документов, представленных для получения субсидии, несет организация в соответствии с законодательством Российской Федерации.</w:t>
      </w:r>
    </w:p>
    <w:bookmarkStart w:id="127" w:name="P127"/>
    <w:bookmarkEnd w:id="127"/>
    <w:p>
      <w:pPr>
        <w:pStyle w:val="0"/>
        <w:spacing w:before="200" w:line-rule="auto"/>
        <w:ind w:firstLine="540"/>
        <w:jc w:val="both"/>
      </w:pPr>
      <w:r>
        <w:rPr>
          <w:sz w:val="20"/>
        </w:rPr>
        <w:t xml:space="preserve">27. В случае нарушения организацией условий предоставления субсидий, выявленного в том числе по фактам проверок, проведенных Правительством Псковской области в лице Управления и Управления делами и органом государственного финансового контроля, а также в случае недостижения значения результата предоставления субсидии и характеристики организация обязана возвратить полученные средства субсидии в областной бюджет в течение десяти календарных дней со дня получения уведомления о выявлении такого нарушения.</w:t>
      </w:r>
    </w:p>
    <w:bookmarkStart w:id="128" w:name="P128"/>
    <w:bookmarkEnd w:id="128"/>
    <w:p>
      <w:pPr>
        <w:pStyle w:val="0"/>
        <w:spacing w:before="200" w:line-rule="auto"/>
        <w:ind w:firstLine="540"/>
        <w:jc w:val="both"/>
      </w:pPr>
      <w:r>
        <w:rPr>
          <w:sz w:val="20"/>
        </w:rPr>
        <w:t xml:space="preserve">28. В случае выявления недостоверных сведений, повлекших необоснованное получение субсидии, организация обязана возвратить незаконно полученные средства в областной бюджет в течение десяти рабочих дней со дня получения извещения об обнаружении такого факта.</w:t>
      </w:r>
    </w:p>
    <w:p>
      <w:pPr>
        <w:pStyle w:val="0"/>
        <w:spacing w:before="200" w:line-rule="auto"/>
        <w:ind w:firstLine="540"/>
        <w:jc w:val="both"/>
      </w:pPr>
      <w:r>
        <w:rPr>
          <w:sz w:val="20"/>
        </w:rPr>
        <w:t xml:space="preserve">29. В случае если в установленные </w:t>
      </w:r>
      <w:hyperlink w:history="0" w:anchor="P127" w:tooltip="27. В случае нарушения организацией условий предоставления субсидий, выявленного в том числе по фактам проверок, проведенных Правительством Псковской области в лице Управления и Управления делами и органом государственного финансового контроля, а также в случае недостижения значения результата предоставления субсидии и характеристики организация обязана возвратить полученные средства субсидии в областной бюджет в течение десяти календарных дней со дня получения уведомления о выявлении такого нарушения.">
        <w:r>
          <w:rPr>
            <w:sz w:val="20"/>
            <w:color w:val="0000ff"/>
          </w:rPr>
          <w:t xml:space="preserve">пунктами 27</w:t>
        </w:r>
      </w:hyperlink>
      <w:r>
        <w:rPr>
          <w:sz w:val="20"/>
        </w:rPr>
        <w:t xml:space="preserve">, </w:t>
      </w:r>
      <w:hyperlink w:history="0" w:anchor="P128" w:tooltip="28. В случае выявления недостоверных сведений, повлекших необоснованное получение субсидии, организация обязана возвратить незаконно полученные средства в областной бюджет в течение десяти рабочих дней со дня получения извещения об обнаружении такого факта.">
        <w:r>
          <w:rPr>
            <w:sz w:val="20"/>
            <w:color w:val="0000ff"/>
          </w:rPr>
          <w:t xml:space="preserve">28</w:t>
        </w:r>
      </w:hyperlink>
      <w:r>
        <w:rPr>
          <w:sz w:val="20"/>
        </w:rPr>
        <w:t xml:space="preserve"> настоящего Положения сроки организация не осуществила возврат субсидии или отказалась от их возврата, Правительство Псковской области либо орган государственного финансового контроля, выявивший факты, являющиеся основанием для возврата субсидии, принимает меры по возврату субсидии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30.03.2023 N 126</w:t>
            <w:br/>
            <w:t>"О порядке предоставления из областного бюджета субсид...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068841195A20C3D52B1C7C6D074015D2203E6D9A18CB6E4D6C5041A65226436F695E66957BAFFA594A0B800B22FFEE6AE8A71C178EI1J4K" TargetMode = "External"/>
	<Relationship Id="rId8" Type="http://schemas.openxmlformats.org/officeDocument/2006/relationships/hyperlink" Target="consultantplus://offline/ref=31068841195A20C3D52B1C7C6D074015D220396C9119CB6E4D6C5041A65226436F695E619372F2A0494E42D4013DF8F674ECB91CI1J4K" TargetMode = "External"/>
	<Relationship Id="rId9" Type="http://schemas.openxmlformats.org/officeDocument/2006/relationships/hyperlink" Target="consultantplus://offline/ref=31068841195A20C3D52B02717B6B1D1DD72862629F1DC63115330B1CF15B2C1428260731D72CABF00A054FD31821F8F2I6J9K" TargetMode = "External"/>
	<Relationship Id="rId10" Type="http://schemas.openxmlformats.org/officeDocument/2006/relationships/hyperlink" Target="consultantplus://offline/ref=31068841195A20C3D52B02717B6B1D1DD7286262901AC53F16330B1CF15B2C1428260731D72CABF00A054FD31821F8F2I6J9K" TargetMode = "External"/>
	<Relationship Id="rId11" Type="http://schemas.openxmlformats.org/officeDocument/2006/relationships/hyperlink" Target="consultantplus://offline/ref=31068841195A20C3D52B02717B6B1D1DD7286262911AC23A17330B1CF15B2C1428260731D72CABF00A054FD31821F8F2I6J9K" TargetMode = "External"/>
	<Relationship Id="rId12" Type="http://schemas.openxmlformats.org/officeDocument/2006/relationships/hyperlink" Target="consultantplus://offline/ref=31068841195A20C3D52B02717B6B1D1DD7286262911AC23813330B1CF15B2C1428260731D72CABF00A054FD31821F8F2I6J9K" TargetMode = "External"/>
	<Relationship Id="rId13" Type="http://schemas.openxmlformats.org/officeDocument/2006/relationships/hyperlink" Target="consultantplus://offline/ref=31068841195A20C3D52B02717B6B1D1DD7286262901AC53F16330B1CF15B2C1428260723D774A7F50A124FDD0D77A9B43FE3B819098C118CE75E84I9J9K" TargetMode = "External"/>
	<Relationship Id="rId14" Type="http://schemas.openxmlformats.org/officeDocument/2006/relationships/hyperlink" Target="consultantplus://offline/ref=31068841195A20C3D52B02717B6B1D1DD72862629019C23112330B1CF15B2C1428260723D774A7F10D1B4EDD0D77A9B43FE3B819098C118CE75E84I9J9K" TargetMode = "External"/>
	<Relationship Id="rId15" Type="http://schemas.openxmlformats.org/officeDocument/2006/relationships/hyperlink" Target="consultantplus://offline/ref=31068841195A20C3D52B1C7C6D074015D22038679810CB6E4D6C5041A65226436F695E61907DADA55C5F1AD80724E6F06CF0BB1E15I8JFK" TargetMode = "External"/>
	<Relationship Id="rId16" Type="http://schemas.openxmlformats.org/officeDocument/2006/relationships/hyperlink" Target="consultantplus://offline/ref=31068841195A20C3D52B02717B6B1D1DD72862629F1DC63115330B1CF15B2C1428260723D774A7F10D1B4DD40D77A9B43FE3B819098C118CE75E84I9J9K" TargetMode = "External"/>
	<Relationship Id="rId17" Type="http://schemas.openxmlformats.org/officeDocument/2006/relationships/hyperlink" Target="consultantplus://offline/ref=31068841195A20C3D52B1C7C6D074015D52B3E69911FCB6E4D6C5041A65226436F695E619379A6F00F101B844276F5F16DF0B918098E1790IEJ6K" TargetMode = "External"/>
	<Relationship Id="rId18" Type="http://schemas.openxmlformats.org/officeDocument/2006/relationships/hyperlink" Target="consultantplus://offline/ref=31068841195A20C3D52B1C7C6D074015D2203E6D9A18CB6E4D6C5041A65226436F695E639479A2FA594A0B800B22FFEE6AE8A71C178EI1J4K" TargetMode = "External"/>
	<Relationship Id="rId19" Type="http://schemas.openxmlformats.org/officeDocument/2006/relationships/hyperlink" Target="consultantplus://offline/ref=31068841195A20C3D52B1C7C6D074015D2203E6D9A18CB6E4D6C5041A65226436F695E63947BA4FA594A0B800B22FFEE6AE8A71C178EI1J4K" TargetMode = "External"/>
	<Relationship Id="rId20" Type="http://schemas.openxmlformats.org/officeDocument/2006/relationships/hyperlink" Target="consultantplus://offline/ref=31068841195A20C3D52B1C7C6D074015D2203E6D9A18CB6E4D6C5041A65226436F695E639479A2FA594A0B800B22FFEE6AE8A71C178EI1J4K" TargetMode = "External"/>
	<Relationship Id="rId21" Type="http://schemas.openxmlformats.org/officeDocument/2006/relationships/hyperlink" Target="consultantplus://offline/ref=31068841195A20C3D52B1C7C6D074015D2203E6D9A18CB6E4D6C5041A65226436F695E63947BA4FA594A0B800B22FFEE6AE8A71C178EI1J4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Псковской области от 30.03.2023 N 126
"О порядке предоставления из областного бюджета субсидий социально ориентированным некоммерческим организациям на подготовку, дополнительное профессиональное образование работников и добровольцев (волонтеров)"
(вместе с "Положением о порядке предоставления из областного бюджета субсидий социально ориентированным некоммерческим организациям на подготовку, дополнительное профессиональное образование работников и добровольцев (волонтеров)")</dc:title>
  <dcterms:created xsi:type="dcterms:W3CDTF">2023-06-17T10:09:08Z</dcterms:created>
</cp:coreProperties>
</file>