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Псковской области от 29.05.2023 N 229</w:t>
              <w:br/>
              <w:t xml:space="preserve">"О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"круглых столах", акциях и иных подобных мероприятиях по проблемам сохранения малочисленных народов, деятельности национальных общественных объединений"</w:t>
              <w:br/>
              <w:t xml:space="preserve">(вместе с "Положением 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"круглых столах", акциях и иных подобных мероприятиях по проблемам сохранения малочисленных народов, деятельности национальных общественных объединений")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мая 2023 г. N 229</w:t>
      </w:r>
    </w:p>
    <w:p>
      <w:pPr>
        <w:pStyle w:val="2"/>
        <w:jc w:val="center"/>
      </w:pPr>
      <w:r>
        <w:rPr>
          <w:sz w:val="20"/>
        </w:rPr>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ОБЩЕСТВЕННЫМ ОБЪЕДИНЕНИЯМ СЕТУ (СЕТО) НА ОБЕСПЕЧЕНИЕ УЧАСТИЯ</w:t>
      </w:r>
    </w:p>
    <w:p>
      <w:pPr>
        <w:pStyle w:val="2"/>
        <w:jc w:val="center"/>
      </w:pPr>
      <w:r>
        <w:rPr>
          <w:sz w:val="20"/>
        </w:rPr>
        <w:t xml:space="preserve">ИХ ЧЛЕНОВ В КОНФЕРЕНЦИЯХ, СЕМИНАРАХ, ФОРУМАХ, СЪЕЗДАХ,</w:t>
      </w:r>
    </w:p>
    <w:p>
      <w:pPr>
        <w:pStyle w:val="2"/>
        <w:jc w:val="center"/>
      </w:pPr>
      <w:r>
        <w:rPr>
          <w:sz w:val="20"/>
        </w:rPr>
        <w:t xml:space="preserve">"КРУГЛЫХ СТОЛАХ", АКЦИЯХ И ИНЫХ ПОДОБНЫХ МЕРОПРИЯТИЯХ ПО</w:t>
      </w:r>
    </w:p>
    <w:p>
      <w:pPr>
        <w:pStyle w:val="2"/>
        <w:jc w:val="center"/>
      </w:pPr>
      <w:r>
        <w:rPr>
          <w:sz w:val="20"/>
        </w:rPr>
        <w:t xml:space="preserve">ПРОБЛЕМАМ СОХРАНЕНИЯ МАЛОЧИСЛЕННЫХ НАРОДОВ, ДЕЯТЕЛЬНОСТИ</w:t>
      </w:r>
    </w:p>
    <w:p>
      <w:pPr>
        <w:pStyle w:val="2"/>
        <w:jc w:val="center"/>
      </w:pPr>
      <w:r>
        <w:rPr>
          <w:sz w:val="20"/>
        </w:rPr>
        <w:t xml:space="preserve">НАЦИОНАЛЬНЫХ ОБЩЕСТВЕННЫХ ОБЪЕДИНЕНИЙ</w:t>
      </w:r>
    </w:p>
    <w:p>
      <w:pPr>
        <w:pStyle w:val="0"/>
        <w:jc w:val="both"/>
      </w:pPr>
      <w:r>
        <w:rPr>
          <w:sz w:val="20"/>
        </w:rPr>
      </w:r>
    </w:p>
    <w:p>
      <w:pPr>
        <w:pStyle w:val="0"/>
        <w:ind w:firstLine="540"/>
        <w:jc w:val="both"/>
      </w:pPr>
      <w:r>
        <w:rPr>
          <w:sz w:val="20"/>
        </w:rPr>
        <w:t xml:space="preserve">На основании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Постановление Администрации Псковской области от 30.12.2020 N 472 (ред. от 15.03.2023)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30 декабря 2020 г. N 472 "Об утверждении Государственной программы Псковской области "Реализация государственной национальной политики на территории области" Правительство Псковской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34" w:tooltip="ПОЛОЖЕНИЕ">
        <w:r>
          <w:rPr>
            <w:sz w:val="20"/>
            <w:color w:val="0000ff"/>
          </w:rPr>
          <w:t xml:space="preserve">Положение</w:t>
        </w:r>
      </w:hyperlink>
      <w:r>
        <w:rPr>
          <w:sz w:val="20"/>
        </w:rPr>
        <w:t xml:space="preserve"> 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"круглых столах", акциях и иных подобных мероприятиях по проблемам сохранения малочисленных народов, деятельности национальных общественных объединений.</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остановление Администрации Псковской области от 31.05.2021 N 164 (ред. от 20.10.2022) &quot;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quot;круглых столах&quot;, акциях и иных подобных мероприятиях по проблемам сохранения малочисленных народов, деятельности национальных общественных объединений&quot; (вместе с &quot;Положением о порядке предоставления субсидий из областного бюджета общественным объедине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31 мая 2021 г. N 164 "О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"круглых столах", акциях и иных подобных мероприятиях по проблемам сохранения малочисленных народов, деятельности национальных общественных объединений";</w:t>
      </w:r>
    </w:p>
    <w:p>
      <w:pPr>
        <w:pStyle w:val="0"/>
        <w:spacing w:before="200" w:line-rule="auto"/>
        <w:ind w:firstLine="540"/>
        <w:jc w:val="both"/>
      </w:pPr>
      <w:hyperlink w:history="0" r:id="rId11" w:tooltip="Постановление Администрации Псковской области от 31.03.2022 N 107 (ред. от 30.03.2023) &quot;О внесении изменений в отдельные акты Администрации области по вопросам предоставления субсидий из областного бюджета&quot; ------------ Недействующая редакция {КонсультантПлюс}">
        <w:r>
          <w:rPr>
            <w:sz w:val="20"/>
            <w:color w:val="0000ff"/>
          </w:rPr>
          <w:t xml:space="preserve">пункт 4</w:t>
        </w:r>
      </w:hyperlink>
      <w:r>
        <w:rPr>
          <w:sz w:val="20"/>
        </w:rPr>
        <w:t xml:space="preserve"> постановления Администрации Псковской области от 31 марта 2022 г. N 107 "О внесении изменений в отдельные акты Администрации области по вопросам предоставления субсидий из областного бюджета";</w:t>
      </w:r>
    </w:p>
    <w:p>
      <w:pPr>
        <w:pStyle w:val="0"/>
        <w:spacing w:before="200" w:line-rule="auto"/>
        <w:ind w:firstLine="540"/>
        <w:jc w:val="both"/>
      </w:pPr>
      <w:hyperlink w:history="0" r:id="rId12" w:tooltip="Постановление Правительства Псковской области от 20.10.2022 N 227 &quot;О внесении изменений в Положение 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quot;круглых столах&quot;, акциях и иных подобных мероприятиях по проблемам сохранения малочисленных народов, деятельности национальных общественных объединений&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20 октября 2022 г. N 227 "О внесении изменений в Положение 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"круглых столах", акциях и иных подобных мероприятиях по проблемам сохранения малочисленных народов, деятельности национальных общественных объединений".</w:t>
      </w:r>
    </w:p>
    <w:p>
      <w:pPr>
        <w:pStyle w:val="0"/>
        <w:spacing w:before="200" w:line-rule="auto"/>
        <w:ind w:firstLine="540"/>
        <w:jc w:val="both"/>
      </w:pPr>
      <w:r>
        <w:rPr>
          <w:sz w:val="20"/>
        </w:rPr>
        <w:t xml:space="preserve">3. Настоящее постановление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Губернатора Псковской области Емельянову В.В.</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29 мая 2023 г. N 229</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ОБЩЕСТВЕННЫМ ОБЪЕДИНЕНИЯМ СЕТУ (СЕТО) НА ОБЕСПЕЧЕНИЕ УЧАСТИЯ</w:t>
      </w:r>
    </w:p>
    <w:p>
      <w:pPr>
        <w:pStyle w:val="2"/>
        <w:jc w:val="center"/>
      </w:pPr>
      <w:r>
        <w:rPr>
          <w:sz w:val="20"/>
        </w:rPr>
        <w:t xml:space="preserve">ИХ ЧЛЕНОВ В КОНФЕРЕНЦИЯХ, СЕМИНАРАХ, ФОРУМАХ, СЪЕЗДАХ,</w:t>
      </w:r>
    </w:p>
    <w:p>
      <w:pPr>
        <w:pStyle w:val="2"/>
        <w:jc w:val="center"/>
      </w:pPr>
      <w:r>
        <w:rPr>
          <w:sz w:val="20"/>
        </w:rPr>
        <w:t xml:space="preserve">"КРУГЛЫХ СТОЛАХ", АКЦИЯХ И ИНЫХ ПОДОБНЫХ МЕРОПРИЯТИЯХ ПО</w:t>
      </w:r>
    </w:p>
    <w:p>
      <w:pPr>
        <w:pStyle w:val="2"/>
        <w:jc w:val="center"/>
      </w:pPr>
      <w:r>
        <w:rPr>
          <w:sz w:val="20"/>
        </w:rPr>
        <w:t xml:space="preserve">ПРОБЛЕМАМ СОХРАНЕНИЯ МАЛОЧИСЛЕННЫХ НАРОДОВ, ДЕЯТЕЛЬНОСТИ</w:t>
      </w:r>
    </w:p>
    <w:p>
      <w:pPr>
        <w:pStyle w:val="2"/>
        <w:jc w:val="center"/>
      </w:pPr>
      <w:r>
        <w:rPr>
          <w:sz w:val="20"/>
        </w:rPr>
        <w:t xml:space="preserve">НАЦИОНАЛЬНЫХ ОБЩЕСТВЕННЫХ ОБЪЕДИНЕНИЙ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условия, цель и порядок предоставления из областного бюджета субсидий общественным объединениям коренного малочисленного народа сету (сето), проживающего в Печорском районе (далее - субсидии), в рамках реализации основного мероприятия "Содействие участию коренного малочисленного народа сету (сето), проживающего в Печорском районе, в решении вопросов государственного и местного уровня" </w:t>
      </w:r>
      <w:hyperlink w:history="0" r:id="rId13" w:tooltip="Постановление Администрации Псковской области от 30.12.2020 N 472 (ред. от 15.03.2023)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подпрограммы</w:t>
        </w:r>
      </w:hyperlink>
      <w:r>
        <w:rPr>
          <w:sz w:val="20"/>
        </w:rPr>
        <w:t xml:space="preserve"> "Поддержка коренного малочисленного народа сету (сето), проживающего на территории Печорского района" Государственной программы Псковской области "Реализация государственной национальной политики на территории области", утвержденной постановлением Администрации Псковской области от 30 декабря 2020 г. N 472 (далее - мероприятие Подпрограммы).</w:t>
      </w:r>
    </w:p>
    <w:bookmarkStart w:id="45" w:name="P45"/>
    <w:bookmarkEnd w:id="45"/>
    <w:p>
      <w:pPr>
        <w:pStyle w:val="0"/>
        <w:spacing w:before="200" w:line-rule="auto"/>
        <w:ind w:firstLine="540"/>
        <w:jc w:val="both"/>
      </w:pPr>
      <w:r>
        <w:rPr>
          <w:sz w:val="20"/>
        </w:rPr>
        <w:t xml:space="preserve">2. Получателями субсидий являются общественные объединения коренного малочисленного народа сету (сето), проживающего в Печорском районе (далее - общественные объединения).</w:t>
      </w:r>
    </w:p>
    <w:bookmarkStart w:id="46" w:name="P46"/>
    <w:bookmarkEnd w:id="46"/>
    <w:p>
      <w:pPr>
        <w:pStyle w:val="0"/>
        <w:spacing w:before="200" w:line-rule="auto"/>
        <w:ind w:firstLine="540"/>
        <w:jc w:val="both"/>
      </w:pPr>
      <w:r>
        <w:rPr>
          <w:sz w:val="20"/>
        </w:rPr>
        <w:t xml:space="preserve">3. Субсидии предоставляются с целью финансового обеспечения и (или) возмещения следующих затрат, связанных с участием членов общественного объединения в конференциях, семинарах, форумах, съездах, "круглых столах", акциях и иных подобных мероприятиях по проблемам сохранения малочисленных народов, деятельности национальных общественных объединений (далее - мероприятия):</w:t>
      </w:r>
    </w:p>
    <w:bookmarkStart w:id="47" w:name="P47"/>
    <w:bookmarkEnd w:id="47"/>
    <w:p>
      <w:pPr>
        <w:pStyle w:val="0"/>
        <w:spacing w:before="200" w:line-rule="auto"/>
        <w:ind w:firstLine="540"/>
        <w:jc w:val="both"/>
      </w:pPr>
      <w:r>
        <w:rPr>
          <w:sz w:val="20"/>
        </w:rPr>
        <w:t xml:space="preserve">1) расходы на оплату организационного сбора для участия в мероприятии;</w:t>
      </w:r>
    </w:p>
    <w:bookmarkStart w:id="48" w:name="P48"/>
    <w:bookmarkEnd w:id="48"/>
    <w:p>
      <w:pPr>
        <w:pStyle w:val="0"/>
        <w:spacing w:before="200" w:line-rule="auto"/>
        <w:ind w:firstLine="540"/>
        <w:jc w:val="both"/>
      </w:pPr>
      <w:r>
        <w:rPr>
          <w:sz w:val="20"/>
        </w:rPr>
        <w:t xml:space="preserve">2) командировочные расходы на оплату проживания и проезда в соответствии со следующими условиями:</w:t>
      </w:r>
    </w:p>
    <w:p>
      <w:pPr>
        <w:pStyle w:val="0"/>
        <w:spacing w:before="200" w:line-rule="auto"/>
        <w:ind w:firstLine="540"/>
        <w:jc w:val="both"/>
      </w:pPr>
      <w:r>
        <w:rPr>
          <w:sz w:val="20"/>
        </w:rPr>
        <w:t xml:space="preserve">а) расходы по переезду к месту проведения мероприятия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pPr>
        <w:pStyle w:val="0"/>
        <w:spacing w:before="200" w:line-rule="auto"/>
        <w:ind w:firstLine="540"/>
        <w:jc w:val="both"/>
      </w:pPr>
      <w:r>
        <w:rPr>
          <w:sz w:val="20"/>
        </w:rPr>
        <w:t xml:space="preserve">железнодорожным транспортом - в плацкартном вагоне пассажирского поезда;</w:t>
      </w:r>
    </w:p>
    <w:p>
      <w:pPr>
        <w:pStyle w:val="0"/>
        <w:spacing w:before="200" w:line-rule="auto"/>
        <w:ind w:firstLine="540"/>
        <w:jc w:val="both"/>
      </w:pPr>
      <w:r>
        <w:rPr>
          <w:sz w:val="20"/>
        </w:rPr>
        <w:t xml:space="preserve">морским транспортом - на местах IV - V категории кают судов транспортных линий (при наличии на судне), а при отсутствии спальных мест - на сидячих местах;</w:t>
      </w:r>
    </w:p>
    <w:p>
      <w:pPr>
        <w:pStyle w:val="0"/>
        <w:spacing w:before="200" w:line-rule="auto"/>
        <w:ind w:firstLine="540"/>
        <w:jc w:val="both"/>
      </w:pPr>
      <w:r>
        <w:rPr>
          <w:sz w:val="20"/>
        </w:rPr>
        <w:t xml:space="preserve">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pPr>
        <w:pStyle w:val="0"/>
        <w:spacing w:before="200" w:line-rule="auto"/>
        <w:ind w:firstLine="540"/>
        <w:jc w:val="both"/>
      </w:pPr>
      <w:r>
        <w:rPr>
          <w:sz w:val="20"/>
        </w:rPr>
        <w:t xml:space="preserve">воздушным транспортом - в салоне экономического (низшего) класса самолетов;</w:t>
      </w:r>
    </w:p>
    <w:p>
      <w:pPr>
        <w:pStyle w:val="0"/>
        <w:spacing w:before="200" w:line-rule="auto"/>
        <w:ind w:firstLine="540"/>
        <w:jc w:val="both"/>
      </w:pPr>
      <w:r>
        <w:rPr>
          <w:sz w:val="20"/>
        </w:rPr>
        <w:t xml:space="preserve">автомобильным транспортом - в автобусах междугородного сообщения;</w:t>
      </w:r>
    </w:p>
    <w:p>
      <w:pPr>
        <w:pStyle w:val="0"/>
        <w:spacing w:before="200" w:line-rule="auto"/>
        <w:ind w:firstLine="540"/>
        <w:jc w:val="both"/>
      </w:pPr>
      <w:r>
        <w:rPr>
          <w:sz w:val="20"/>
        </w:rPr>
        <w:t xml:space="preserve">б) расходы по найму жилого помещения на время проведения мероприятия (кроме случаев, когда направленному на мероприятие предоставляется бесплатное жилое помещение или оплачиваются соответствующие расходы):</w:t>
      </w:r>
    </w:p>
    <w:p>
      <w:pPr>
        <w:pStyle w:val="0"/>
        <w:spacing w:before="200" w:line-rule="auto"/>
        <w:ind w:firstLine="540"/>
        <w:jc w:val="both"/>
      </w:pPr>
      <w:r>
        <w:rPr>
          <w:sz w:val="20"/>
        </w:rPr>
        <w:t xml:space="preserve">на территории Российской Федерации - в размере фактических расходов, подтвержденных соответствующими документами, но не более 4000 рублей в сутки. При отсутствии документов, подтверждающих эти расходы, - 12 рублей в сутки;</w:t>
      </w:r>
    </w:p>
    <w:p>
      <w:pPr>
        <w:pStyle w:val="0"/>
        <w:spacing w:before="200" w:line-rule="auto"/>
        <w:ind w:firstLine="540"/>
        <w:jc w:val="both"/>
      </w:pPr>
      <w:r>
        <w:rPr>
          <w:sz w:val="20"/>
        </w:rPr>
        <w:t xml:space="preserve">на территории иностранных государств - в размере фактических расходов, подтвержденных соответствующими документами, но не более предельных </w:t>
      </w:r>
      <w:hyperlink w:history="0" r:id="rId14" w:tooltip="Приказ Минфина России от 02.08.2004 N 64н (ред. от 10.04.2015) &quot;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quot; (Зарегистрировано в Минюсте России 17.08.2004 N 5981) {КонсультантПлюс}">
        <w:r>
          <w:rPr>
            <w:sz w:val="20"/>
            <w:color w:val="0000ff"/>
          </w:rPr>
          <w:t xml:space="preserve">норм</w:t>
        </w:r>
      </w:hyperlink>
      <w:r>
        <w:rPr>
          <w:sz w:val="20"/>
        </w:rPr>
        <w:t xml:space="preserve"> возмещения расходов по найму жилого помещения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установленных приказом Министерства финансов Российской Федерации от 02 августа 2004 г. N 64н;</w:t>
      </w:r>
    </w:p>
    <w:p>
      <w:pPr>
        <w:pStyle w:val="0"/>
        <w:spacing w:before="200" w:line-rule="auto"/>
        <w:ind w:firstLine="540"/>
        <w:jc w:val="both"/>
      </w:pPr>
      <w:r>
        <w:rPr>
          <w:sz w:val="20"/>
        </w:rPr>
        <w:t xml:space="preserve">3) расходы на оплату услуг кредитных организаций по конвертации денежных средств на оплату оказанных иностранной организацией услуг, указанных в </w:t>
      </w:r>
      <w:hyperlink w:history="0" w:anchor="P47" w:tooltip="1) расходы на оплату организационного сбора для участия в мероприятии;">
        <w:r>
          <w:rPr>
            <w:sz w:val="20"/>
            <w:color w:val="0000ff"/>
          </w:rPr>
          <w:t xml:space="preserve">подпунктах 1</w:t>
        </w:r>
      </w:hyperlink>
      <w:r>
        <w:rPr>
          <w:sz w:val="20"/>
        </w:rPr>
        <w:t xml:space="preserve"> и </w:t>
      </w:r>
      <w:hyperlink w:history="0" w:anchor="P48" w:tooltip="2) командировочные расходы на оплату проживания и проезда в соответствии со следующими условиями:">
        <w:r>
          <w:rPr>
            <w:sz w:val="20"/>
            <w:color w:val="0000ff"/>
          </w:rPr>
          <w:t xml:space="preserve">2</w:t>
        </w:r>
      </w:hyperlink>
      <w:r>
        <w:rPr>
          <w:sz w:val="20"/>
        </w:rPr>
        <w:t xml:space="preserve"> настоящего пункта, в иностранную валюту, а также по переводу указанных средств на счет иностранной организации исходя из курса рубля к иностранной валюте, установленного Банком России на день уплаты.</w:t>
      </w:r>
    </w:p>
    <w:p>
      <w:pPr>
        <w:pStyle w:val="0"/>
        <w:spacing w:before="200" w:line-rule="auto"/>
        <w:ind w:firstLine="540"/>
        <w:jc w:val="both"/>
      </w:pPr>
      <w:r>
        <w:rPr>
          <w:sz w:val="20"/>
        </w:rPr>
        <w:t xml:space="preserve">4. Субсидии имеют целевой характер и не могут направляться на осуществление следующих видов расходов:</w:t>
      </w:r>
    </w:p>
    <w:p>
      <w:pPr>
        <w:pStyle w:val="0"/>
        <w:spacing w:before="200" w:line-rule="auto"/>
        <w:ind w:firstLine="540"/>
        <w:jc w:val="both"/>
      </w:pPr>
      <w:r>
        <w:rPr>
          <w:sz w:val="20"/>
        </w:rPr>
        <w:t xml:space="preserve">1) на уплату штрафов;</w:t>
      </w:r>
    </w:p>
    <w:p>
      <w:pPr>
        <w:pStyle w:val="0"/>
        <w:spacing w:before="200" w:line-rule="auto"/>
        <w:ind w:firstLine="540"/>
        <w:jc w:val="both"/>
      </w:pPr>
      <w:r>
        <w:rPr>
          <w:sz w:val="20"/>
        </w:rPr>
        <w:t xml:space="preserve">2) на оказание материальной помощи, лечение и приобретение лекарств;</w:t>
      </w:r>
    </w:p>
    <w:p>
      <w:pPr>
        <w:pStyle w:val="0"/>
        <w:spacing w:before="200" w:line-rule="auto"/>
        <w:ind w:firstLine="540"/>
        <w:jc w:val="both"/>
      </w:pPr>
      <w:r>
        <w:rPr>
          <w:sz w:val="20"/>
        </w:rPr>
        <w:t xml:space="preserve">3)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5. Главным распорядителем средств областного бюджета, осуществляющим предоставление субсидий, является Комитет по культуре Псковской области (далее - Комитет).</w:t>
      </w:r>
    </w:p>
    <w:p>
      <w:pPr>
        <w:pStyle w:val="0"/>
        <w:spacing w:before="200" w:line-rule="auto"/>
        <w:ind w:firstLine="540"/>
        <w:jc w:val="both"/>
      </w:pPr>
      <w:r>
        <w:rPr>
          <w:sz w:val="20"/>
        </w:rPr>
        <w:t xml:space="preserve">6. Субсидии предоставляются в пределах средств областного бюджета, предусмотренных законом Псковской области об областном бюджете на соответствующий финансовый год и плановый период на реализацию мероприятия Подпрограммы.</w:t>
      </w:r>
    </w:p>
    <w:p>
      <w:pPr>
        <w:pStyle w:val="0"/>
        <w:spacing w:before="200" w:line-rule="auto"/>
        <w:ind w:firstLine="540"/>
        <w:jc w:val="both"/>
      </w:pPr>
      <w:r>
        <w:rPr>
          <w:sz w:val="20"/>
        </w:rPr>
        <w:t xml:space="preserve">7. Сведения о субсидиях размещаются в установленном порядке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Псковской области об областном бюджете на соответствующий финансовый год и плановый период (закона Псковской области о внесении изменений в закон Псковской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II. УСЛОВИЯ И ПОРЯДОК ПРЕДОСТАВЛЕНИЯ СУБСИДИЙ</w:t>
      </w:r>
    </w:p>
    <w:p>
      <w:pPr>
        <w:pStyle w:val="0"/>
        <w:jc w:val="both"/>
      </w:pPr>
      <w:r>
        <w:rPr>
          <w:sz w:val="20"/>
        </w:rPr>
      </w:r>
    </w:p>
    <w:bookmarkStart w:id="69" w:name="P69"/>
    <w:bookmarkEnd w:id="69"/>
    <w:p>
      <w:pPr>
        <w:pStyle w:val="0"/>
        <w:ind w:firstLine="540"/>
        <w:jc w:val="both"/>
      </w:pPr>
      <w:r>
        <w:rPr>
          <w:sz w:val="20"/>
        </w:rPr>
        <w:t xml:space="preserve">8. Требования, которым должно соответствовать общественное объединение по состоянию на дату не ранее чем за тридцать календарных дней до дня регистрации заявки о предоставлении субсидий:</w:t>
      </w:r>
    </w:p>
    <w:p>
      <w:pPr>
        <w:pStyle w:val="0"/>
        <w:spacing w:before="200" w:line-rule="auto"/>
        <w:ind w:firstLine="540"/>
        <w:jc w:val="both"/>
      </w:pPr>
      <w:r>
        <w:rPr>
          <w:sz w:val="20"/>
        </w:rPr>
        <w:t xml:space="preserve">1) у общественного объединения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71" w:name="P71"/>
    <w:bookmarkEnd w:id="71"/>
    <w:p>
      <w:pPr>
        <w:pStyle w:val="0"/>
        <w:spacing w:before="200" w:line-rule="auto"/>
        <w:ind w:firstLine="540"/>
        <w:jc w:val="both"/>
      </w:pPr>
      <w:r>
        <w:rPr>
          <w:sz w:val="20"/>
        </w:rPr>
        <w:t xml:space="preserve">2) общественное объединение не получает средства из областного бюджета в соответствии с иными нормативными правовыми актами Псковской области на цели, указанные в </w:t>
      </w:r>
      <w:hyperlink w:history="0" w:anchor="P46" w:tooltip="3. Субсидии предоставляются с целью финансового обеспечения и (или) возмещения следующих затрат, связанных с участием членов общественного объединения в конференциях, семинарах, форумах, съездах, &quot;круглых столах&quot;, акциях и иных подобных мероприятиях по проблемам сохранения малочисленных народов, деятельности национальных общественных объединений (далее - мероприятия):">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3) общественное объединение не находится в процессе реорганизации (за исключением реорганизации в форме присоединения к общественному объединению другого юридического лица), ликвидации, в отношении него не введена процедура банкротства, деятельность общественного объединения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общественное объединение не должно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74" w:name="P74"/>
    <w:bookmarkEnd w:id="74"/>
    <w:p>
      <w:pPr>
        <w:pStyle w:val="0"/>
        <w:spacing w:before="200" w:line-rule="auto"/>
        <w:ind w:firstLine="540"/>
        <w:jc w:val="both"/>
      </w:pPr>
      <w:r>
        <w:rPr>
          <w:sz w:val="20"/>
        </w:rPr>
        <w:t xml:space="preserve">5) у общественного объединения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Псковской областью;</w:t>
      </w:r>
    </w:p>
    <w:p>
      <w:pPr>
        <w:pStyle w:val="0"/>
        <w:spacing w:before="200" w:line-rule="auto"/>
        <w:ind w:firstLine="540"/>
        <w:jc w:val="both"/>
      </w:pPr>
      <w:r>
        <w:rPr>
          <w:sz w:val="20"/>
        </w:rPr>
        <w:t xml:space="preserve">6) наличие у общественного объединения расчетного или корреспондентского счета, открытого в учреждении Центрального банка Российской Федерации или кредитной организации, на который в соответствии с бюджетным законодательством Российской Федерации подлежат перечислению субсидии (далее также - счет).</w:t>
      </w:r>
    </w:p>
    <w:bookmarkStart w:id="76" w:name="P76"/>
    <w:bookmarkEnd w:id="76"/>
    <w:p>
      <w:pPr>
        <w:pStyle w:val="0"/>
        <w:spacing w:before="200" w:line-rule="auto"/>
        <w:ind w:firstLine="540"/>
        <w:jc w:val="both"/>
      </w:pPr>
      <w:r>
        <w:rPr>
          <w:sz w:val="20"/>
        </w:rPr>
        <w:t xml:space="preserve">9. Субсидии предоставляются при соблюдении следующих условий:</w:t>
      </w:r>
    </w:p>
    <w:p>
      <w:pPr>
        <w:pStyle w:val="0"/>
        <w:spacing w:before="200" w:line-rule="auto"/>
        <w:ind w:firstLine="540"/>
        <w:jc w:val="both"/>
      </w:pPr>
      <w:r>
        <w:rPr>
          <w:sz w:val="20"/>
        </w:rPr>
        <w:t xml:space="preserve">1) у общественного объединения отсутствуют факты представления документов в Комитет, содержащих недостоверные или искаженные сведения, повлекшие необоснованное получение субсидий, в течение 3 лет до дня представления документов на получение субсидий;</w:t>
      </w:r>
    </w:p>
    <w:p>
      <w:pPr>
        <w:pStyle w:val="0"/>
        <w:spacing w:before="200" w:line-rule="auto"/>
        <w:ind w:firstLine="540"/>
        <w:jc w:val="both"/>
      </w:pPr>
      <w:r>
        <w:rPr>
          <w:sz w:val="20"/>
        </w:rPr>
        <w:t xml:space="preserve">2) у общественного объединения отсутствуют факты представления документов в Комитет, содержащих недостоверные или искаженные сведения, повлекшие отказ в предоставлении субсидии, в течение 1,5 лет до дня представления документов на получение субсидии.</w:t>
      </w:r>
    </w:p>
    <w:p>
      <w:pPr>
        <w:pStyle w:val="0"/>
        <w:spacing w:before="200" w:line-rule="auto"/>
        <w:ind w:firstLine="540"/>
        <w:jc w:val="both"/>
      </w:pPr>
      <w:r>
        <w:rPr>
          <w:sz w:val="20"/>
        </w:rPr>
        <w:t xml:space="preserve">10. Результатом предоставления субсидий является участие членов общественного объединения в мероприятиях.</w:t>
      </w:r>
    </w:p>
    <w:p>
      <w:pPr>
        <w:pStyle w:val="0"/>
        <w:spacing w:before="200" w:line-rule="auto"/>
        <w:ind w:firstLine="540"/>
        <w:jc w:val="both"/>
      </w:pPr>
      <w:r>
        <w:rPr>
          <w:sz w:val="20"/>
        </w:rPr>
        <w:t xml:space="preserve">Характеристиками (показателями, необходимыми для достижения результата предоставления субсидии) (далее - характеристики) является количество мероприятий, в которых член общественного объединения принял участие, значение которых устанавливается в соглашении, указанном в </w:t>
      </w:r>
      <w:hyperlink w:history="0" w:anchor="P81" w:tooltip="11. Субсидии предоставляются на основании соглашения о предоставлении субсидий, заключенного между Комитетом и общественным объединением в соответствии с типовой формой, утвержденной приказом Комитета по финансам Псковской области (далее - соглашение), в котором предусматриваются в том числе следующие положения:">
        <w:r>
          <w:rPr>
            <w:sz w:val="20"/>
            <w:color w:val="0000ff"/>
          </w:rPr>
          <w:t xml:space="preserve">абзаце первом пункта 11</w:t>
        </w:r>
      </w:hyperlink>
      <w:r>
        <w:rPr>
          <w:sz w:val="20"/>
        </w:rPr>
        <w:t xml:space="preserve"> настоящего Положения.</w:t>
      </w:r>
    </w:p>
    <w:bookmarkStart w:id="81" w:name="P81"/>
    <w:bookmarkEnd w:id="81"/>
    <w:p>
      <w:pPr>
        <w:pStyle w:val="0"/>
        <w:spacing w:before="200" w:line-rule="auto"/>
        <w:ind w:firstLine="540"/>
        <w:jc w:val="both"/>
      </w:pPr>
      <w:r>
        <w:rPr>
          <w:sz w:val="20"/>
        </w:rPr>
        <w:t xml:space="preserve">11. Субсидии предоставляются на основании соглашения о предоставлении субсидий, заключенного между Комитетом и общественным объединением в соответствии с типовой формой, утвержденной приказом Комитета по финансам Псковской области (далее - соглашение), в котором предусматриваются в том числе следующие положения:</w:t>
      </w:r>
    </w:p>
    <w:p>
      <w:pPr>
        <w:pStyle w:val="0"/>
        <w:spacing w:before="200" w:line-rule="auto"/>
        <w:ind w:firstLine="540"/>
        <w:jc w:val="both"/>
      </w:pPr>
      <w:r>
        <w:rPr>
          <w:sz w:val="20"/>
        </w:rPr>
        <w:t xml:space="preserve">1) о согласии общественного объединения,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соблюдения порядка и условий предоставления субсидий, в том числе в части достижения результатов предоставления субсидий, а также проверки органами государственного финансового контроля соблюдения порядка и условий предоставления субсидий в соответствии со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о запрете приобретения общественным объединением, а также иными юридическими лицами, получающими средства на основании договоров, заключенных с общественным объединением, в целях исполнения обязательств по соглашению,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о согласовании Комитетом и общественным объединением новых условий соглашения или о расторжении соглашения при недостижении согласия по новым условиям соглашения в случае уменьшения Комитету как получателю средств областного бюджета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4) о значении результата предоставления субсидий с указанием точной даты завершения и конечного значения результата (конкретной количественной характеристики итогов) и значениях характеристик, необходимых для достижения результата предоставления субсидии;</w:t>
      </w:r>
    </w:p>
    <w:p>
      <w:pPr>
        <w:pStyle w:val="0"/>
        <w:spacing w:before="200" w:line-rule="auto"/>
        <w:ind w:firstLine="540"/>
        <w:jc w:val="both"/>
      </w:pPr>
      <w:r>
        <w:rPr>
          <w:sz w:val="20"/>
        </w:rPr>
        <w:t xml:space="preserve">5) наименование мероприятия и направления расходов, соответствующих </w:t>
      </w:r>
      <w:hyperlink w:history="0" w:anchor="P46" w:tooltip="3. Субсидии предоставляются с целью финансового обеспечения и (или) возмещения следующих затрат, связанных с участием членов общественного объединения в конференциях, семинарах, форумах, съездах, &quot;круглых столах&quot;, акциях и иных подобных мероприятиях по проблемам сохранения малочисленных народов, деятельности национальных общественных объединений (далее - мероприятия):">
        <w:r>
          <w:rPr>
            <w:sz w:val="20"/>
            <w:color w:val="0000ff"/>
          </w:rPr>
          <w:t xml:space="preserve">пункту 3</w:t>
        </w:r>
      </w:hyperlink>
      <w:r>
        <w:rPr>
          <w:sz w:val="20"/>
        </w:rPr>
        <w:t xml:space="preserve"> настоящего Положения;</w:t>
      </w:r>
    </w:p>
    <w:p>
      <w:pPr>
        <w:pStyle w:val="0"/>
        <w:spacing w:before="200" w:line-rule="auto"/>
        <w:ind w:firstLine="540"/>
        <w:jc w:val="both"/>
      </w:pPr>
      <w:r>
        <w:rPr>
          <w:sz w:val="20"/>
        </w:rPr>
        <w:t xml:space="preserve">6) форма сметы расходов на участие в мероприятии;</w:t>
      </w:r>
    </w:p>
    <w:p>
      <w:pPr>
        <w:pStyle w:val="0"/>
        <w:spacing w:before="200" w:line-rule="auto"/>
        <w:ind w:firstLine="540"/>
        <w:jc w:val="both"/>
      </w:pPr>
      <w:r>
        <w:rPr>
          <w:sz w:val="20"/>
        </w:rPr>
        <w:t xml:space="preserve">7) форма дополнительной отчетности по предоставлению субсидий;</w:t>
      </w:r>
    </w:p>
    <w:p>
      <w:pPr>
        <w:pStyle w:val="0"/>
        <w:spacing w:before="200" w:line-rule="auto"/>
        <w:ind w:firstLine="540"/>
        <w:jc w:val="both"/>
      </w:pPr>
      <w:r>
        <w:rPr>
          <w:sz w:val="20"/>
        </w:rPr>
        <w:t xml:space="preserve">8) о наличии в договорах (соглашениях), заключенных в целях исполнения обязательств по соглашению:</w:t>
      </w:r>
    </w:p>
    <w:p>
      <w:pPr>
        <w:pStyle w:val="0"/>
        <w:spacing w:before="200" w:line-rule="auto"/>
        <w:ind w:firstLine="540"/>
        <w:jc w:val="both"/>
      </w:pPr>
      <w:r>
        <w:rPr>
          <w:sz w:val="20"/>
        </w:rPr>
        <w:t xml:space="preserve">а) согласия лиц, получающих средства на основании договоров (соглашений),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соблюдения порядка и условий предоставления субсидий, в том числе в части достижения результата предоставления субсидий, а также на проведение органами государственного финансового контроля проверок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запрета на приобретение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12. Дополнительные соглашения к соглашению, предусматривающие внесение в него изменений или его расторжение, заключаются между Комитетом и общественным объединением в соответствии с типовой формой, утвержденной приказом Комитета по финансам Псковской области.</w:t>
      </w:r>
    </w:p>
    <w:bookmarkStart w:id="93" w:name="P93"/>
    <w:bookmarkEnd w:id="93"/>
    <w:p>
      <w:pPr>
        <w:pStyle w:val="0"/>
        <w:spacing w:before="200" w:line-rule="auto"/>
        <w:ind w:firstLine="540"/>
        <w:jc w:val="both"/>
      </w:pPr>
      <w:r>
        <w:rPr>
          <w:sz w:val="20"/>
        </w:rPr>
        <w:t xml:space="preserve">13. Для получения субсидий общественное объединение в срок не позднее 10 числа месяца, предшествующего месяцу проведения мероприятия, в случае предоставления субсидий на финансовое обеспечение затрат или ежемесячно в срок до 10-го числа месяца после проведения мероприятия в случае предоставления субсидий для возмещения затрат представляет в Комитет:</w:t>
      </w:r>
    </w:p>
    <w:p>
      <w:pPr>
        <w:pStyle w:val="0"/>
        <w:spacing w:before="200" w:line-rule="auto"/>
        <w:ind w:firstLine="540"/>
        <w:jc w:val="both"/>
      </w:pPr>
      <w:r>
        <w:rPr>
          <w:sz w:val="20"/>
        </w:rPr>
        <w:t xml:space="preserve">1) заявку на предоставление субсидий по форме, утвержденной приказом Комитета;</w:t>
      </w:r>
    </w:p>
    <w:p>
      <w:pPr>
        <w:pStyle w:val="0"/>
        <w:spacing w:before="200" w:line-rule="auto"/>
        <w:ind w:firstLine="540"/>
        <w:jc w:val="both"/>
      </w:pPr>
      <w:r>
        <w:rPr>
          <w:sz w:val="20"/>
        </w:rPr>
        <w:t xml:space="preserve">2) копии документов, подтверждающих полномочия руководителя и главного бухгалтера общественного объединения;</w:t>
      </w:r>
    </w:p>
    <w:p>
      <w:pPr>
        <w:pStyle w:val="0"/>
        <w:spacing w:before="200" w:line-rule="auto"/>
        <w:ind w:firstLine="540"/>
        <w:jc w:val="both"/>
      </w:pPr>
      <w:r>
        <w:rPr>
          <w:sz w:val="20"/>
        </w:rPr>
        <w:t xml:space="preserve">3) копию документа, подтверждающего полномочия лица действовать от имени общественного объединения, - в случае если заявка подается через представителя;</w:t>
      </w:r>
    </w:p>
    <w:p>
      <w:pPr>
        <w:pStyle w:val="0"/>
        <w:spacing w:before="200" w:line-rule="auto"/>
        <w:ind w:firstLine="540"/>
        <w:jc w:val="both"/>
      </w:pPr>
      <w:r>
        <w:rPr>
          <w:sz w:val="20"/>
        </w:rPr>
        <w:t xml:space="preserve">4) копию учредительного документа;</w:t>
      </w:r>
    </w:p>
    <w:p>
      <w:pPr>
        <w:pStyle w:val="0"/>
        <w:spacing w:before="200" w:line-rule="auto"/>
        <w:ind w:firstLine="540"/>
        <w:jc w:val="both"/>
      </w:pPr>
      <w:r>
        <w:rPr>
          <w:sz w:val="20"/>
        </w:rPr>
        <w:t xml:space="preserve">5) справки, подписанные руководителем общественного объединения, главным бухгалтером общественного объединения и скрепленные печатью, подтверждающие соответствие общественного объединения требованиям, указанным в </w:t>
      </w:r>
      <w:hyperlink w:history="0" w:anchor="P71" w:tooltip="2) общественное объединение не получает средства из областного бюджета в соответствии с иными нормативными правовыми актами Псковской области на цели, указанные в пункте 3 настоящего Положения;">
        <w:r>
          <w:rPr>
            <w:sz w:val="20"/>
            <w:color w:val="0000ff"/>
          </w:rPr>
          <w:t xml:space="preserve">подпунктах 2</w:t>
        </w:r>
      </w:hyperlink>
      <w:r>
        <w:rPr>
          <w:sz w:val="20"/>
        </w:rPr>
        <w:t xml:space="preserve"> - </w:t>
      </w:r>
      <w:hyperlink w:history="0" w:anchor="P74" w:tooltip="5) у общественного объединени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сковской областью;">
        <w:r>
          <w:rPr>
            <w:sz w:val="20"/>
            <w:color w:val="0000ff"/>
          </w:rPr>
          <w:t xml:space="preserve">5 пункта 8</w:t>
        </w:r>
      </w:hyperlink>
      <w:r>
        <w:rPr>
          <w:sz w:val="20"/>
        </w:rPr>
        <w:t xml:space="preserve"> настоящего Положения, в произвольной форме;</w:t>
      </w:r>
    </w:p>
    <w:p>
      <w:pPr>
        <w:pStyle w:val="0"/>
        <w:spacing w:before="200" w:line-rule="auto"/>
        <w:ind w:firstLine="540"/>
        <w:jc w:val="both"/>
      </w:pPr>
      <w:r>
        <w:rPr>
          <w:sz w:val="20"/>
        </w:rPr>
        <w:t xml:space="preserve">6) справку из учреждения Центрального банка Российской Федерации или кредитной организации, содержащую сведения о счете;</w:t>
      </w:r>
    </w:p>
    <w:p>
      <w:pPr>
        <w:pStyle w:val="0"/>
        <w:spacing w:before="200" w:line-rule="auto"/>
        <w:ind w:firstLine="540"/>
        <w:jc w:val="both"/>
      </w:pPr>
      <w:r>
        <w:rPr>
          <w:sz w:val="20"/>
        </w:rPr>
        <w:t xml:space="preserve">7) смету расходов на проведение мероприятия по форме, установленной соглашением, с приложением копий документов:</w:t>
      </w:r>
    </w:p>
    <w:p>
      <w:pPr>
        <w:pStyle w:val="0"/>
        <w:spacing w:before="200" w:line-rule="auto"/>
        <w:ind w:firstLine="540"/>
        <w:jc w:val="both"/>
      </w:pPr>
      <w:r>
        <w:rPr>
          <w:sz w:val="20"/>
        </w:rPr>
        <w:t xml:space="preserve">а) подтверждающих планируемые затраты, в случае предоставления субсидии на финансовое обеспечение затрат;</w:t>
      </w:r>
    </w:p>
    <w:p>
      <w:pPr>
        <w:pStyle w:val="0"/>
        <w:spacing w:before="200" w:line-rule="auto"/>
        <w:ind w:firstLine="540"/>
        <w:jc w:val="both"/>
      </w:pPr>
      <w:r>
        <w:rPr>
          <w:sz w:val="20"/>
        </w:rPr>
        <w:t xml:space="preserve">б) подтверждающих понесенные затраты, в случае предоставления субсидии для возмещения затрат.</w:t>
      </w:r>
    </w:p>
    <w:bookmarkStart w:id="103" w:name="P103"/>
    <w:bookmarkEnd w:id="103"/>
    <w:p>
      <w:pPr>
        <w:pStyle w:val="0"/>
        <w:spacing w:before="200" w:line-rule="auto"/>
        <w:ind w:firstLine="540"/>
        <w:jc w:val="both"/>
      </w:pPr>
      <w:r>
        <w:rPr>
          <w:sz w:val="20"/>
        </w:rPr>
        <w:t xml:space="preserve">14. Комитет:</w:t>
      </w:r>
    </w:p>
    <w:p>
      <w:pPr>
        <w:pStyle w:val="0"/>
        <w:spacing w:before="200" w:line-rule="auto"/>
        <w:ind w:firstLine="540"/>
        <w:jc w:val="both"/>
      </w:pPr>
      <w:r>
        <w:rPr>
          <w:sz w:val="20"/>
        </w:rPr>
        <w:t xml:space="preserve">1) не позднее первого рабочего дня, следующего за днем поступления документов, указанных в </w:t>
      </w:r>
      <w:hyperlink w:history="0" w:anchor="P93" w:tooltip="13. Для получения субсидий общественное объединение в срок не позднее 10 числа месяца, предшествующего месяцу проведения мероприятия, в случае предоставления субсидий на финансовое обеспечение затрат или ежемесячно в срок до 10-го числа месяца после проведения мероприятия в случае предоставления субсидий для возмещения затрат представляет в Комитет:">
        <w:r>
          <w:rPr>
            <w:sz w:val="20"/>
            <w:color w:val="0000ff"/>
          </w:rPr>
          <w:t xml:space="preserve">пункте 13</w:t>
        </w:r>
      </w:hyperlink>
      <w:r>
        <w:rPr>
          <w:sz w:val="20"/>
        </w:rPr>
        <w:t xml:space="preserve"> настоящего Положения, регистрирует их;</w:t>
      </w:r>
    </w:p>
    <w:bookmarkStart w:id="105" w:name="P105"/>
    <w:bookmarkEnd w:id="105"/>
    <w:p>
      <w:pPr>
        <w:pStyle w:val="0"/>
        <w:spacing w:before="200" w:line-rule="auto"/>
        <w:ind w:firstLine="540"/>
        <w:jc w:val="both"/>
      </w:pPr>
      <w:r>
        <w:rPr>
          <w:sz w:val="20"/>
        </w:rPr>
        <w:t xml:space="preserve">2) в течение одного рабочего дня со дня регистрации документов, указанных в </w:t>
      </w:r>
      <w:hyperlink w:history="0" w:anchor="P93" w:tooltip="13. Для получения субсидий общественное объединение в срок не позднее 10 числа месяца, предшествующего месяцу проведения мероприятия, в случае предоставления субсидий на финансовое обеспечение затрат или ежемесячно в срок до 10-го числа месяца после проведения мероприятия в случае предоставления субсидий для возмещения затрат представляет в Комитет:">
        <w:r>
          <w:rPr>
            <w:sz w:val="20"/>
            <w:color w:val="0000ff"/>
          </w:rPr>
          <w:t xml:space="preserve">пункте 13</w:t>
        </w:r>
      </w:hyperlink>
      <w:r>
        <w:rPr>
          <w:sz w:val="20"/>
        </w:rPr>
        <w:t xml:space="preserve"> настоящего Положения, в порядке межведомственного информационного взаимодействия запрашивает в территориальном органе Федеральной налоговой службы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а также получает сведения об общественном объединении, размещенные в Едином государственном реестре юридических лиц на официальном сайте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3) в течение пяти рабочих дней со дня поступления документов, указанных в </w:t>
      </w:r>
      <w:hyperlink w:history="0" w:anchor="P105" w:tooltip="2) в течение одного рабочего дня со дня регистрации документов, указанных в пункте 13 настоящего Положения, в порядке межведомственного информационного взаимодействия запрашивает в территориальном органе Федеральной налоговой службы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а также получает сведения об общественном объединении, размещенные в Едином го...">
        <w:r>
          <w:rPr>
            <w:sz w:val="20"/>
            <w:color w:val="0000ff"/>
          </w:rPr>
          <w:t xml:space="preserve">подпункте 2</w:t>
        </w:r>
      </w:hyperlink>
      <w:r>
        <w:rPr>
          <w:sz w:val="20"/>
        </w:rPr>
        <w:t xml:space="preserve"> настоящего пункта, осуществляет проверку на соответствие требованиям, установленным </w:t>
      </w:r>
      <w:hyperlink w:history="0" w:anchor="P45" w:tooltip="2. Получателями субсидий являются общественные объединения коренного малочисленного народа сету (сето), проживающего в Печорском районе (далее - общественные объединения).">
        <w:r>
          <w:rPr>
            <w:sz w:val="20"/>
            <w:color w:val="0000ff"/>
          </w:rPr>
          <w:t xml:space="preserve">пунктами 2</w:t>
        </w:r>
      </w:hyperlink>
      <w:r>
        <w:rPr>
          <w:sz w:val="20"/>
        </w:rPr>
        <w:t xml:space="preserve">, </w:t>
      </w:r>
      <w:hyperlink w:history="0" w:anchor="P69" w:tooltip="8. Требования, которым должно соответствовать общественное объединение по состоянию на дату не ранее чем за тридцать календарных дней до дня регистрации заявки о предоставлении субсидий:">
        <w:r>
          <w:rPr>
            <w:sz w:val="20"/>
            <w:color w:val="0000ff"/>
          </w:rPr>
          <w:t xml:space="preserve">8</w:t>
        </w:r>
      </w:hyperlink>
      <w:r>
        <w:rPr>
          <w:sz w:val="20"/>
        </w:rPr>
        <w:t xml:space="preserve">, </w:t>
      </w:r>
      <w:hyperlink w:history="0" w:anchor="P76" w:tooltip="9. Субсидии предоставляются при соблюдении следующих условий:">
        <w:r>
          <w:rPr>
            <w:sz w:val="20"/>
            <w:color w:val="0000ff"/>
          </w:rPr>
          <w:t xml:space="preserve">9</w:t>
        </w:r>
      </w:hyperlink>
      <w:r>
        <w:rPr>
          <w:sz w:val="20"/>
        </w:rPr>
        <w:t xml:space="preserve"> и </w:t>
      </w:r>
      <w:hyperlink w:history="0" w:anchor="P93" w:tooltip="13. Для получения субсидий общественное объединение в срок не позднее 10 числа месяца, предшествующего месяцу проведения мероприятия, в случае предоставления субсидий на финансовое обеспечение затрат или ежемесячно в срок до 10-го числа месяца после проведения мероприятия в случае предоставления субсидий для возмещения затрат представляет в Комитет:">
        <w:r>
          <w:rPr>
            <w:sz w:val="20"/>
            <w:color w:val="0000ff"/>
          </w:rPr>
          <w:t xml:space="preserve">13</w:t>
        </w:r>
      </w:hyperlink>
      <w:r>
        <w:rPr>
          <w:sz w:val="20"/>
        </w:rPr>
        <w:t xml:space="preserve"> настоящего Положения, и достоверности представленной общественным объединением информации, по результатам которой:</w:t>
      </w:r>
    </w:p>
    <w:p>
      <w:pPr>
        <w:pStyle w:val="0"/>
        <w:spacing w:before="200" w:line-rule="auto"/>
        <w:ind w:firstLine="540"/>
        <w:jc w:val="both"/>
      </w:pPr>
      <w:r>
        <w:rPr>
          <w:sz w:val="20"/>
        </w:rPr>
        <w:t xml:space="preserve">а) в случае отсутствия оснований для отказа в предоставлении субсидий из числа указанных в </w:t>
      </w:r>
      <w:hyperlink w:history="0" w:anchor="P109" w:tooltip="15. Основаниями для отказа в предоставлении субсидий являются:">
        <w:r>
          <w:rPr>
            <w:sz w:val="20"/>
            <w:color w:val="0000ff"/>
          </w:rPr>
          <w:t xml:space="preserve">пункте 15</w:t>
        </w:r>
      </w:hyperlink>
      <w:r>
        <w:rPr>
          <w:sz w:val="20"/>
        </w:rPr>
        <w:t xml:space="preserve"> настоящего Положения - заключает с общественным объединением соглашение;</w:t>
      </w:r>
    </w:p>
    <w:p>
      <w:pPr>
        <w:pStyle w:val="0"/>
        <w:spacing w:before="200" w:line-rule="auto"/>
        <w:ind w:firstLine="540"/>
        <w:jc w:val="both"/>
      </w:pPr>
      <w:r>
        <w:rPr>
          <w:sz w:val="20"/>
        </w:rPr>
        <w:t xml:space="preserve">б) в случае наличия оснований для отказа в предоставлении субсидий из числа указанных в </w:t>
      </w:r>
      <w:hyperlink w:history="0" w:anchor="P109" w:tooltip="15. Основаниями для отказа в предоставлении субсидий являются:">
        <w:r>
          <w:rPr>
            <w:sz w:val="20"/>
            <w:color w:val="0000ff"/>
          </w:rPr>
          <w:t xml:space="preserve">пункте 15</w:t>
        </w:r>
      </w:hyperlink>
      <w:r>
        <w:rPr>
          <w:sz w:val="20"/>
        </w:rPr>
        <w:t xml:space="preserve"> настоящего Положения - направляет уведомление об отказе в предоставлении субсидии с указанием причин, послуживших основанием для отказа.</w:t>
      </w:r>
    </w:p>
    <w:bookmarkStart w:id="109" w:name="P109"/>
    <w:bookmarkEnd w:id="109"/>
    <w:p>
      <w:pPr>
        <w:pStyle w:val="0"/>
        <w:spacing w:before="200" w:line-rule="auto"/>
        <w:ind w:firstLine="540"/>
        <w:jc w:val="both"/>
      </w:pPr>
      <w:r>
        <w:rPr>
          <w:sz w:val="20"/>
        </w:rPr>
        <w:t xml:space="preserve">15. Основаниями для отказа в предоставлении субсидий являются:</w:t>
      </w:r>
    </w:p>
    <w:p>
      <w:pPr>
        <w:pStyle w:val="0"/>
        <w:spacing w:before="200" w:line-rule="auto"/>
        <w:ind w:firstLine="540"/>
        <w:jc w:val="both"/>
      </w:pPr>
      <w:r>
        <w:rPr>
          <w:sz w:val="20"/>
        </w:rPr>
        <w:t xml:space="preserve">1) несоответствие представленных общественным объединением документов требованиям, определенным </w:t>
      </w:r>
      <w:hyperlink w:history="0" w:anchor="P93" w:tooltip="13. Для получения субсидий общественное объединение в срок не позднее 10 числа месяца, предшествующего месяцу проведения мероприятия, в случае предоставления субсидий на финансовое обеспечение затрат или ежемесячно в срок до 10-го числа месяца после проведения мероприятия в случае предоставления субсидий для возмещения затрат представляет в Комитет:">
        <w:r>
          <w:rPr>
            <w:sz w:val="20"/>
            <w:color w:val="0000ff"/>
          </w:rPr>
          <w:t xml:space="preserve">пунктом 13</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общественным объединением информации;</w:t>
      </w:r>
    </w:p>
    <w:p>
      <w:pPr>
        <w:pStyle w:val="0"/>
        <w:spacing w:before="200" w:line-rule="auto"/>
        <w:ind w:firstLine="540"/>
        <w:jc w:val="both"/>
      </w:pPr>
      <w:r>
        <w:rPr>
          <w:sz w:val="20"/>
        </w:rPr>
        <w:t xml:space="preserve">3) несоответствие общественного объединения требованиям </w:t>
      </w:r>
      <w:hyperlink w:history="0" w:anchor="P45" w:tooltip="2. Получателями субсидий являются общественные объединения коренного малочисленного народа сету (сето), проживающего в Печорском районе (далее - общественные объединения).">
        <w:r>
          <w:rPr>
            <w:sz w:val="20"/>
            <w:color w:val="0000ff"/>
          </w:rPr>
          <w:t xml:space="preserve">пунктов 2</w:t>
        </w:r>
      </w:hyperlink>
      <w:r>
        <w:rPr>
          <w:sz w:val="20"/>
        </w:rPr>
        <w:t xml:space="preserve"> и </w:t>
      </w:r>
      <w:hyperlink w:history="0" w:anchor="P69" w:tooltip="8. Требования, которым должно соответствовать общественное объединение по состоянию на дату не ранее чем за тридцать календарных дней до дня регистрации заявки о предоставлении субсидий:">
        <w:r>
          <w:rPr>
            <w:sz w:val="20"/>
            <w:color w:val="0000ff"/>
          </w:rPr>
          <w:t xml:space="preserve">8</w:t>
        </w:r>
      </w:hyperlink>
      <w:r>
        <w:rPr>
          <w:sz w:val="20"/>
        </w:rPr>
        <w:t xml:space="preserve"> настоящего Положения;</w:t>
      </w:r>
    </w:p>
    <w:p>
      <w:pPr>
        <w:pStyle w:val="0"/>
        <w:spacing w:before="200" w:line-rule="auto"/>
        <w:ind w:firstLine="540"/>
        <w:jc w:val="both"/>
      </w:pPr>
      <w:r>
        <w:rPr>
          <w:sz w:val="20"/>
        </w:rPr>
        <w:t xml:space="preserve">4) наличие фактов представления общественным объединением в Комитет документов, содержащих недостоверные или искаженные сведения, повлекшие необоснованное получение субсидий, в течение 3 лет до дня представления документов на получение субсидий;</w:t>
      </w:r>
    </w:p>
    <w:p>
      <w:pPr>
        <w:pStyle w:val="0"/>
        <w:spacing w:before="200" w:line-rule="auto"/>
        <w:ind w:firstLine="540"/>
        <w:jc w:val="both"/>
      </w:pPr>
      <w:r>
        <w:rPr>
          <w:sz w:val="20"/>
        </w:rPr>
        <w:t xml:space="preserve">5) наличие фактов представления общественным объединением в Комитет документов, содержащих недостоверные или искаженные сведения, повлекшие отказ в предоставлении субсидий, в течение 1,5 лет до дня представления документов на получение субсидий;</w:t>
      </w:r>
    </w:p>
    <w:p>
      <w:pPr>
        <w:pStyle w:val="0"/>
        <w:spacing w:before="200" w:line-rule="auto"/>
        <w:ind w:firstLine="540"/>
        <w:jc w:val="both"/>
      </w:pPr>
      <w:r>
        <w:rPr>
          <w:sz w:val="20"/>
        </w:rPr>
        <w:t xml:space="preserve">6) повторное представление документов, по которым уже были предоставлены субсидии на мероприятие в текущем финансовом году.</w:t>
      </w:r>
    </w:p>
    <w:bookmarkStart w:id="116" w:name="P116"/>
    <w:bookmarkEnd w:id="116"/>
    <w:p>
      <w:pPr>
        <w:pStyle w:val="0"/>
        <w:spacing w:before="200" w:line-rule="auto"/>
        <w:ind w:firstLine="540"/>
        <w:jc w:val="both"/>
      </w:pPr>
      <w:r>
        <w:rPr>
          <w:sz w:val="20"/>
        </w:rPr>
        <w:t xml:space="preserve">16. Общественное объединение после устранения выявленных Комитетом недостатков, указанных в уведомлении об отказе в предоставлении субсидий, вправе повторно представить в Комитет документы, указанные в </w:t>
      </w:r>
      <w:hyperlink w:history="0" w:anchor="P93" w:tooltip="13. Для получения субсидий общественное объединение в срок не позднее 10 числа месяца, предшествующего месяцу проведения мероприятия, в случае предоставления субсидий на финансовое обеспечение затрат или ежемесячно в срок до 10-го числа месяца после проведения мероприятия в случае предоставления субсидий для возмещения затрат представляет в Комитет:">
        <w:r>
          <w:rPr>
            <w:sz w:val="20"/>
            <w:color w:val="0000ff"/>
          </w:rPr>
          <w:t xml:space="preserve">пункте 13</w:t>
        </w:r>
      </w:hyperlink>
      <w:r>
        <w:rPr>
          <w:sz w:val="20"/>
        </w:rPr>
        <w:t xml:space="preserve"> настоящего Положения, в срок не позднее 15 декабря текущего финансового года.</w:t>
      </w:r>
    </w:p>
    <w:p>
      <w:pPr>
        <w:pStyle w:val="0"/>
        <w:spacing w:before="200" w:line-rule="auto"/>
        <w:ind w:firstLine="540"/>
        <w:jc w:val="both"/>
      </w:pPr>
      <w:r>
        <w:rPr>
          <w:sz w:val="20"/>
        </w:rPr>
        <w:t xml:space="preserve">Документы, представленные в соответствии с </w:t>
      </w:r>
      <w:hyperlink w:history="0" w:anchor="P116" w:tooltip="16. Общественное объединение после устранения выявленных Комитетом недостатков, указанных в уведомлении об отказе в предоставлении субсидий, вправе повторно представить в Комитет документы, указанные в пункте 13 настоящего Положения, в срок не позднее 15 декабря текущего финансового года.">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103" w:tooltip="14. Комитет:">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17. Размер субсидий определяется по следующей формуле:</w:t>
      </w:r>
    </w:p>
    <w:p>
      <w:pPr>
        <w:pStyle w:val="0"/>
        <w:jc w:val="both"/>
      </w:pPr>
      <w:r>
        <w:rPr>
          <w:sz w:val="20"/>
        </w:rPr>
      </w:r>
    </w:p>
    <w:p>
      <w:pPr>
        <w:pStyle w:val="0"/>
        <w:jc w:val="center"/>
      </w:pPr>
      <w:r>
        <w:rPr>
          <w:position w:val="-23"/>
        </w:rPr>
        <w:drawing>
          <wp:inline distT="0" distB="0" distL="0" distR="0">
            <wp:extent cx="1371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субсидий, предоставляемых общественному объединению (руб.);</w:t>
      </w:r>
    </w:p>
    <w:p>
      <w:pPr>
        <w:pStyle w:val="0"/>
        <w:spacing w:before="200" w:line-rule="auto"/>
        <w:ind w:firstLine="540"/>
        <w:jc w:val="both"/>
      </w:pPr>
      <w:r>
        <w:rPr>
          <w:sz w:val="20"/>
        </w:rPr>
        <w:t xml:space="preserve">Mi - фактическое количество мероприятий, в которых принял (приняли) участие член (члены) общественного объединения;</w:t>
      </w:r>
    </w:p>
    <w:p>
      <w:pPr>
        <w:pStyle w:val="0"/>
        <w:spacing w:before="200" w:line-rule="auto"/>
        <w:ind w:firstLine="540"/>
        <w:jc w:val="both"/>
      </w:pPr>
      <w:r>
        <w:rPr>
          <w:sz w:val="20"/>
        </w:rPr>
        <w:t xml:space="preserve">Ci - стоимость участия в i-м мероприятии i-го члена общественного объединения (руб.) согласно смете расходов;</w:t>
      </w:r>
    </w:p>
    <w:p>
      <w:pPr>
        <w:pStyle w:val="0"/>
        <w:spacing w:before="200" w:line-rule="auto"/>
        <w:ind w:firstLine="540"/>
        <w:jc w:val="both"/>
      </w:pPr>
      <w:r>
        <w:rPr>
          <w:sz w:val="20"/>
        </w:rPr>
        <w:t xml:space="preserve">Ki - количество членов общественного объединения, принявших участие в мероприятии.</w:t>
      </w:r>
    </w:p>
    <w:p>
      <w:pPr>
        <w:pStyle w:val="0"/>
        <w:spacing w:before="200" w:line-rule="auto"/>
        <w:ind w:firstLine="540"/>
        <w:jc w:val="both"/>
      </w:pPr>
      <w:r>
        <w:rPr>
          <w:sz w:val="20"/>
        </w:rPr>
        <w:t xml:space="preserve">18. Предоставление субсидий общественному объединению осуществляется в порядке очередности представления документов, указанных в </w:t>
      </w:r>
      <w:hyperlink w:history="0" w:anchor="P93" w:tooltip="13. Для получения субсидий общественное объединение в срок не позднее 10 числа месяца, предшествующего месяцу проведения мероприятия, в случае предоставления субсидий на финансовое обеспечение затрат или ежемесячно в срок до 10-го числа месяца после проведения мероприятия в случае предоставления субсидий для возмещения затрат представляет в Комитет:">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19. Общественное объединение в течение 1 рабочего дня со дня заключения соглашения направляет в Комитет заявку на финансирование, составленную в произвольной форме.</w:t>
      </w:r>
    </w:p>
    <w:p>
      <w:pPr>
        <w:pStyle w:val="0"/>
        <w:spacing w:before="200" w:line-rule="auto"/>
        <w:ind w:firstLine="540"/>
        <w:jc w:val="both"/>
      </w:pPr>
      <w:r>
        <w:rPr>
          <w:sz w:val="20"/>
        </w:rPr>
        <w:t xml:space="preserve">20. Комитет в течение 3 рабочих дней со дня получения заявки на финансирование рассматривает ее и направляет в Комитет по финансам Псковской области заявку на финансирование для предоставления субсидий.</w:t>
      </w:r>
    </w:p>
    <w:p>
      <w:pPr>
        <w:pStyle w:val="0"/>
        <w:spacing w:before="200" w:line-rule="auto"/>
        <w:ind w:firstLine="540"/>
        <w:jc w:val="both"/>
      </w:pPr>
      <w:r>
        <w:rPr>
          <w:sz w:val="20"/>
        </w:rPr>
        <w:t xml:space="preserve">21. Комитет по финансам Псковской области в течение 3 рабочих дней со дня получения заявки на финансирование для предоставления субсидий перечисляет денежные средства для предоставления субсидии на лицевой счет Комитета.</w:t>
      </w:r>
    </w:p>
    <w:p>
      <w:pPr>
        <w:pStyle w:val="0"/>
        <w:spacing w:before="200" w:line-rule="auto"/>
        <w:ind w:firstLine="540"/>
        <w:jc w:val="both"/>
      </w:pPr>
      <w:r>
        <w:rPr>
          <w:sz w:val="20"/>
        </w:rPr>
        <w:t xml:space="preserve">22. Комитет в течение 3 рабочих дней со дня поступления денежных средств на лицевой счет Комитета осуществляет перечисление субсидий на расчетный или корреспондентский счет, открытый общественным объединением в учреждении Центрального банка Российской Федерации или кредитной организации.</w:t>
      </w:r>
    </w:p>
    <w:p>
      <w:pPr>
        <w:pStyle w:val="0"/>
        <w:jc w:val="both"/>
      </w:pPr>
      <w:r>
        <w:rPr>
          <w:sz w:val="20"/>
        </w:rPr>
      </w:r>
    </w:p>
    <w:p>
      <w:pPr>
        <w:pStyle w:val="2"/>
        <w:outlineLvl w:val="1"/>
        <w:jc w:val="center"/>
      </w:pPr>
      <w:r>
        <w:rPr>
          <w:sz w:val="20"/>
        </w:rPr>
        <w:t xml:space="preserve">III. ТРЕБОВАНИЯ К ОТЧЕТНОСТИ</w:t>
      </w:r>
    </w:p>
    <w:p>
      <w:pPr>
        <w:pStyle w:val="0"/>
        <w:jc w:val="both"/>
      </w:pPr>
      <w:r>
        <w:rPr>
          <w:sz w:val="20"/>
        </w:rPr>
      </w:r>
    </w:p>
    <w:p>
      <w:pPr>
        <w:pStyle w:val="0"/>
        <w:ind w:firstLine="540"/>
        <w:jc w:val="both"/>
      </w:pPr>
      <w:r>
        <w:rPr>
          <w:sz w:val="20"/>
        </w:rPr>
        <w:t xml:space="preserve">23. Общественное объединение ежеквартально в срок до 10 числа месяца, следующего за отчетным кварталом, представляет в Комитет следующую отчетность:</w:t>
      </w:r>
    </w:p>
    <w:p>
      <w:pPr>
        <w:pStyle w:val="0"/>
        <w:spacing w:before="200" w:line-rule="auto"/>
        <w:ind w:firstLine="540"/>
        <w:jc w:val="both"/>
      </w:pPr>
      <w:r>
        <w:rPr>
          <w:sz w:val="20"/>
        </w:rPr>
        <w:t xml:space="preserve">1) отчет о достижении значений результата предоставления субсидий и характеристик по форме, установленной соглашением;</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являются субсидии, по форме, установленной соглашением, с приложением копий документов, подтверждающих фактически понесенные получателем субсидий в отчетном месяце расходы на участие в мероприятии (копии счетов, счетов-фактур, платежных поручений и иных первичных бухгалтерских документов), подписанных руководителем, главным бухгалтером общественного объединения, скрепленных печатью.</w:t>
      </w:r>
    </w:p>
    <w:p>
      <w:pPr>
        <w:pStyle w:val="0"/>
        <w:spacing w:before="200" w:line-rule="auto"/>
        <w:ind w:firstLine="540"/>
        <w:jc w:val="both"/>
      </w:pPr>
      <w:r>
        <w:rPr>
          <w:sz w:val="20"/>
        </w:rPr>
        <w:t xml:space="preserve">24. Комитетом в соглашении устанавливаются сроки и формы представления общественным объединениям дополнительной отчетности в случае необходимости.</w:t>
      </w:r>
    </w:p>
    <w:p>
      <w:pPr>
        <w:pStyle w:val="0"/>
        <w:jc w:val="both"/>
      </w:pPr>
      <w:r>
        <w:rPr>
          <w:sz w:val="20"/>
        </w:rPr>
      </w:r>
    </w:p>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25. Комитет осуществляет проверку соблюдения общественным объединением условий и порядка предоставления субсидий, в том числе в части достижения результата предоставления субсидий, а органы государственного финансового контроля осуществляют проверку в соответствии со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Комитет осуществляет мониторинг достижения результата предоставления субсидий исходя из достижения значений результата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26. Общественное объединение несет ответственность в соответствии с законодательством Российской Федерации за достоверность представляемой информации и соблюдение условий, предусмотренных настоящим Положением и соглашением.</w:t>
      </w:r>
    </w:p>
    <w:bookmarkStart w:id="147" w:name="P147"/>
    <w:bookmarkEnd w:id="147"/>
    <w:p>
      <w:pPr>
        <w:pStyle w:val="0"/>
        <w:spacing w:before="200" w:line-rule="auto"/>
        <w:ind w:firstLine="540"/>
        <w:jc w:val="both"/>
      </w:pPr>
      <w:r>
        <w:rPr>
          <w:sz w:val="20"/>
        </w:rPr>
        <w:t xml:space="preserve">27. В случае нарушения общественным объединением условий предоставления субсидий, выявленного в том числе по фактам проверок, проведенных Комитетом и органом государственного финансового контроля, а также в случае недостижения значения результата предоставления субсидий и характеристик:</w:t>
      </w:r>
    </w:p>
    <w:p>
      <w:pPr>
        <w:pStyle w:val="0"/>
        <w:spacing w:before="200" w:line-rule="auto"/>
        <w:ind w:firstLine="540"/>
        <w:jc w:val="both"/>
      </w:pPr>
      <w:r>
        <w:rPr>
          <w:sz w:val="20"/>
        </w:rPr>
        <w:t xml:space="preserve">1) общественное объединение обязано возвратить полученные средства субсидий в областной бюджет в течение десяти рабочих дней со дня получения уведомления Комитета или органа государственного финансового контроля о выявлении такого нарушения;</w:t>
      </w:r>
    </w:p>
    <w:p>
      <w:pPr>
        <w:pStyle w:val="0"/>
        <w:spacing w:before="200" w:line-rule="auto"/>
        <w:ind w:firstLine="540"/>
        <w:jc w:val="both"/>
      </w:pPr>
      <w:r>
        <w:rPr>
          <w:sz w:val="20"/>
        </w:rPr>
        <w:t xml:space="preserve">2) средства, полученные лицами на основании договоров, заключенных с общественным объединением, возвращаются ими в областной бюджет в течение десяти рабочих дней со дня получения уведомления о необходимости возврата средств субсидий.</w:t>
      </w:r>
    </w:p>
    <w:bookmarkStart w:id="150" w:name="P150"/>
    <w:bookmarkEnd w:id="150"/>
    <w:p>
      <w:pPr>
        <w:pStyle w:val="0"/>
        <w:spacing w:before="200" w:line-rule="auto"/>
        <w:ind w:firstLine="540"/>
        <w:jc w:val="both"/>
      </w:pPr>
      <w:r>
        <w:rPr>
          <w:sz w:val="20"/>
        </w:rPr>
        <w:t xml:space="preserve">28. Не использованные общественным объединением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w:t>
      </w:r>
    </w:p>
    <w:p>
      <w:pPr>
        <w:pStyle w:val="0"/>
        <w:spacing w:before="200" w:line-rule="auto"/>
        <w:ind w:firstLine="540"/>
        <w:jc w:val="both"/>
      </w:pPr>
      <w:r>
        <w:rPr>
          <w:sz w:val="20"/>
        </w:rPr>
        <w:t xml:space="preserve">29. В случае если в установленный </w:t>
      </w:r>
      <w:hyperlink w:history="0" w:anchor="P147" w:tooltip="27. В случае нарушения общественным объединением условий предоставления субсидий, выявленного в том числе по фактам проверок, проведенных Комитетом и органом государственного финансового контроля, а также в случае недостижения значения результата предоставления субсидий и характеристик:">
        <w:r>
          <w:rPr>
            <w:sz w:val="20"/>
            <w:color w:val="0000ff"/>
          </w:rPr>
          <w:t xml:space="preserve">пунктами 27</w:t>
        </w:r>
      </w:hyperlink>
      <w:r>
        <w:rPr>
          <w:sz w:val="20"/>
        </w:rPr>
        <w:t xml:space="preserve"> и </w:t>
      </w:r>
      <w:hyperlink w:history="0" w:anchor="P150" w:tooltip="28. Не использованные общественным объединением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
        <w:r>
          <w:rPr>
            <w:sz w:val="20"/>
            <w:color w:val="0000ff"/>
          </w:rPr>
          <w:t xml:space="preserve">28</w:t>
        </w:r>
      </w:hyperlink>
      <w:r>
        <w:rPr>
          <w:sz w:val="20"/>
        </w:rPr>
        <w:t xml:space="preserve"> настоящего Положения срок общественное объединение и (или) лица, получившие средства на основании договоров, заключенных с общественным объединением, не осуществили возврат субсидий, остатков субсидий и (или) средств, полученных на основании указанных договоров, или отказались от их возврата, Комитет или орган государственного финансового контроля, выявивший факты, являющиеся основанием для возврата субсидий, принимает меры по возврату субсидий, средств, полученных на основании договоров, заключенных с общественным объединением, остатков субсидий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29.05.2023 N 229</w:t>
            <w:br/>
            <w:t>"О порядке предоставления субсидий из областного бюдже...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B8DC78C7D9F724AEF275D819EDB5301F0D182D852CA4813900D6A22E136683C655FA4E2721D98B65C6D9622E12F2167E2C66F0A5CCk7rCK" TargetMode = "External"/>
	<Relationship Id="rId8" Type="http://schemas.openxmlformats.org/officeDocument/2006/relationships/hyperlink" Target="consultantplus://offline/ref=2BB8DC78C7D9F724AEF275D819EDB5301F0D1F2C8E2DA4813900D6A22E136683C655FA48252D8DD175C29036240DF50E602878F0kAr6K" TargetMode = "External"/>
	<Relationship Id="rId9" Type="http://schemas.openxmlformats.org/officeDocument/2006/relationships/hyperlink" Target="consultantplus://offline/ref=2BB8DC78C7D9F724AEF26BD50F81E8381A0544228F2EAFD0635F8DFF791A6CD4811AA3186173D48136899D313D11F50Ak7rDK" TargetMode = "External"/>
	<Relationship Id="rId10" Type="http://schemas.openxmlformats.org/officeDocument/2006/relationships/hyperlink" Target="consultantplus://offline/ref=2BB8DC78C7D9F724AEF26BD50F81E8381A0544228E25AFDF655F8DFF791A6CD4811AA3186173D48136899D313D11F50Ak7rDK" TargetMode = "External"/>
	<Relationship Id="rId11" Type="http://schemas.openxmlformats.org/officeDocument/2006/relationships/hyperlink" Target="consultantplus://offline/ref=2BB8DC78C7D9F724AEF26BD50F81E8381A0544228F2EADDE615F8DFF791A6CD4811AA30A612BD880319799342847A44C2B2779F5BBCE7909AB80A2k2r6K" TargetMode = "External"/>
	<Relationship Id="rId12" Type="http://schemas.openxmlformats.org/officeDocument/2006/relationships/hyperlink" Target="consultantplus://offline/ref=2BB8DC78C7D9F724AEF26BD50F81E8381A0544228E25AFD4615F8DFF791A6CD4811AA3186173D48136899D313D11F50Ak7rDK" TargetMode = "External"/>
	<Relationship Id="rId13" Type="http://schemas.openxmlformats.org/officeDocument/2006/relationships/hyperlink" Target="consultantplus://offline/ref=2BB8DC78C7D9F724AEF26BD50F81E8381A0544228F2EAFD0635F8DFF791A6CD4811AA30A612BD880319094342847A44C2B2779F5BBCE7909AB80A2k2r6K" TargetMode = "External"/>
	<Relationship Id="rId14" Type="http://schemas.openxmlformats.org/officeDocument/2006/relationships/hyperlink" Target="consultantplus://offline/ref=2BB8DC78C7D9F724AEF275D819EDB5301A09122D832EA4813900D6A22E136683C655FA4F2E7288C4649A9C303D13F3167C2A7AkFr1K" TargetMode = "External"/>
	<Relationship Id="rId15" Type="http://schemas.openxmlformats.org/officeDocument/2006/relationships/hyperlink" Target="consultantplus://offline/ref=2BB8DC78C7D9F724AEF275D819EDB5301F0D182D852CA4813900D6A22E136683C655FA4A2226DD8B65C6D9622E12F2167E2C66F0A5CCk7rCK" TargetMode = "External"/>
	<Relationship Id="rId16" Type="http://schemas.openxmlformats.org/officeDocument/2006/relationships/hyperlink" Target="consultantplus://offline/ref=2BB8DC78C7D9F724AEF275D819EDB5301F0D182D852CA4813900D6A22E136683C655FA4A2224DB8B65C6D9622E12F2167E2C66F0A5CCk7rCK" TargetMode = "External"/>
	<Relationship Id="rId17" Type="http://schemas.openxmlformats.org/officeDocument/2006/relationships/hyperlink" Target="consultantplus://offline/ref=2BB8DC78C7D9F724AEF275D819EDB5301F0D182D852CA4813900D6A22E136683C655FA4A2226DD8B65C6D9622E12F2167E2C66F0A5CCk7rCK" TargetMode = "External"/>
	<Relationship Id="rId18" Type="http://schemas.openxmlformats.org/officeDocument/2006/relationships/hyperlink" Target="consultantplus://offline/ref=2BB8DC78C7D9F724AEF275D819EDB5301F0D182D852CA4813900D6A22E136683C655FA4A2224DB8B65C6D9622E12F2167E2C66F0A5CCk7rCK" TargetMode = "External"/>
	<Relationship Id="rId19" Type="http://schemas.openxmlformats.org/officeDocument/2006/relationships/image" Target="media/image2.wmf"/>
	<Relationship Id="rId20" Type="http://schemas.openxmlformats.org/officeDocument/2006/relationships/hyperlink" Target="consultantplus://offline/ref=2BB8DC78C7D9F724AEF275D819EDB5301F0D182D852CA4813900D6A22E136683C655FA4A2226DD8B65C6D9622E12F2167E2C66F0A5CCk7rCK" TargetMode = "External"/>
	<Relationship Id="rId21" Type="http://schemas.openxmlformats.org/officeDocument/2006/relationships/hyperlink" Target="consultantplus://offline/ref=2BB8DC78C7D9F724AEF275D819EDB5301F0D182D852CA4813900D6A22E136683C655FA4A2224DB8B65C6D9622E12F2167E2C66F0A5CCk7r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29.05.2023 N 229
"О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"круглых столах", акциях и иных подобных мероприятиях по проблемам сохранения малочисленных народов, деятельности национальных общественных объединений"
(вместе с "Положением о порядке предоставления субсидий из областного бюджета общественным объединениям сету (сето) на о</dc:title>
  <dcterms:created xsi:type="dcterms:W3CDTF">2023-06-17T10:43:36Z</dcterms:created>
</cp:coreProperties>
</file>