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B0" w:rsidRDefault="00B759B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59B0" w:rsidRDefault="00B759B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759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9B0" w:rsidRDefault="00B759B0">
            <w:pPr>
              <w:pStyle w:val="ConsPlusNormal"/>
              <w:outlineLvl w:val="0"/>
            </w:pPr>
            <w:r>
              <w:t>29 ноября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59B0" w:rsidRDefault="00B759B0">
            <w:pPr>
              <w:pStyle w:val="ConsPlusNormal"/>
              <w:jc w:val="right"/>
              <w:outlineLvl w:val="0"/>
            </w:pPr>
            <w:r>
              <w:t>N 1712-ОЗ</w:t>
            </w:r>
          </w:p>
        </w:tc>
      </w:tr>
    </w:tbl>
    <w:p w:rsidR="00B759B0" w:rsidRDefault="00B75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Title"/>
        <w:jc w:val="center"/>
      </w:pPr>
      <w:r>
        <w:t>ЗАКОН</w:t>
      </w:r>
    </w:p>
    <w:p w:rsidR="00B759B0" w:rsidRDefault="00B759B0">
      <w:pPr>
        <w:pStyle w:val="ConsPlusTitle"/>
        <w:jc w:val="center"/>
      </w:pPr>
    </w:p>
    <w:p w:rsidR="00B759B0" w:rsidRDefault="00B759B0">
      <w:pPr>
        <w:pStyle w:val="ConsPlusTitle"/>
        <w:jc w:val="center"/>
      </w:pPr>
      <w:r>
        <w:t>ПСКОВСКОЙ ОБЛАСТИ</w:t>
      </w:r>
    </w:p>
    <w:p w:rsidR="00B759B0" w:rsidRDefault="00B759B0">
      <w:pPr>
        <w:pStyle w:val="ConsPlusTitle"/>
        <w:jc w:val="center"/>
      </w:pPr>
    </w:p>
    <w:p w:rsidR="00B759B0" w:rsidRDefault="00B759B0">
      <w:pPr>
        <w:pStyle w:val="ConsPlusTitle"/>
        <w:jc w:val="center"/>
      </w:pPr>
      <w:r>
        <w:t>О НАЛОГОВЫХ ЛЬГОТАХ НА 2017 ГОД</w:t>
      </w:r>
    </w:p>
    <w:p w:rsidR="00B759B0" w:rsidRDefault="00B759B0">
      <w:pPr>
        <w:pStyle w:val="ConsPlusNormal"/>
        <w:jc w:val="center"/>
      </w:pPr>
    </w:p>
    <w:p w:rsidR="00B759B0" w:rsidRDefault="00B759B0">
      <w:pPr>
        <w:pStyle w:val="ConsPlusNormal"/>
        <w:jc w:val="center"/>
      </w:pPr>
      <w:r>
        <w:t>Список изменяющих документов</w:t>
      </w:r>
    </w:p>
    <w:p w:rsidR="00B759B0" w:rsidRDefault="00B759B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Псковской области от 10.04.2017 N 1755-ОЗ)</w:t>
      </w:r>
    </w:p>
    <w:p w:rsidR="00B759B0" w:rsidRDefault="00B759B0">
      <w:pPr>
        <w:pStyle w:val="ConsPlusNormal"/>
        <w:jc w:val="center"/>
      </w:pPr>
    </w:p>
    <w:p w:rsidR="00B759B0" w:rsidRDefault="00B759B0">
      <w:pPr>
        <w:pStyle w:val="ConsPlusNormal"/>
        <w:jc w:val="center"/>
      </w:pPr>
      <w:r>
        <w:t>Принят областным Собранием депутатов 23 ноября 2016 года</w:t>
      </w: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Normal"/>
        <w:ind w:firstLine="540"/>
        <w:jc w:val="both"/>
        <w:outlineLvl w:val="1"/>
      </w:pPr>
      <w:r>
        <w:t>Статья 1</w:t>
      </w: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Normal"/>
        <w:ind w:firstLine="540"/>
        <w:jc w:val="both"/>
      </w:pPr>
      <w:r>
        <w:t>Установить льготы по следующим налогам для отдельных категорий плательщиков:</w:t>
      </w:r>
    </w:p>
    <w:p w:rsidR="00B759B0" w:rsidRDefault="00B759B0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Налог на имущество организаций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1.1. Освободить от уплаты налога: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1.1.1. организации в отношении имущества, используемого (предназначенного) исключительно для отдыха или оздоровления детей в возрасте до 18 лет;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1.1.2. организации народных художественных промыслов в отношении имущества, используемого для производства и реализации изделий народных художественных промыслов;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1.1.3. организации в отношении объектов внешнего благоустройства населенных пунктов.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1.2. Уменьшить сумму налога на 50 процентов: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1.2.1. организациям потребительской кооперации;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1.2.2. региональным отделениям общероссийских общественных организаций, осуществляющим благотворительную деятельность, связанную с предоставлением социальных услуг, направленных на реализацию мероприятий в сфере профилактики социально опасных заболеваний, в отношении имущества, расположенного на территории области и используемого для оказания указанных социальных услуг.</w:t>
      </w:r>
    </w:p>
    <w:p w:rsidR="00B759B0" w:rsidRDefault="00B75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9B0" w:rsidRDefault="00B759B0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Законом</w:t>
        </w:r>
      </w:hyperlink>
      <w:r>
        <w:t xml:space="preserve"> Псковской области от 10.04.2017 N 1755-ОЗ в часть 2 статьи 1 внесены изменения, которые </w:t>
      </w:r>
      <w:hyperlink r:id="rId7" w:history="1">
        <w:r>
          <w:rPr>
            <w:color w:val="0000FF"/>
          </w:rPr>
          <w:t>применяются</w:t>
        </w:r>
      </w:hyperlink>
      <w:r>
        <w:t xml:space="preserve"> к правоотношениям, возникшим с 1 января 2017 года, и действуют по 31 декабря 2017 года.</w:t>
      </w:r>
    </w:p>
    <w:p w:rsidR="00B759B0" w:rsidRDefault="00B75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9B0" w:rsidRDefault="00B759B0">
      <w:pPr>
        <w:pStyle w:val="ConsPlusNormal"/>
        <w:ind w:firstLine="540"/>
        <w:jc w:val="both"/>
      </w:pPr>
      <w:r>
        <w:t>2. Транспортный налог</w:t>
      </w:r>
    </w:p>
    <w:p w:rsidR="00B759B0" w:rsidRDefault="00B759B0">
      <w:pPr>
        <w:pStyle w:val="ConsPlusNormal"/>
        <w:spacing w:before="220"/>
        <w:ind w:firstLine="540"/>
        <w:jc w:val="both"/>
      </w:pPr>
      <w:bookmarkStart w:id="1" w:name="P30"/>
      <w:bookmarkEnd w:id="1"/>
      <w:r>
        <w:t>2.1. Освободить от уплаты налога участников Великой Отечественной войны, инвалидов I и II групп за одно транспортное средство с мощностью двигателя до 100 лошадиных сил (до 73,55 кВт) включительно.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 xml:space="preserve">2.2. Установить пониженные </w:t>
      </w:r>
      <w:hyperlink w:anchor="P73" w:history="1">
        <w:r>
          <w:rPr>
            <w:color w:val="0000FF"/>
          </w:rPr>
          <w:t>ставки</w:t>
        </w:r>
      </w:hyperlink>
      <w:r>
        <w:t xml:space="preserve"> налога согласно приложению к настоящему Закону: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 xml:space="preserve">2.2.1. организациям и индивидуальным предпринимателям в отношении специально </w:t>
      </w:r>
      <w:r>
        <w:lastRenderedPageBreak/>
        <w:t>оборудованных автомобилей и автомагазинов, имеющим оформленные в установленном порядке акты гигиенической оценки состояния автотранспорта и обеспечивающим круглогодичную доставку по графикам, согласованным с органами местного самоуправления, хлебобулочных изделий и иных товаров первой необходимости населению, проживающему в сельской местности;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2.2.2. организациям и индивидуальным предпринимателям в отношении специальных автомашин (молоковозов), имеющим оформленные в установленном порядке акты гигиенической оценки состояния автотранспорта и осуществляющим закуп молока в личных подсобных хозяйствах населения по графикам, согласованным с органами местного самоуправления;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2.2.3. медицинским организациям в отношении автомобилей скорой медицинской помощи и иных специально оборудованных автомобилей медицинского назначения;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 xml:space="preserve">2.2.4. сельскохозяйственным организациям, доля дохода которых от реализации произведенной ими сельскохозяйственной продукции, включая продукцию первичной и последующей (промышленной) переработки, произведенную ими из сельскохозяйственного сырья собственного производства, в общем доходе от реализации товаров (работ, услуг) за предшествующий год составила не менее 70 процентов, за исключением транспортных средств, не являющихся объектом налогообложения в соответствии с </w:t>
      </w:r>
      <w:hyperlink r:id="rId8" w:history="1">
        <w:r>
          <w:rPr>
            <w:color w:val="0000FF"/>
          </w:rPr>
          <w:t>подпунктом 5 пункта 2 статьи 358</w:t>
        </w:r>
      </w:hyperlink>
      <w:r>
        <w:t xml:space="preserve"> Налогового кодекса Российской Федерации, и легковых автомобилей;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 xml:space="preserve">2.2.5. крестьянским (фермерским) хозяйствам и индивидуальным предпринимателям, доля дохода которых от реализации произведенной ими сельскохозяйственной продукции, включая продукцию первичной и последующей (промышленной) переработки, произведенную ими из сельскохозяйственного сырья собственного производства, в общем доходе от реализации товаров (работ, услуг) за предшествующий год составила не менее 70 процентов, за исключением транспортных средств, не являющихся объектом налогообложения в соответствии с </w:t>
      </w:r>
      <w:hyperlink r:id="rId9" w:history="1">
        <w:r>
          <w:rPr>
            <w:color w:val="0000FF"/>
          </w:rPr>
          <w:t>подпунктом 5 пункта 2 статьи 358</w:t>
        </w:r>
      </w:hyperlink>
      <w:r>
        <w:t xml:space="preserve"> Налогового кодекса Российской Федерации;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2.2.6. общероссийским общественным организациям инвалидов, среди членов которых инвалиды и их законные представители составляют не менее 80 процентов;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2.2.7. организациям для детей-сирот и детей, оставшихся без попечения родителей, осуществляющим образовательную деятельность, являющимся некоммерческими организациями и расположенным на территории области, за исключением бюджетных и казенных учреждений;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2.2.8. региональным отделениям общероссийских общественных организаций, осуществляющим благотворительную деятельность, связанную с предоставлением социальных услуг, направленных на реализацию мероприятий в сфере профилактики социально опасных заболеваний, в отношении транспортных средств, используемых для оказания указанных социальных услуг;</w:t>
      </w:r>
    </w:p>
    <w:p w:rsidR="00B759B0" w:rsidRDefault="00B759B0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2.2.9. инвалидам боевых действий, лицам, получившим инвалидность вследствие катастрофы на Чернобыльской АЭС, аварии в 1957 году на производственном объединении "Маяк" и ядерных испытаний на Семипалатинском полигоне, за одно транспортное средство с мощностью двигателя до 100 лошадиных сил (до 73,55 кВт) включительно;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2.2.10. приемным родителям (родителю), заключившим в установленном порядке договор о приемной семье, или супругу (супруге) приемного родителя;</w:t>
      </w:r>
    </w:p>
    <w:p w:rsidR="00B759B0" w:rsidRDefault="00B759B0">
      <w:pPr>
        <w:pStyle w:val="ConsPlusNormal"/>
        <w:spacing w:before="220"/>
        <w:ind w:firstLine="540"/>
        <w:jc w:val="both"/>
      </w:pPr>
      <w:bookmarkStart w:id="3" w:name="P42"/>
      <w:bookmarkEnd w:id="3"/>
      <w:r>
        <w:t>2.2.11. одному из родителей (усыновителей), опекуну (попечителю), имеющему в составе семьи ребенка-инвалида или трех и более детей в возрасте до 18 лет, среднедушевой доход семьи которого за 2017 год не превышает сумму величин прожиточного минимума на душу населения, устанавливаемого в Псковской области, за 2017 год, за одно из следующих транспортных средств: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 xml:space="preserve">легковой автомобиль с мощностью двигателя до 150 лошадиных сил (до 110,33 кВт) </w:t>
      </w:r>
      <w:r>
        <w:lastRenderedPageBreak/>
        <w:t>включительно;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грузовой автомобиль с мощностью двигателя до 150 лошадиных сил (до 110,33 кВт) включительно;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автобус с мощностью двигателя до 200 лошадиных сил (до 147,1 кВт) включительно.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>Порядок подтверждения права на получение налоговой льготы, предусмотренной настоящим пунктом, устанавливается Администрацией области.</w:t>
      </w:r>
    </w:p>
    <w:p w:rsidR="00B759B0" w:rsidRDefault="00B759B0">
      <w:pPr>
        <w:pStyle w:val="ConsPlusNormal"/>
        <w:jc w:val="both"/>
      </w:pPr>
      <w:r>
        <w:t xml:space="preserve">(часть 2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Псковской области от 10.04.2017 N 1755-ОЗ)</w:t>
      </w:r>
    </w:p>
    <w:p w:rsidR="00B759B0" w:rsidRDefault="00B759B0">
      <w:pPr>
        <w:pStyle w:val="ConsPlusNormal"/>
        <w:spacing w:before="220"/>
        <w:ind w:firstLine="540"/>
        <w:jc w:val="both"/>
      </w:pPr>
      <w:r>
        <w:t xml:space="preserve">3. Налоговые льготы, предусмотренные </w:t>
      </w:r>
      <w:hyperlink w:anchor="P18" w:history="1">
        <w:r>
          <w:rPr>
            <w:color w:val="0000FF"/>
          </w:rPr>
          <w:t>частью 1</w:t>
        </w:r>
      </w:hyperlink>
      <w:r>
        <w:t xml:space="preserve"> настоящей статьи, не распространяются на объекты недвижимого имущества, в отношении которых налоговая база определяется как кадастровая стоимость.</w:t>
      </w:r>
    </w:p>
    <w:p w:rsidR="00B759B0" w:rsidRDefault="00B75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9B0" w:rsidRDefault="00B759B0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Законом</w:t>
        </w:r>
      </w:hyperlink>
      <w:r>
        <w:t xml:space="preserve"> Псковской области от 10.04.2017 N 1755-ОЗ в часть 4 статьи 1 внесены изменения, которые </w:t>
      </w:r>
      <w:hyperlink r:id="rId12" w:history="1">
        <w:r>
          <w:rPr>
            <w:color w:val="0000FF"/>
          </w:rPr>
          <w:t>применяются</w:t>
        </w:r>
      </w:hyperlink>
      <w:r>
        <w:t xml:space="preserve"> к правоотношениям, возникшим с 1 января 2017 года, и действуют по 31 декабря 2017 года.</w:t>
      </w:r>
    </w:p>
    <w:p w:rsidR="00B759B0" w:rsidRDefault="00B75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9B0" w:rsidRDefault="00B759B0">
      <w:pPr>
        <w:pStyle w:val="ConsPlusNormal"/>
        <w:ind w:firstLine="540"/>
        <w:jc w:val="both"/>
      </w:pPr>
      <w:r>
        <w:t xml:space="preserve">4. Налогоплательщикам - физическим лицам льготы, установленные </w:t>
      </w:r>
      <w:hyperlink w:anchor="P30" w:history="1">
        <w:r>
          <w:rPr>
            <w:color w:val="0000FF"/>
          </w:rPr>
          <w:t>пунктом 2.1</w:t>
        </w:r>
      </w:hyperlink>
      <w:r>
        <w:t xml:space="preserve"> и </w:t>
      </w:r>
      <w:hyperlink w:anchor="P40" w:history="1">
        <w:r>
          <w:rPr>
            <w:color w:val="0000FF"/>
          </w:rPr>
          <w:t>подпунктами 2.2.9</w:t>
        </w:r>
      </w:hyperlink>
      <w:r>
        <w:t xml:space="preserve"> - </w:t>
      </w:r>
      <w:hyperlink w:anchor="P42" w:history="1">
        <w:r>
          <w:rPr>
            <w:color w:val="0000FF"/>
          </w:rPr>
          <w:t>2.2.11 пункта 2.2 части 2</w:t>
        </w:r>
      </w:hyperlink>
      <w:r>
        <w:t xml:space="preserve"> настоящей статьи, предоставляются по заявлению налогоплательщика на основании документа, подтверждающего право на льготу. При наличии у налогоплательщика права на получение льгот по нескольким основаниям льгота предоставляется по одному основанию по выбору налогоплательщика.</w:t>
      </w:r>
    </w:p>
    <w:p w:rsidR="00B759B0" w:rsidRDefault="00B759B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Псковской области от 10.04.2017 N 1755-ОЗ)</w:t>
      </w: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Normal"/>
        <w:ind w:firstLine="540"/>
        <w:jc w:val="both"/>
        <w:outlineLvl w:val="1"/>
      </w:pPr>
      <w:r>
        <w:t>Статья 2</w:t>
      </w: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опубликования, применяется к правоотношениям, возникшим с 01 января 2017 года, и действует по 31 декабря 2017 года.</w:t>
      </w: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Normal"/>
        <w:jc w:val="right"/>
      </w:pPr>
      <w:r>
        <w:t>Губернатор области</w:t>
      </w:r>
    </w:p>
    <w:p w:rsidR="00B759B0" w:rsidRDefault="00B759B0">
      <w:pPr>
        <w:pStyle w:val="ConsPlusNormal"/>
        <w:jc w:val="right"/>
      </w:pPr>
      <w:r>
        <w:t>А.А.ТУРЧАК</w:t>
      </w:r>
    </w:p>
    <w:p w:rsidR="00B759B0" w:rsidRDefault="00B759B0">
      <w:pPr>
        <w:pStyle w:val="ConsPlusNormal"/>
      </w:pPr>
      <w:r>
        <w:t>Псков</w:t>
      </w:r>
    </w:p>
    <w:p w:rsidR="00B759B0" w:rsidRDefault="00B759B0">
      <w:pPr>
        <w:pStyle w:val="ConsPlusNormal"/>
        <w:spacing w:before="220"/>
      </w:pPr>
      <w:r>
        <w:t>29 ноября 2016 года</w:t>
      </w:r>
    </w:p>
    <w:p w:rsidR="00B759B0" w:rsidRDefault="00B759B0">
      <w:pPr>
        <w:pStyle w:val="ConsPlusNormal"/>
        <w:spacing w:before="220"/>
      </w:pPr>
      <w:r>
        <w:t>N 1712-ОЗ</w:t>
      </w: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Normal"/>
        <w:jc w:val="right"/>
        <w:outlineLvl w:val="0"/>
      </w:pPr>
      <w:r>
        <w:t>Приложение</w:t>
      </w:r>
    </w:p>
    <w:p w:rsidR="00B759B0" w:rsidRDefault="00B759B0">
      <w:pPr>
        <w:pStyle w:val="ConsPlusNormal"/>
        <w:jc w:val="right"/>
      </w:pPr>
      <w:r>
        <w:t>к Закону Псковской области</w:t>
      </w:r>
    </w:p>
    <w:p w:rsidR="00B759B0" w:rsidRDefault="00B759B0">
      <w:pPr>
        <w:pStyle w:val="ConsPlusNormal"/>
        <w:jc w:val="right"/>
      </w:pPr>
      <w:r>
        <w:t>"О налоговых льготах на 2017 год"</w:t>
      </w: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Title"/>
        <w:jc w:val="center"/>
      </w:pPr>
      <w:bookmarkStart w:id="4" w:name="P73"/>
      <w:bookmarkEnd w:id="4"/>
      <w:r>
        <w:t>ПОНИЖЕННЫЕ СТАВКИ ТРАНСПОРТНОГО НАЛОГА</w:t>
      </w:r>
    </w:p>
    <w:p w:rsidR="00B759B0" w:rsidRDefault="00B759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B759B0">
        <w:tc>
          <w:tcPr>
            <w:tcW w:w="7087" w:type="dxa"/>
          </w:tcPr>
          <w:p w:rsidR="00B759B0" w:rsidRDefault="00B759B0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Налоговая ставка (в рублях)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Автомобили легковые с мощностью двигателя (с каждой </w:t>
            </w:r>
            <w:proofErr w:type="spellStart"/>
            <w:r>
              <w:t>л.с</w:t>
            </w:r>
            <w:proofErr w:type="spellEnd"/>
            <w:r>
              <w:t>.):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</w:pP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до 75 </w:t>
            </w:r>
            <w:proofErr w:type="spellStart"/>
            <w:r>
              <w:t>л.с</w:t>
            </w:r>
            <w:proofErr w:type="spellEnd"/>
            <w:r>
              <w:t>. (до 55,16 кВт) включительно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1,6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lastRenderedPageBreak/>
              <w:t xml:space="preserve">свыше 75 </w:t>
            </w:r>
            <w:proofErr w:type="spellStart"/>
            <w:r>
              <w:t>л.с</w:t>
            </w:r>
            <w:proofErr w:type="spellEnd"/>
            <w:r>
              <w:t xml:space="preserve">. до 100 </w:t>
            </w:r>
            <w:proofErr w:type="spellStart"/>
            <w:r>
              <w:t>л.с</w:t>
            </w:r>
            <w:proofErr w:type="spellEnd"/>
            <w:r>
              <w:t>. (свыше 55,16 кВт до 73,55 кВт) включительно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1,9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 xml:space="preserve">. до 150 </w:t>
            </w:r>
            <w:proofErr w:type="spellStart"/>
            <w:r>
              <w:t>л.с</w:t>
            </w:r>
            <w:proofErr w:type="spellEnd"/>
            <w:r>
              <w:t>. (свыше 73,55 кВт до 110,33 кВт) включительно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2,8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Мотоциклы и мотороллеры с мощностью двигателя (с каждой </w:t>
            </w:r>
            <w:proofErr w:type="spellStart"/>
            <w:r>
              <w:t>л.с</w:t>
            </w:r>
            <w:proofErr w:type="spellEnd"/>
            <w:r>
              <w:t>.):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</w:pP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0,8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свыше 20 </w:t>
            </w:r>
            <w:proofErr w:type="spellStart"/>
            <w:r>
              <w:t>л.с</w:t>
            </w:r>
            <w:proofErr w:type="spellEnd"/>
            <w:r>
              <w:t xml:space="preserve">. до 35 </w:t>
            </w:r>
            <w:proofErr w:type="spellStart"/>
            <w:r>
              <w:t>л.с</w:t>
            </w:r>
            <w:proofErr w:type="spellEnd"/>
            <w:r>
              <w:t>. (свыше 14,7 кВт до 25,74 кВт) включительно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1,5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свыше 35 </w:t>
            </w:r>
            <w:proofErr w:type="spellStart"/>
            <w:r>
              <w:t>л.с</w:t>
            </w:r>
            <w:proofErr w:type="spellEnd"/>
            <w:r>
              <w:t xml:space="preserve">. до 50 </w:t>
            </w:r>
            <w:proofErr w:type="spellStart"/>
            <w:r>
              <w:t>л.с</w:t>
            </w:r>
            <w:proofErr w:type="spellEnd"/>
            <w:r>
              <w:t>. (свыше 25,74 кВт до 36,77 кВт) включительно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3,9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Автобусы с мощностью двигателя (с каждой </w:t>
            </w:r>
            <w:proofErr w:type="spellStart"/>
            <w:r>
              <w:t>л.с</w:t>
            </w:r>
            <w:proofErr w:type="spellEnd"/>
            <w:r>
              <w:t>.):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</w:pP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3,9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7,7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Грузовые автомобили с мощностью двигателя (с каждой </w:t>
            </w:r>
            <w:proofErr w:type="spellStart"/>
            <w:r>
              <w:t>л.с</w:t>
            </w:r>
            <w:proofErr w:type="spellEnd"/>
            <w:r>
              <w:t>.):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</w:pP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1,9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 xml:space="preserve">. до 150 </w:t>
            </w:r>
            <w:proofErr w:type="spellStart"/>
            <w:r>
              <w:t>л.с</w:t>
            </w:r>
            <w:proofErr w:type="spellEnd"/>
            <w:r>
              <w:t>. (свыше 73,55 кВт до 110,33 кВт) включительно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3,0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свыше 150 </w:t>
            </w:r>
            <w:proofErr w:type="spellStart"/>
            <w:r>
              <w:t>л.с</w:t>
            </w:r>
            <w:proofErr w:type="spellEnd"/>
            <w:r>
              <w:t xml:space="preserve">. до 200 </w:t>
            </w:r>
            <w:proofErr w:type="spellStart"/>
            <w:r>
              <w:t>л.с</w:t>
            </w:r>
            <w:proofErr w:type="spellEnd"/>
            <w:r>
              <w:t>. (свыше 110,33 кВт до 147,1 кВт) включительно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3,9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 xml:space="preserve">. до 250 </w:t>
            </w:r>
            <w:proofErr w:type="spellStart"/>
            <w:r>
              <w:t>л.с</w:t>
            </w:r>
            <w:proofErr w:type="spellEnd"/>
            <w:r>
              <w:t>. (свыше 147,1 кВт до 183,9 кВт) включительно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5,0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6,6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Другие самоходные транспортные средства, машины и механизмы на пневматическом и гусеничном ходу (с каждой </w:t>
            </w:r>
            <w:proofErr w:type="spellStart"/>
            <w:r>
              <w:t>л.с</w:t>
            </w:r>
            <w:proofErr w:type="spellEnd"/>
            <w:r>
              <w:t>.)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1,9</w:t>
            </w:r>
          </w:p>
        </w:tc>
      </w:tr>
      <w:tr w:rsidR="00B759B0">
        <w:tc>
          <w:tcPr>
            <w:tcW w:w="7087" w:type="dxa"/>
          </w:tcPr>
          <w:p w:rsidR="00B759B0" w:rsidRDefault="00B759B0">
            <w:pPr>
              <w:pStyle w:val="ConsPlusNormal"/>
            </w:pPr>
            <w:r>
              <w:t xml:space="preserve">Моторные лодки с мощностью двигателя (с каждой </w:t>
            </w:r>
            <w:proofErr w:type="spellStart"/>
            <w:r>
              <w:t>л.с</w:t>
            </w:r>
            <w:proofErr w:type="spellEnd"/>
            <w:r>
              <w:t xml:space="preserve">.) до 35 </w:t>
            </w:r>
            <w:proofErr w:type="spellStart"/>
            <w:r>
              <w:t>л.с</w:t>
            </w:r>
            <w:proofErr w:type="spellEnd"/>
            <w:r>
              <w:t>. (до 25,75 кВт) включительно</w:t>
            </w:r>
          </w:p>
        </w:tc>
        <w:tc>
          <w:tcPr>
            <w:tcW w:w="1984" w:type="dxa"/>
          </w:tcPr>
          <w:p w:rsidR="00B759B0" w:rsidRDefault="00B759B0">
            <w:pPr>
              <w:pStyle w:val="ConsPlusNormal"/>
              <w:jc w:val="center"/>
            </w:pPr>
            <w:r>
              <w:t>2,5</w:t>
            </w:r>
          </w:p>
        </w:tc>
      </w:tr>
    </w:tbl>
    <w:p w:rsidR="00B759B0" w:rsidRDefault="00B759B0">
      <w:pPr>
        <w:pStyle w:val="ConsPlusNormal"/>
        <w:jc w:val="both"/>
      </w:pPr>
    </w:p>
    <w:p w:rsidR="00B759B0" w:rsidRDefault="00B759B0">
      <w:pPr>
        <w:pStyle w:val="ConsPlusNormal"/>
        <w:jc w:val="both"/>
      </w:pPr>
    </w:p>
    <w:p w:rsidR="00B759B0" w:rsidRDefault="00B759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818" w:rsidRPr="00B759B0" w:rsidRDefault="00521818" w:rsidP="00B759B0">
      <w:bookmarkStart w:id="5" w:name="_GoBack"/>
      <w:bookmarkEnd w:id="5"/>
    </w:p>
    <w:sectPr w:rsidR="00521818" w:rsidRPr="00B759B0" w:rsidSect="0097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B0"/>
    <w:rsid w:val="00521818"/>
    <w:rsid w:val="00B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42930-8F1A-4F56-AE13-B40067E1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9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C6B98439CF121D4A1338D042884FC91C976947EEF84EB18844AF79C95110C4E4733314EA3F4B8X977K" TargetMode="External"/><Relationship Id="rId13" Type="http://schemas.openxmlformats.org/officeDocument/2006/relationships/hyperlink" Target="consultantplus://offline/ref=AB0C6B98439CF121D4A12D801244D9F492C0299C78E88FBF4DDB11AACB9C1B5B09086A730AADFCBA91BD0AXA7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0C6B98439CF121D4A12D801244D9F492C0299C78E88FBF4DDB11AACB9C1B5B09086A730AADFCBA91BD0BXA7CK" TargetMode="External"/><Relationship Id="rId12" Type="http://schemas.openxmlformats.org/officeDocument/2006/relationships/hyperlink" Target="consultantplus://offline/ref=AB0C6B98439CF121D4A12D801244D9F492C0299C78E88FBF4DDB11AACB9C1B5B09086A730AADFCBA91BD0BXA7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C6B98439CF121D4A12D801244D9F492C0299C78E88FBF4DDB11AACB9C1B5B09086A730AADFCBA91BD08XA75K" TargetMode="External"/><Relationship Id="rId11" Type="http://schemas.openxmlformats.org/officeDocument/2006/relationships/hyperlink" Target="consultantplus://offline/ref=AB0C6B98439CF121D4A12D801244D9F492C0299C78E88FBF4DDB11AACB9C1B5B09086A730AADFCBA91BD0AXA74K" TargetMode="External"/><Relationship Id="rId5" Type="http://schemas.openxmlformats.org/officeDocument/2006/relationships/hyperlink" Target="consultantplus://offline/ref=AB0C6B98439CF121D4A12D801244D9F492C0299C78E88FBF4DDB11AACB9C1B5B09086A730AADFCBA91BD08XA74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0C6B98439CF121D4A12D801244D9F492C0299C78E88FBF4DDB11AACB9C1B5B09086A730AADFCBA91BD08XA7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0C6B98439CF121D4A1338D042884FC91C976947EEF84EB18844AF79C95110C4E4733314EA3F4B8X97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2017-10-02T10:59:00Z</dcterms:created>
  <dcterms:modified xsi:type="dcterms:W3CDTF">2017-10-02T10:59:00Z</dcterms:modified>
</cp:coreProperties>
</file>