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Кабинета Министров РА от 30.06.2022 N 146</w:t>
              <w:br/>
              <w:t xml:space="preserve">"О порядке определения объема и предоставления субсидии из республиканского бюджета Республики Адыгея некоммерческой организации "Майкопское отдельское казачье общество Кубанского войскового казачьего общества" в 2022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АДЫГЕЯ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июня 2022 г. N 146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СУБСИДИИ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РЕСПУБЛИКИ АДЫГЕЯ НЕКОММЕРЧЕСКОЙ ОРГАНИЗАЦИИ "МАЙКОПСКОЕ</w:t>
      </w:r>
    </w:p>
    <w:p>
      <w:pPr>
        <w:pStyle w:val="2"/>
        <w:jc w:val="center"/>
      </w:pPr>
      <w:r>
        <w:rPr>
          <w:sz w:val="20"/>
        </w:rPr>
        <w:t xml:space="preserve">ОТДЕЛЬСКОЕ КАЗАЧЬЕ ОБЩЕСТВО КУБАНСКОГО ВОЙСКОВОГО</w:t>
      </w:r>
    </w:p>
    <w:p>
      <w:pPr>
        <w:pStyle w:val="2"/>
        <w:jc w:val="center"/>
      </w:pPr>
      <w:r>
        <w:rPr>
          <w:sz w:val="20"/>
        </w:rPr>
        <w:t xml:space="preserve">КАЗАЧЬЕГО ОБЩЕСТВА" В 2022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18.09.2020 N 1492 (ред. от 05.04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Кабинет Министров Республики Адыгея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из республиканского бюджета Республики Адыгея некоммерческой организации "Майкопское отдельское казачье общество Кубанского войскового казачьего общества" в 2022 году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Премьер-министра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А.КЕРАШЕВ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30 июня 2022 г. N 146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РЕСПУБЛИКИ АДЫГЕЯ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"МАЙКОПСКОЕ ОТДЕЛЬСКОЕ</w:t>
      </w:r>
    </w:p>
    <w:p>
      <w:pPr>
        <w:pStyle w:val="2"/>
        <w:jc w:val="center"/>
      </w:pPr>
      <w:r>
        <w:rPr>
          <w:sz w:val="20"/>
        </w:rPr>
        <w:t xml:space="preserve">КАЗАЧЬЕ ОБЩЕСТВО КУБАНСКОГО ВОЙСКОВОГО</w:t>
      </w:r>
    </w:p>
    <w:p>
      <w:pPr>
        <w:pStyle w:val="2"/>
        <w:jc w:val="center"/>
      </w:pPr>
      <w:r>
        <w:rPr>
          <w:sz w:val="20"/>
        </w:rPr>
        <w:t xml:space="preserve">КАЗАЧЬЕГО ОБЩЕСТВА" В 2022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определения объема и предоставления субсидии из республиканского бюджета Республики Адыгея некоммерческой организации "Майкопское отдельское казачье общество Кубанского войскового казачьего общества" в 2022 году (далее соответственно - субсидия, организация).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субсидии является проведение мероприятий, направленных на сохранение стабильности, взаимопонимания, мира и дружбы между народами, проживающими на территории Республики Адыгея.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Комитетом Республики Адыгея по делам национальностей, связям с соотечественниками и средствам массовой информации (далее - Комитет),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2022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определена получателем субсидии в 2022 году в соответствии с </w:t>
      </w:r>
      <w:hyperlink w:history="0" r:id="rId9" w:tooltip="Закон Республики Адыгея от 10.12.2021 N 22 (ред. от 28.02.2022) &quot;О республиканском бюджете Республики Адыгея на 2022 год и на плановый период 2023 и 2024 годов&quot; (принят ГС - Хасэ РА 06.12.2021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Адыгея от 10 декабря 2021 года N 22 "О республиканском бюджете Республики Адыгея на 2022 год и на плановый период 2023 и 2024 годов" (Собрание законодательства Республики Адыгея, 2021, N 12; 2022,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субсидии размещены на едином портале бюджетной системы Российской Федерации в информационно-телекоммуникационной сети "Интернет" в разделе "Расходы" при формировании проекта закона Республики Адыгея о республиканском бюджете Республики Адыгея на 2022 год и на плановый период 2023 и 2024 годов.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0"/>
        <w:ind w:firstLine="540"/>
        <w:jc w:val="both"/>
      </w:pPr>
      <w:r>
        <w:rPr>
          <w:sz w:val="20"/>
        </w:rPr>
        <w:t xml:space="preserve">1. Для получения субсидии организация на первое число месяца, предшествующего месяцу, в котором планируется заключение соглашения о предоставлении субсидии,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300 тысяч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не должна получать средства из республиканского бюджета Республики Адыгея на основании иных нормативных правовых актов Республики Адыгея на цель, установленную </w:t>
      </w:r>
      <w:hyperlink w:history="0" w:anchor="P40" w:tooltip="2. Целью предоставления субсидии является проведение мероприятий, направленных на сохранение стабильности, взаимопонимания, мира и дружбы между народами, проживающими на территории Республики Адыгея.">
        <w:r>
          <w:rPr>
            <w:sz w:val="20"/>
            <w:color w:val="0000ff"/>
          </w:rPr>
          <w:t xml:space="preserve">пунктом 2 раздела I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не должна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получения субсидии, в том числе для подтверждения соответствия требованиям, указанным в </w:t>
      </w:r>
      <w:hyperlink w:history="0" w:anchor="P47" w:tooltip="1. Для получения субсидии организация на первое число месяца, предшествующего месяцу, в котором планируется заключение соглашения о предоставлении субсидии, должна соответствовать следующим требованиям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раздела, организация представляет в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справку налогового органа на первое число месяца, предшествующего месяцу, в котором планируется заключение соглашения о предоставлении субсидии, подтверждающую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300 тысяч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на первое число месяца, предшествующего месяцу, в котором планируется заключение соглашения о предоставлении субсидии, о том, что организация не получает средства из республиканского бюджета Республики Адыгея на основании иных нормативных правовых актов Республики Адыгея на цель, установленную </w:t>
      </w:r>
      <w:hyperlink w:history="0" w:anchor="P40" w:tooltip="2. Целью предоставления субсидии является проведение мероприятий, направленных на сохранение стабильности, взаимопонимания, мира и дружбы между народами, проживающими на территории Республики Адыгея.">
        <w:r>
          <w:rPr>
            <w:sz w:val="20"/>
            <w:color w:val="0000ff"/>
          </w:rPr>
          <w:t xml:space="preserve">пунктом 2 раздела I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из реестра недобросовестных поставщиков о том, что организация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план-график мероприятий, проводимых организацией для достижения цели, указанной в </w:t>
      </w:r>
      <w:hyperlink w:history="0" w:anchor="P40" w:tooltip="2. Целью предоставления субсидии является проведение мероприятий, направленных на сохранение стабильности, взаимопонимания, мира и дружбы между народами, проживающими на территории Республики Адыгея.">
        <w:r>
          <w:rPr>
            <w:sz w:val="20"/>
            <w:color w:val="0000ff"/>
          </w:rPr>
          <w:t xml:space="preserve">пункте 2 раздела I</w:t>
        </w:r>
      </w:hyperlink>
      <w:r>
        <w:rPr>
          <w:sz w:val="20"/>
        </w:rPr>
        <w:t xml:space="preserve"> настоящего Порядка (далее - план-график).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Комитет в течение 10 рабочих дней со дня получения документов, указанных в </w:t>
      </w:r>
      <w:hyperlink w:history="0" w:anchor="P53" w:tooltip="2. Для получения субсидии, в том числе для подтверждения соответствия требованиям, указанным в пункте 1 настоящего раздела, организация представляет в Комитет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раздела (далее - документы):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проверяет организацию на соответствие требованиям, указанным в </w:t>
      </w:r>
      <w:hyperlink w:history="0" w:anchor="P47" w:tooltip="1. Для получения субсидии организация на первое число месяца, предшествующего месяцу, в котором планируется заключение соглашения о предоставлении субсидии, должна соответствовать следующим требованиям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предоставлении субсидии или об отказе в предоставлении субсидии, которое оформляется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организацией документов требованиям, определенным в соответствии с </w:t>
      </w:r>
      <w:hyperlink w:history="0" w:anchor="P47" w:tooltip="1. Для получения субсидии организация на первое число месяца, предшествующего месяцу, в котором планируется заключение соглашения о предоставлении субсидии, должна соответствовать следующим требованиям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раздела, или непредставление (представление не в полном объеме)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организацией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Комитет в течение 3 рабочих дней со дня принятия решения об отказе в предоставлении субсидии направляет организации копию указанного решения через организации федеральной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об отказе в предоставлении субсидии может быть обжаловано в порядке, установленном </w:t>
      </w:r>
      <w:hyperlink w:history="0" r:id="rId10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административного судопроизводства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принятия решения о предоставлении субсидии Комитет в течение 1 рабочего дня со дня принятия решения о предоставлении субсидии уведомляет организацию с использованием телефонной связи о дате заключения соглашения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Субсидия предоставляется в соответствии с соглашением о предоставлении субсидии, заключаемым в течение 3 рабочих дней со дня принятия решения о предоставлении субсидии между Комитетом и организацией в соответствии с типовой формой, установленной Министерством финансов Республики Адыгея, с учетом положений </w:t>
      </w:r>
      <w:hyperlink w:history="0" r:id="rId11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статьи 78.1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соглашение о предоставлении субсидии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обязательств, указанных в </w:t>
      </w:r>
      <w:hyperlink w:history="0" w:anchor="P41" w:tooltip="3. Субсидия предоставляется Комитетом Республики Адыгея по делам национальностей, связям с соотечественниками и средствам массовой информации (далее - Комитет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22 финансовый год.">
        <w:r>
          <w:rPr>
            <w:sz w:val="20"/>
            <w:color w:val="0000ff"/>
          </w:rPr>
          <w:t xml:space="preserve">пункте 3 раздела I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Размер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 = Р1 x Р2,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 - размер предоставляемой организации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Р1 - расходы на финансовое обеспечение мероприятий согласно плану-графику;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Р2 - количество мероприятий, проводимых организацией, согласно плану-графику.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Субсидия подлежит возврату в республиканский бюджет Республики Адыгея не позднее 10 рабочих дней со дня получения соответствующего требования Комитета или в срок, указанный в требовании органов государственного финансового контроля, в случае нарушения организацией условий, установленных при предоставлении субсидии, выявленного по фактам проверок, проведенных Комитетом как получателем бюджетных средств и органами государственного финансового контроля.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Результатом предоставления субсидии является количество проведенных организацией мероприятий, направленных на сохранение стабильности, взаимопонимания, мира и дружбы между народами, проживающими на территории Республики Адыгея, - 6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Перечисление субсидии осуществляется Комитетом в срок не позднее 10 рабочих дней со дня заключения соглашения на расчетный счет организации, открытый в учреждениях Центрального банка Российской Федерации или кредитных организациях.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 представляет в Комитет с сопроводительным письмом следующую отчетность по формам, определенным типовыми формами соглашений, установленными Министерством финансов Республики Адыгея: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достижении результата предоставления субсидии, установленного </w:t>
      </w:r>
      <w:hyperlink w:history="0" w:anchor="P80" w:tooltip="12. Результатом предоставления субсидии является количество проведенных организацией мероприятий, направленных на сохранение стабильности, взаимопонимания, мира и дружбы между народами, проживающими на территории Республики Адыгея, - 6 мероприятий.">
        <w:r>
          <w:rPr>
            <w:sz w:val="20"/>
            <w:color w:val="0000ff"/>
          </w:rPr>
          <w:t xml:space="preserve">пунктом 12 раздела II</w:t>
        </w:r>
      </w:hyperlink>
      <w:r>
        <w:rPr>
          <w:sz w:val="20"/>
        </w:rPr>
        <w:t xml:space="preserve"> настоящего Порядка, - в срок до 21 декабря 2022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об осуществлении расходов, источником финансового обеспечения которых является субсидия, - ежеквартально до 10 числа месяца,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 как получатель бюджетных средств вправе устанавливать в соглашении сроки и формы предоставления организацией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субсидии и ответственности</w:t>
      </w:r>
    </w:p>
    <w:p>
      <w:pPr>
        <w:pStyle w:val="2"/>
        <w:jc w:val="center"/>
      </w:pPr>
      <w:r>
        <w:rPr>
          <w:sz w:val="20"/>
        </w:rPr>
        <w:t xml:space="preserve">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Требованиями об осуществлении контроля за соблюдением условий и порядка предоставления субсидии является проверка Комитетом как получателем бюджетных средств соблюдения организацией порядка и условий предоставления субсидии, в том числе в части достижения результата предоставления субсидии, указанного в </w:t>
      </w:r>
      <w:hyperlink w:history="0" w:anchor="P80" w:tooltip="12. Результатом предоставления субсидии является количество проведенных организацией мероприятий, направленных на сохранение стабильности, взаимопонимания, мира и дружбы между народами, проживающими на территории Республики Адыгея, - 6 мероприятий.">
        <w:r>
          <w:rPr>
            <w:sz w:val="20"/>
            <w:color w:val="0000ff"/>
          </w:rPr>
          <w:t xml:space="preserve">пункте 12 раздела II</w:t>
        </w:r>
      </w:hyperlink>
      <w:r>
        <w:rPr>
          <w:sz w:val="20"/>
        </w:rPr>
        <w:t xml:space="preserve"> настоящего Порядка, а также проверка органами государственного финансового контроля в соответствии со </w:t>
      </w:r>
      <w:hyperlink w:history="0" r:id="rId12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3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подлежит возврату в республиканский бюджет Республики Адыгея не позднее 10 рабочих дней со дня получения соответствующего требования Комитета или в срок, указанный в требовании у органа государственного финансового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организацией условий, установленных при предоставлении субсидии, выявленного в том числе по фактам проверок, проведенных Комитетом и органом государственного финансового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недостижения значения результата предоставления субсидии, указанного в </w:t>
      </w:r>
      <w:hyperlink w:history="0" w:anchor="P80" w:tooltip="12. Результатом предоставления субсидии является количество проведенных организацией мероприятий, направленных на сохранение стабильности, взаимопонимания, мира и дружбы между народами, проживающими на территории Республики Адыгея, - 6 мероприятий.">
        <w:r>
          <w:rPr>
            <w:sz w:val="20"/>
            <w:color w:val="0000ff"/>
          </w:rPr>
          <w:t xml:space="preserve">пункте 12 раздела II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РА от 30.06.2022 N 146</w:t>
            <w:br/>
            <w:t>"О порядке определения объема и предоставления субсидии из респу...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96714D2A69D8A818DF480B7D80B96D18B13E558B3EC3D96A4EBC18EDF5B6A1AF2C295B0EAC383DD288F956607CDC000612AEC438E79F232Z5X4H" TargetMode = "External"/>
	<Relationship Id="rId8" Type="http://schemas.openxmlformats.org/officeDocument/2006/relationships/hyperlink" Target="consultantplus://offline/ref=496714D2A69D8A818DF480B7D80B96D18B13E652B5E93D96A4EBC18EDF5B6A1AE0C2CDBCEBC099DF289AC33741Z9XAH" TargetMode = "External"/>
	<Relationship Id="rId9" Type="http://schemas.openxmlformats.org/officeDocument/2006/relationships/hyperlink" Target="consultantplus://offline/ref=496714D2A69D8A818DF49EBACE67C1DB8819BB56BBEB34C8F9B49AD38852604DB58DCCE0AE958ADF299AC0365D9ACD03Z6X3H" TargetMode = "External"/>
	<Relationship Id="rId10" Type="http://schemas.openxmlformats.org/officeDocument/2006/relationships/hyperlink" Target="consultantplus://offline/ref=496714D2A69D8A818DF480B7D80B96D18B12E15ABAEA3D96A4EBC18EDF5B6A1AE0C2CDBCEBC099DF289AC33741Z9XAH" TargetMode = "External"/>
	<Relationship Id="rId11" Type="http://schemas.openxmlformats.org/officeDocument/2006/relationships/hyperlink" Target="consultantplus://offline/ref=496714D2A69D8A818DF480B7D80B96D18B13E558B3EC3D96A4EBC18EDF5B6A1AF2C295B0EAC383DD288F956607CDC000612AEC438E79F232Z5X4H" TargetMode = "External"/>
	<Relationship Id="rId12" Type="http://schemas.openxmlformats.org/officeDocument/2006/relationships/hyperlink" Target="consultantplus://offline/ref=496714D2A69D8A818DF480B7D80B96D18B13E558B3EC3D96A4EBC18EDF5B6A1AF2C295B2EDC083D57DD585624E99CD1F6035F3409079ZFX0H" TargetMode = "External"/>
	<Relationship Id="rId13" Type="http://schemas.openxmlformats.org/officeDocument/2006/relationships/hyperlink" Target="consultantplus://offline/ref=496714D2A69D8A818DF480B7D80B96D18B13E558B3EC3D96A4EBC18EDF5B6A1AF2C295B2EDC285D57DD585624E99CD1F6035F3409079ZFX0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РА от 30.06.2022 N 146
"О порядке определения объема и предоставления субсидии из республиканского бюджета Республики Адыгея некоммерческой организации "Майкопское отдельское казачье общество Кубанского войскового казачьего общества" в 2022 году"</dc:title>
  <dcterms:created xsi:type="dcterms:W3CDTF">2022-11-10T07:23:25Z</dcterms:created>
</cp:coreProperties>
</file>