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соцразвития РА от 21.03.2023 N 80</w:t>
              <w:br/>
              <w:t xml:space="preserve">"Об утверждении логотипа Гранты Республики Адыгея и рекомендации по его использованию социально ориентированными некоммерческими неправительственными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марта 2023 г. N 80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ЛОГОТИПА ГРАНТЫ РЕСПУБЛИКИ АДЫГЕЯ</w:t>
      </w:r>
    </w:p>
    <w:p>
      <w:pPr>
        <w:pStyle w:val="2"/>
        <w:jc w:val="center"/>
      </w:pPr>
      <w:r>
        <w:rPr>
          <w:sz w:val="20"/>
        </w:rPr>
        <w:t xml:space="preserve">И РЕКОМЕНДАЦИИ ПО ЕГО ИСПОЛЬЗОВАНИЮ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НЕПРАВИТЕЛЬСТВЕННЫМИ</w:t>
      </w:r>
    </w:p>
    <w:p>
      <w:pPr>
        <w:pStyle w:val="2"/>
        <w:jc w:val="center"/>
      </w:pPr>
      <w:r>
        <w:rPr>
          <w:sz w:val="20"/>
        </w:rPr>
        <w:t xml:space="preserve">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и популяризации грантовой поддержки на развитие гражданского общества на территории Республики Адыгея социально ориентированных некоммерческих неправительственных организаций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ЛОГОТИП ГРАНТЫ РЕСПУБЛИКИ АДЫГЕЯ">
        <w:r>
          <w:rPr>
            <w:sz w:val="20"/>
            <w:color w:val="0000ff"/>
          </w:rPr>
          <w:t xml:space="preserve">логотип</w:t>
        </w:r>
      </w:hyperlink>
      <w:r>
        <w:rPr>
          <w:sz w:val="20"/>
        </w:rPr>
        <w:t xml:space="preserve"> Гранты Республики Адыгея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9" w:tooltip="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использованию логотипа Гранты Республики Адыгея социально ориентированными некоммерческими неправительственными организациями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учреждений социального обслуживания принять меры по обеспечению социально ориентированных некоммерческих неправительственных организаций образцами логотипа на бумажном и (или) электронном носителях и руководством по использованию логотипа.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информационно-правового отдела (Шнаховой И.С.):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настоящий приказ для опубликования в газеты "Советская Адыгея", "Адыгэ Макъ" и ежемесячном сборнике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Р.А. Даурова.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21 марта 2023 г. N 80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ЛОГОТИП ГРАНТЫ 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44"/>
        </w:rPr>
        <w:drawing>
          <wp:inline distT="0" distB="0" distL="0" distR="0">
            <wp:extent cx="1924050" cy="685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Логотип Гранты Республики Адыгея состоит из фирменного знака и текстовой части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Фирменный знак представляет собой круг, разделенный на части очертанием гор, центральная часть которого переходит в заглавную букву "А" - первую букву названия Республики Адыгея. Над очертанием гор расположены 12 звезд, внутри буквы "А" три стрелы. Стрелы и звезды воспроизведены золотым цветом, все остальные линии зеленым.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"Гранты Республики Адыгея" воспроизведены черным цветом, шрифтом "Golos Text VF".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Минимальные допустимые размеры логотипа для воспроизведения: основная версия, ш = 32 мм; краткая версия, ш = 10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не ограничен.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21 марта 2023 г. N 80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ИСПОЛЬЗОВАНИЮ ЛОГОТИПА ГРАНТЫ РЕСПУБЛИКИ АДЫГЕЯ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НЕПРАВИТЕЛЬСТВЕННЫМИ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Логотип используется социально ориентированными некоммерческими неправительственными организациями, ставшими победителями республиканского гранта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Логотип является универсальным и может воспроизводиться как на светлом, так и на темном фоне. Черно-белый вариант используется в тех случаях, когда воспроизведение и печать полноцветного логотипа невозможны. Воспроизведение логотипа на неоднородном фоне/фотографии допустимо, если сохраняется его читаемость и контрастность.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Возможно масштабирование логотипа. Допустимо пропорциональное изменение размера логотипа, иные изменения запрещены. Охранное поле масштабируется вместе с логотипом и не может быть меньше величины "Х". Величина "Х" равна высоте буквы названия. Схема границы охранного поля обозначены в руководстве по использованию логотипа.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Логотипом могут сопровождаться мероприятия проектов социально ориентированных некоммерческих неправительственных организаций, ставших победителями республиканского гранта на развитие гражданского общества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мероприятиях и об их итогах (для СМИ, интернета, официальных ресурсов, партнеров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печатных и цифровых материалах (альбомах, альманахах, атласах, афишах, бюллетенях, брошюрах, буклетах, газетах, дипломах, журналах, календарях, книгах, открытках, пригласительных билетах, сборниках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аудио-, видео- и иных мультимедийных материалах;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сайтах, программах для ЭВМ; сувенирных продукциях, наградных материалах, формах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материальных объектах (сооружениях, площадках, экспозициях).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Публикации в интернете (в электронных СМИ, соцсетях, блогах и т.д.) рекомендуется сопровождать хештегом #ГрантыАдыгея. При необходимости материалы о проекте, размещаемые в интернете, допустимо сопровождать ссылкой "адыгея.гранты.рф".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21.03.2023 N 80</w:t>
            <w:br/>
            <w:t>"Об утверждении логотипа Гранты Республики Адыгея и рекоме...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21.03.2023 N 80
"Об утверждении логотипа Гранты Республики Адыгея и рекомендации по его использованию социально ориентированными некоммерческими неправительственными организациями"</dc:title>
  <dcterms:created xsi:type="dcterms:W3CDTF">2023-06-04T13:07:32Z</dcterms:created>
</cp:coreProperties>
</file>