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Республики Алтай от 29.06.2020 N 550</w:t>
              <w:br/>
              <w:t xml:space="preserve">(ред. от 30.08.2022)</w:t>
              <w:br/>
              <w:t xml:space="preserve">"Об утверждении Административного регламента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"О некоммерческих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НАУКИ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29 июня 2020 г. N 550</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ОБРАЗОВАНИЯ И НАУКИ</w:t>
      </w:r>
    </w:p>
    <w:p>
      <w:pPr>
        <w:pStyle w:val="2"/>
        <w:jc w:val="center"/>
      </w:pPr>
      <w:r>
        <w:rPr>
          <w:sz w:val="20"/>
        </w:rPr>
        <w:t xml:space="preserve">РЕСПУБЛИКИ АЛТАЙ ГОСУДАРСТВЕННОЙ УСЛУГИ ПО ОЦЕНКЕ</w:t>
      </w:r>
    </w:p>
    <w:p>
      <w:pPr>
        <w:pStyle w:val="2"/>
        <w:jc w:val="center"/>
      </w:pPr>
      <w:r>
        <w:rPr>
          <w:sz w:val="20"/>
        </w:rPr>
        <w:t xml:space="preserve">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ПРЕДУСМОТРЕННОЙ ПОДПУНКТОМ 1 ПУНКТА 2.2 СТАТЬИ 2</w:t>
      </w:r>
    </w:p>
    <w:p>
      <w:pPr>
        <w:pStyle w:val="2"/>
        <w:jc w:val="center"/>
      </w:pPr>
      <w:r>
        <w:rPr>
          <w:sz w:val="20"/>
        </w:rPr>
        <w:t xml:space="preserve">ФЕДЕРАЛЬНОГО ЗАКОНА ОТ 12 ЯНВАРЯ 1996 ГОДА N 7-ФЗ "О</w:t>
      </w:r>
    </w:p>
    <w:p>
      <w:pPr>
        <w:pStyle w:val="2"/>
        <w:jc w:val="center"/>
      </w:pPr>
      <w:r>
        <w:rPr>
          <w:sz w:val="20"/>
        </w:rPr>
        <w:t xml:space="preserve">НЕКОММЕРЧЕСКИХ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Республики Алтай</w:t>
            </w:r>
          </w:p>
          <w:p>
            <w:pPr>
              <w:pStyle w:val="0"/>
              <w:jc w:val="center"/>
            </w:pPr>
            <w:r>
              <w:rPr>
                <w:sz w:val="20"/>
                <w:color w:val="392c69"/>
              </w:rPr>
              <w:t xml:space="preserve">от 04.08.2020 </w:t>
            </w:r>
            <w:hyperlink w:history="0" r:id="rId7"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N 640</w:t>
              </w:r>
            </w:hyperlink>
            <w:r>
              <w:rPr>
                <w:sz w:val="20"/>
                <w:color w:val="392c69"/>
              </w:rPr>
              <w:t xml:space="preserve">, от 26.10.2020 </w:t>
            </w:r>
            <w:hyperlink w:history="0" r:id="rId8"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N 875</w:t>
              </w:r>
            </w:hyperlink>
            <w:r>
              <w:rPr>
                <w:sz w:val="20"/>
                <w:color w:val="392c69"/>
              </w:rPr>
              <w:t xml:space="preserve">, от 30.08.2022 </w:t>
            </w:r>
            <w:hyperlink w:history="0" r:id="rId9"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N 940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1" w:tooltip="Постановление Правительства Республики Алтай от 28.12.2018 N 417 (ред. от 15.08.2022) &quot;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pPr>
        <w:pStyle w:val="0"/>
        <w:spacing w:before="200" w:line-rule="auto"/>
        <w:ind w:firstLine="540"/>
        <w:jc w:val="both"/>
      </w:pPr>
      <w:r>
        <w:rPr>
          <w:sz w:val="20"/>
        </w:rPr>
        <w:t xml:space="preserve">1. Утвердить прилагаемый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w:t>
      </w:r>
      <w:hyperlink w:history="0" r:id="rId12"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w:t>
      </w:r>
      <w:hyperlink w:history="0" r:id="rId13"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spacing w:before="200" w:line-rule="auto"/>
        <w:ind w:firstLine="540"/>
        <w:jc w:val="both"/>
      </w:pPr>
      <w:r>
        <w:rPr>
          <w:sz w:val="20"/>
        </w:rPr>
        <w:t xml:space="preserve">2. Контроль за исполнением настоящего Приказа возложить на Первого заместителя министра Чандыеву Е.Д.</w:t>
      </w:r>
    </w:p>
    <w:p>
      <w:pPr>
        <w:pStyle w:val="0"/>
        <w:jc w:val="both"/>
      </w:pPr>
      <w:r>
        <w:rPr>
          <w:sz w:val="20"/>
        </w:rPr>
      </w:r>
    </w:p>
    <w:p>
      <w:pPr>
        <w:pStyle w:val="0"/>
        <w:jc w:val="right"/>
      </w:pPr>
      <w:r>
        <w:rPr>
          <w:sz w:val="20"/>
        </w:rPr>
        <w:t xml:space="preserve">Министр</w:t>
      </w:r>
    </w:p>
    <w:p>
      <w:pPr>
        <w:pStyle w:val="0"/>
        <w:jc w:val="right"/>
      </w:pPr>
      <w:r>
        <w:rPr>
          <w:sz w:val="20"/>
        </w:rPr>
        <w:t xml:space="preserve">О.С.САВРАСОВА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и науки Республики Алтай</w:t>
      </w:r>
    </w:p>
    <w:p>
      <w:pPr>
        <w:pStyle w:val="0"/>
        <w:jc w:val="right"/>
      </w:pPr>
      <w:r>
        <w:rPr>
          <w:sz w:val="20"/>
        </w:rPr>
        <w:t xml:space="preserve">от 29 июня 2020 г. N 550</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ОБРАЗОВАНИЯ И НАУКИ</w:t>
      </w:r>
    </w:p>
    <w:p>
      <w:pPr>
        <w:pStyle w:val="2"/>
        <w:jc w:val="center"/>
      </w:pPr>
      <w:r>
        <w:rPr>
          <w:sz w:val="20"/>
        </w:rPr>
        <w:t xml:space="preserve">РЕСПУБЛИКИ АЛТАЙ ГОСУДАРСТВЕННОЙ УСЛУГИ ПО ОЦЕНКЕ</w:t>
      </w:r>
    </w:p>
    <w:p>
      <w:pPr>
        <w:pStyle w:val="2"/>
        <w:jc w:val="center"/>
      </w:pPr>
      <w:r>
        <w:rPr>
          <w:sz w:val="20"/>
        </w:rPr>
        <w:t xml:space="preserve">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ПРЕДУСМОТРЕННОЙ ПОДПУНКТОМ 1 ПУНКТА 2.2 СТАТЬИ 2</w:t>
      </w:r>
    </w:p>
    <w:p>
      <w:pPr>
        <w:pStyle w:val="2"/>
        <w:jc w:val="center"/>
      </w:pPr>
      <w:r>
        <w:rPr>
          <w:sz w:val="20"/>
        </w:rPr>
        <w:t xml:space="preserve">ФЕДЕРАЛЬНОГО ЗАКОНА ОТ 12 ЯНВАРЯ 1996 ГОДА N 7-ФЗ "О</w:t>
      </w:r>
    </w:p>
    <w:p>
      <w:pPr>
        <w:pStyle w:val="2"/>
        <w:jc w:val="center"/>
      </w:pPr>
      <w:r>
        <w:rPr>
          <w:sz w:val="20"/>
        </w:rPr>
        <w:t xml:space="preserve">НЕКОММЕРЧЕСКИХ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Республики Алтай</w:t>
            </w:r>
          </w:p>
          <w:p>
            <w:pPr>
              <w:pStyle w:val="0"/>
              <w:jc w:val="center"/>
            </w:pPr>
            <w:r>
              <w:rPr>
                <w:sz w:val="20"/>
                <w:color w:val="392c69"/>
              </w:rPr>
              <w:t xml:space="preserve">от 04.08.2020 </w:t>
            </w:r>
            <w:hyperlink w:history="0" r:id="rId14"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N 640</w:t>
              </w:r>
            </w:hyperlink>
            <w:r>
              <w:rPr>
                <w:sz w:val="20"/>
                <w:color w:val="392c69"/>
              </w:rPr>
              <w:t xml:space="preserve">, от 26.10.2020 </w:t>
            </w:r>
            <w:hyperlink w:history="0" r:id="rId15"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N 875</w:t>
              </w:r>
            </w:hyperlink>
            <w:r>
              <w:rPr>
                <w:sz w:val="20"/>
                <w:color w:val="392c69"/>
              </w:rPr>
              <w:t xml:space="preserve">, от 30.08.2022 </w:t>
            </w:r>
            <w:hyperlink w:history="0" r:id="rId16"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N 940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w:t>
      </w:r>
      <w:hyperlink w:history="0" r:id="rId17"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(далее - Административный регламент) разработан в соответствии с Федеральным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w:t>
      </w:r>
      <w:hyperlink w:history="0" r:id="rId19" w:tooltip="Постановление Правительства Республики Алтай от 28.12.2018 N 417 (ред. от 15.08.2022) &quot;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p>
    <w:p>
      <w:pPr>
        <w:pStyle w:val="0"/>
        <w:jc w:val="both"/>
      </w:pPr>
      <w:r>
        <w:rPr>
          <w:sz w:val="20"/>
        </w:rPr>
        <w:t xml:space="preserve">(в ред. </w:t>
      </w:r>
      <w:hyperlink w:history="0" r:id="rId20"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spacing w:before="200" w:line-rule="auto"/>
        <w:ind w:firstLine="540"/>
        <w:jc w:val="both"/>
      </w:pPr>
      <w:r>
        <w:rPr>
          <w:sz w:val="20"/>
        </w:rPr>
        <w:t xml:space="preserve">2. Целью Административного регламента является обеспечение открытости порядка предоставления Министерством образования и науки Республики Алтай (далее - Министерство) государственной услуги по проведению оценки качества оказания общественно полезных услуг социально ориентированной некоммерческой организацией, предусмотренной </w:t>
      </w:r>
      <w:hyperlink w:history="0" r:id="rId21"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(далее - государственная услуга), повышение качества предоставления государственной услуги, создание условий для участия граждан и организаций в отношениях, возникающих при предоставлении государственной услуги.</w:t>
      </w:r>
    </w:p>
    <w:p>
      <w:pPr>
        <w:pStyle w:val="0"/>
        <w:jc w:val="both"/>
      </w:pPr>
      <w:r>
        <w:rPr>
          <w:sz w:val="20"/>
        </w:rPr>
        <w:t xml:space="preserve">(в ред. </w:t>
      </w:r>
      <w:hyperlink w:history="0" r:id="rId22"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spacing w:before="200" w:line-rule="auto"/>
        <w:ind w:firstLine="540"/>
        <w:jc w:val="both"/>
      </w:pPr>
      <w:r>
        <w:rPr>
          <w:sz w:val="20"/>
        </w:rPr>
        <w:t xml:space="preserve">3. Административный регламент определяет сроки и последовательность административных процедур и административных действий Министерства, осуществляемых по запросу социально ориентированной некоммерческой организацией, предусмотренной </w:t>
      </w:r>
      <w:hyperlink w:history="0" r:id="rId23"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а также порядок взаимодействия между структурными подразделениями Министерства и его должностными лицами, взаимодействие Министерства с заявителями, государственными органами, находящимися на территории Республики Алтай, при предоставлении государственной услуги.</w:t>
      </w:r>
    </w:p>
    <w:p>
      <w:pPr>
        <w:pStyle w:val="0"/>
        <w:jc w:val="both"/>
      </w:pPr>
      <w:r>
        <w:rPr>
          <w:sz w:val="20"/>
        </w:rPr>
        <w:t xml:space="preserve">(в ред. </w:t>
      </w:r>
      <w:hyperlink w:history="0" r:id="rId25"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4. Получателем государственной услуги является социально ориентированная некоммерческая организация, предусмотренная </w:t>
      </w:r>
      <w:hyperlink w:history="0" r:id="rId26"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оказывающая общественно полезные услуги в сфере образования на территории Республики Алтай (далее - заявитель).</w:t>
      </w:r>
    </w:p>
    <w:p>
      <w:pPr>
        <w:pStyle w:val="0"/>
        <w:jc w:val="both"/>
      </w:pPr>
      <w:r>
        <w:rPr>
          <w:sz w:val="20"/>
        </w:rPr>
        <w:t xml:space="preserve">(в ред. </w:t>
      </w:r>
      <w:hyperlink w:history="0" r:id="rId27"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spacing w:before="200" w:line-rule="auto"/>
        <w:ind w:firstLine="540"/>
        <w:jc w:val="both"/>
      </w:pPr>
      <w:r>
        <w:rPr>
          <w:sz w:val="20"/>
        </w:rPr>
        <w:t xml:space="preserve">5. От имени заявителя могут участвовать в отношениях по получении государственной услуги законные представители либо уполномоченный им представитель, действующий на основании оформленной в соответствии с федеральным законодательством доверенности.</w:t>
      </w:r>
    </w:p>
    <w:p>
      <w:pPr>
        <w:pStyle w:val="0"/>
        <w:jc w:val="both"/>
      </w:pPr>
      <w:r>
        <w:rPr>
          <w:sz w:val="20"/>
        </w:rPr>
      </w:r>
    </w:p>
    <w:bookmarkStart w:id="66" w:name="P66"/>
    <w:bookmarkEnd w:id="66"/>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 Информирование заявителей о порядке предоставления государственной услуги осуществляется Министерством.</w:t>
      </w:r>
    </w:p>
    <w:p>
      <w:pPr>
        <w:pStyle w:val="0"/>
        <w:spacing w:before="200" w:line-rule="auto"/>
        <w:ind w:firstLine="540"/>
        <w:jc w:val="both"/>
      </w:pPr>
      <w:r>
        <w:rPr>
          <w:sz w:val="20"/>
        </w:rPr>
        <w:t xml:space="preserve">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заявителям:</w:t>
      </w:r>
    </w:p>
    <w:p>
      <w:pPr>
        <w:pStyle w:val="0"/>
        <w:spacing w:before="200" w:line-rule="auto"/>
        <w:ind w:firstLine="540"/>
        <w:jc w:val="both"/>
      </w:pPr>
      <w:r>
        <w:rPr>
          <w:sz w:val="20"/>
        </w:rPr>
        <w:t xml:space="preserve">а) с использованием информационно-телекоммуникационной сети "Интернет", в том числе:</w:t>
      </w:r>
    </w:p>
    <w:p>
      <w:pPr>
        <w:pStyle w:val="0"/>
        <w:spacing w:before="200" w:line-rule="auto"/>
        <w:ind w:firstLine="540"/>
        <w:jc w:val="both"/>
      </w:pPr>
      <w:r>
        <w:rPr>
          <w:sz w:val="20"/>
        </w:rPr>
        <w:t xml:space="preserve">на официальном сайте Министерства (далее - официальный сайт);</w:t>
      </w:r>
    </w:p>
    <w:p>
      <w:pPr>
        <w:pStyle w:val="0"/>
        <w:spacing w:before="200" w:line-rule="auto"/>
        <w:ind w:firstLine="540"/>
        <w:jc w:val="both"/>
      </w:pPr>
      <w:r>
        <w:rPr>
          <w:sz w:val="20"/>
        </w:rPr>
        <w:t xml:space="preserve">на сайте федеральной государственной информационной системы "Единый портал государственных и муниципальных услуг (функций)" (далее - госпортал);</w:t>
      </w:r>
    </w:p>
    <w:p>
      <w:pPr>
        <w:pStyle w:val="0"/>
        <w:spacing w:before="200" w:line-rule="auto"/>
        <w:ind w:firstLine="540"/>
        <w:jc w:val="both"/>
      </w:pPr>
      <w:r>
        <w:rPr>
          <w:sz w:val="20"/>
        </w:rPr>
        <w:t xml:space="preserve">на 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б) в Министерстве:</w:t>
      </w:r>
    </w:p>
    <w:p>
      <w:pPr>
        <w:pStyle w:val="0"/>
        <w:spacing w:before="200" w:line-rule="auto"/>
        <w:ind w:firstLine="540"/>
        <w:jc w:val="both"/>
      </w:pPr>
      <w:r>
        <w:rPr>
          <w:sz w:val="20"/>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pPr>
        <w:pStyle w:val="0"/>
        <w:spacing w:before="200" w:line-rule="auto"/>
        <w:ind w:firstLine="540"/>
        <w:jc w:val="both"/>
      </w:pPr>
      <w:r>
        <w:rPr>
          <w:sz w:val="20"/>
        </w:rPr>
        <w:t xml:space="preserve">с использованием средств телефонной связи посредством предоставления заявителям устных разъяснений должностных лиц Министерства;</w:t>
      </w:r>
    </w:p>
    <w:p>
      <w:pPr>
        <w:pStyle w:val="0"/>
        <w:spacing w:before="200" w:line-rule="auto"/>
        <w:ind w:firstLine="540"/>
        <w:jc w:val="both"/>
      </w:pPr>
      <w:r>
        <w:rPr>
          <w:sz w:val="20"/>
        </w:rPr>
        <w:t xml:space="preserve">с использованием средств почтовой, факсимильной и электронной связи посредством предоставления заявителям письменных разъяснений Министерства;</w:t>
      </w:r>
    </w:p>
    <w:p>
      <w:pPr>
        <w:pStyle w:val="0"/>
        <w:spacing w:before="200" w:line-rule="auto"/>
        <w:ind w:firstLine="540"/>
        <w:jc w:val="both"/>
      </w:pPr>
      <w:r>
        <w:rPr>
          <w:sz w:val="20"/>
        </w:rPr>
        <w:t xml:space="preserve">при личном приеме заявителей посредством предоставления заявителям устных разъяснений должностных лиц Министерства.</w:t>
      </w:r>
    </w:p>
    <w:bookmarkStart w:id="80" w:name="P80"/>
    <w:bookmarkEnd w:id="80"/>
    <w:p>
      <w:pPr>
        <w:pStyle w:val="0"/>
        <w:spacing w:before="200" w:line-rule="auto"/>
        <w:ind w:firstLine="540"/>
        <w:jc w:val="both"/>
      </w:pPr>
      <w:r>
        <w:rPr>
          <w:sz w:val="20"/>
        </w:rPr>
        <w:t xml:space="preserve">8. К справочной информации относится следующая информация:</w:t>
      </w:r>
    </w:p>
    <w:p>
      <w:pPr>
        <w:pStyle w:val="0"/>
        <w:spacing w:before="200" w:line-rule="auto"/>
        <w:ind w:firstLine="540"/>
        <w:jc w:val="both"/>
      </w:pPr>
      <w:r>
        <w:rPr>
          <w:sz w:val="20"/>
        </w:rPr>
        <w:t xml:space="preserve">а) место нахождения и график работы Министерства;</w:t>
      </w:r>
    </w:p>
    <w:p>
      <w:pPr>
        <w:pStyle w:val="0"/>
        <w:spacing w:before="200" w:line-rule="auto"/>
        <w:ind w:firstLine="540"/>
        <w:jc w:val="both"/>
      </w:pPr>
      <w:r>
        <w:rPr>
          <w:sz w:val="20"/>
        </w:rPr>
        <w:t xml:space="preserve">б) справочные телефоны Министерства;</w:t>
      </w:r>
    </w:p>
    <w:p>
      <w:pPr>
        <w:pStyle w:val="0"/>
        <w:spacing w:before="200" w:line-rule="auto"/>
        <w:ind w:firstLine="540"/>
        <w:jc w:val="both"/>
      </w:pPr>
      <w:r>
        <w:rPr>
          <w:sz w:val="20"/>
        </w:rPr>
        <w:t xml:space="preserve">в) адрес официального сайта Министерства, а также электронной почты и (или) формы обратной Министерства.</w:t>
      </w:r>
    </w:p>
    <w:p>
      <w:pPr>
        <w:pStyle w:val="0"/>
        <w:spacing w:before="200" w:line-rule="auto"/>
        <w:ind w:firstLine="540"/>
        <w:jc w:val="both"/>
      </w:pPr>
      <w:r>
        <w:rPr>
          <w:sz w:val="20"/>
        </w:rPr>
        <w:t xml:space="preserve">Справочная информация подлежит обязательному размещению на информационных стендах, на официальном сайте Министерства и в федеральном реестре.</w:t>
      </w:r>
    </w:p>
    <w:p>
      <w:pPr>
        <w:pStyle w:val="0"/>
        <w:spacing w:before="200" w:line-rule="auto"/>
        <w:ind w:firstLine="540"/>
        <w:jc w:val="both"/>
      </w:pPr>
      <w:r>
        <w:rPr>
          <w:sz w:val="20"/>
        </w:rPr>
        <w:t xml:space="preserve">9. Информация о порядке предоставления государственной услуги предоставляется бесплатно.</w:t>
      </w:r>
    </w:p>
    <w:p>
      <w:pPr>
        <w:pStyle w:val="0"/>
        <w:spacing w:before="200" w:line-rule="auto"/>
        <w:ind w:firstLine="540"/>
        <w:jc w:val="both"/>
      </w:pPr>
      <w:r>
        <w:rPr>
          <w:sz w:val="20"/>
        </w:rPr>
        <w:t xml:space="preserve">10. Письменные обращения, поступившие в Министерство (в том числе в электронной форме), о порядке предоставления государственной услуги (далее - обращение) рассматриваются должностными лицами Министерства с учетом времени подготовки ответа заявителю в течение 15 рабочих дней со дня регистрации обращения. Днем регистрации обращения является день его поступления в Министерство.</w:t>
      </w:r>
    </w:p>
    <w:p>
      <w:pPr>
        <w:pStyle w:val="0"/>
        <w:spacing w:before="200" w:line-rule="auto"/>
        <w:ind w:firstLine="540"/>
        <w:jc w:val="both"/>
      </w:pPr>
      <w:r>
        <w:rPr>
          <w:sz w:val="20"/>
        </w:rPr>
        <w:t xml:space="preserve">11. Ответ на обращение, поступившее в Министерство, в течение срока рассмотрения обращения направляется по адресу, указанному в обращении. Ответ на обращение, переданное в электронной форме,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0"/>
        <w:spacing w:before="200" w:line-rule="auto"/>
        <w:ind w:firstLine="540"/>
        <w:jc w:val="both"/>
      </w:pPr>
      <w:r>
        <w:rPr>
          <w:sz w:val="20"/>
        </w:rPr>
        <w:t xml:space="preserve">12. При ответах на устные обращения, в том числе по телефону, должностные лица Министерства информируют заявителя по интересующим их вопросам. Ответ на телефонный звонок должен содержать информацию о наименовании Министерства, фамилии, имени, отчестве и должности должностного лица Министерства,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контактный номер телефона, по которому можно получить информацию о порядке предоставления государственной услуги (далее - информация). Время разговора не должно превышать 10 минут.</w:t>
      </w:r>
    </w:p>
    <w:p>
      <w:pPr>
        <w:pStyle w:val="0"/>
        <w:spacing w:before="200" w:line-rule="auto"/>
        <w:ind w:firstLine="540"/>
        <w:jc w:val="both"/>
      </w:pPr>
      <w:r>
        <w:rPr>
          <w:sz w:val="20"/>
        </w:rPr>
        <w:t xml:space="preserve">13. Если заявителя не удовлетворяет информация, предоставленная должностным лицом Министерства, он может обратиться к начальнику отдела дошкольного и общего образования Министерства, к Первому заместителю министра образования и науки Республики Алтай, курирующему деятельность отдела дошкольного и общего образования Министерства (далее - заместитель министра), или к министру образования и науки Республики Алтай (далее - министр) в соответствии с графиком приема заявителей.</w:t>
      </w:r>
    </w:p>
    <w:p>
      <w:pPr>
        <w:pStyle w:val="0"/>
        <w:spacing w:before="200" w:line-rule="auto"/>
        <w:ind w:firstLine="540"/>
        <w:jc w:val="both"/>
      </w:pPr>
      <w:r>
        <w:rPr>
          <w:sz w:val="20"/>
        </w:rPr>
        <w:t xml:space="preserve">14. Должностные лица Министерства предоставляют информацию о:</w:t>
      </w:r>
    </w:p>
    <w:p>
      <w:pPr>
        <w:pStyle w:val="0"/>
        <w:spacing w:before="200" w:line-rule="auto"/>
        <w:ind w:firstLine="540"/>
        <w:jc w:val="both"/>
      </w:pPr>
      <w:r>
        <w:rPr>
          <w:sz w:val="20"/>
        </w:rPr>
        <w:t xml:space="preserve">а) Министерстве, включая информацию о местонахождении Министерства, почтовом адресе, графике работы, контактных номерах телефонов, адресе электронной почты Министерства и официального сайта;</w:t>
      </w:r>
    </w:p>
    <w:p>
      <w:pPr>
        <w:pStyle w:val="0"/>
        <w:spacing w:before="200" w:line-rule="auto"/>
        <w:ind w:firstLine="540"/>
        <w:jc w:val="both"/>
      </w:pPr>
      <w:r>
        <w:rPr>
          <w:sz w:val="20"/>
        </w:rPr>
        <w:t xml:space="preserve">б) порядке и ходе предоставления государственной услуги;</w:t>
      </w:r>
    </w:p>
    <w:p>
      <w:pPr>
        <w:pStyle w:val="0"/>
        <w:spacing w:before="200" w:line-rule="auto"/>
        <w:ind w:firstLine="540"/>
        <w:jc w:val="both"/>
      </w:pPr>
      <w:r>
        <w:rPr>
          <w:sz w:val="20"/>
        </w:rPr>
        <w:t xml:space="preserve">в)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г)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д) сроке предоставления государственной услуги;</w:t>
      </w:r>
    </w:p>
    <w:p>
      <w:pPr>
        <w:pStyle w:val="0"/>
        <w:spacing w:before="200" w:line-rule="auto"/>
        <w:ind w:firstLine="540"/>
        <w:jc w:val="both"/>
      </w:pPr>
      <w:r>
        <w:rPr>
          <w:sz w:val="20"/>
        </w:rPr>
        <w:t xml:space="preserve">е)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ж) основаниях отказа в предоставлении государственной услуги;</w:t>
      </w:r>
    </w:p>
    <w:p>
      <w:pPr>
        <w:pStyle w:val="0"/>
        <w:spacing w:before="200" w:line-rule="auto"/>
        <w:ind w:firstLine="540"/>
        <w:jc w:val="both"/>
      </w:pPr>
      <w:r>
        <w:rPr>
          <w:sz w:val="20"/>
        </w:rPr>
        <w:t xml:space="preserve">з) порядке обжалования, в том числе досудебного обжалования, решений и действий (бездействия) Министерства, а также должностных лиц Министерства.</w:t>
      </w:r>
    </w:p>
    <w:p>
      <w:pPr>
        <w:pStyle w:val="0"/>
        <w:spacing w:before="200" w:line-rule="auto"/>
        <w:ind w:firstLine="540"/>
        <w:jc w:val="both"/>
      </w:pPr>
      <w:r>
        <w:rPr>
          <w:sz w:val="20"/>
        </w:rPr>
        <w:t xml:space="preserve">15. На официальном сайте размещается следующая информация:</w:t>
      </w:r>
    </w:p>
    <w:p>
      <w:pPr>
        <w:pStyle w:val="0"/>
        <w:spacing w:before="200" w:line-rule="auto"/>
        <w:ind w:firstLine="540"/>
        <w:jc w:val="both"/>
      </w:pPr>
      <w:r>
        <w:rPr>
          <w:sz w:val="20"/>
        </w:rPr>
        <w:t xml:space="preserve">а) справочная информация, указанная в </w:t>
      </w:r>
      <w:hyperlink w:history="0" w:anchor="P80" w:tooltip="8. К справочной информации относится следующая информация:">
        <w:r>
          <w:rPr>
            <w:sz w:val="20"/>
            <w:color w:val="0000ff"/>
          </w:rPr>
          <w:t xml:space="preserve">пункте 8</w:t>
        </w:r>
      </w:hyperlink>
      <w:r>
        <w:rPr>
          <w:sz w:val="20"/>
        </w:rPr>
        <w:t xml:space="preserve"> Административного регламента;</w:t>
      </w:r>
    </w:p>
    <w:p>
      <w:pPr>
        <w:pStyle w:val="0"/>
        <w:spacing w:before="200" w:line-rule="auto"/>
        <w:ind w:firstLine="540"/>
        <w:jc w:val="both"/>
      </w:pPr>
      <w:r>
        <w:rPr>
          <w:sz w:val="20"/>
        </w:rPr>
        <w:t xml:space="preserve">б) текст Административного регламента;</w:t>
      </w:r>
    </w:p>
    <w:p>
      <w:pPr>
        <w:pStyle w:val="0"/>
        <w:spacing w:before="200" w:line-rule="auto"/>
        <w:ind w:firstLine="540"/>
        <w:jc w:val="both"/>
      </w:pPr>
      <w:r>
        <w:rPr>
          <w:sz w:val="20"/>
        </w:rPr>
        <w:t xml:space="preserve">в) иные нормативные правовые акты, содержащие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г) форма заявления о предоставлении государственной услуги;</w:t>
      </w:r>
    </w:p>
    <w:p>
      <w:pPr>
        <w:pStyle w:val="0"/>
        <w:spacing w:before="200" w:line-rule="auto"/>
        <w:ind w:firstLine="540"/>
        <w:jc w:val="both"/>
      </w:pPr>
      <w:r>
        <w:rPr>
          <w:sz w:val="20"/>
        </w:rPr>
        <w:t xml:space="preserve">д)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е) срок предоставления государственной услуги;</w:t>
      </w:r>
    </w:p>
    <w:p>
      <w:pPr>
        <w:pStyle w:val="0"/>
        <w:spacing w:before="200" w:line-rule="auto"/>
        <w:ind w:firstLine="540"/>
        <w:jc w:val="both"/>
      </w:pPr>
      <w:r>
        <w:rPr>
          <w:sz w:val="20"/>
        </w:rPr>
        <w:t xml:space="preserve">ж) основания отказа в предоставлении государственной услуги.</w:t>
      </w:r>
    </w:p>
    <w:p>
      <w:pPr>
        <w:pStyle w:val="0"/>
        <w:spacing w:before="200" w:line-rule="auto"/>
        <w:ind w:firstLine="540"/>
        <w:jc w:val="both"/>
      </w:pPr>
      <w:r>
        <w:rPr>
          <w:sz w:val="20"/>
        </w:rPr>
        <w:t xml:space="preserve">16. Информационные стенды оборудуются в помещении Министерства. На информационных стендах размещается следующая обязательная информация:</w:t>
      </w:r>
    </w:p>
    <w:p>
      <w:pPr>
        <w:pStyle w:val="0"/>
        <w:spacing w:before="200" w:line-rule="auto"/>
        <w:ind w:firstLine="540"/>
        <w:jc w:val="both"/>
      </w:pPr>
      <w:r>
        <w:rPr>
          <w:sz w:val="20"/>
        </w:rPr>
        <w:t xml:space="preserve">а) справочная информация, указанная в </w:t>
      </w:r>
      <w:hyperlink w:history="0" w:anchor="P80" w:tooltip="8. К справочной информации относится следующая информация:">
        <w:r>
          <w:rPr>
            <w:sz w:val="20"/>
            <w:color w:val="0000ff"/>
          </w:rPr>
          <w:t xml:space="preserve">пункте 8</w:t>
        </w:r>
      </w:hyperlink>
      <w:r>
        <w:rPr>
          <w:sz w:val="20"/>
        </w:rPr>
        <w:t xml:space="preserve"> Административного регламента;</w:t>
      </w:r>
    </w:p>
    <w:p>
      <w:pPr>
        <w:pStyle w:val="0"/>
        <w:spacing w:before="200" w:line-rule="auto"/>
        <w:ind w:firstLine="540"/>
        <w:jc w:val="both"/>
      </w:pPr>
      <w:r>
        <w:rPr>
          <w:sz w:val="20"/>
        </w:rPr>
        <w:t xml:space="preserve">б) текст Административного регламента;</w:t>
      </w:r>
    </w:p>
    <w:p>
      <w:pPr>
        <w:pStyle w:val="0"/>
        <w:spacing w:before="200" w:line-rule="auto"/>
        <w:ind w:firstLine="540"/>
        <w:jc w:val="both"/>
      </w:pPr>
      <w:r>
        <w:rPr>
          <w:sz w:val="20"/>
        </w:rPr>
        <w:t xml:space="preserve">в) иные нормативные правовые акты, содержащие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г) форма заявления о предоставлении государственной услуги;</w:t>
      </w:r>
    </w:p>
    <w:p>
      <w:pPr>
        <w:pStyle w:val="0"/>
        <w:spacing w:before="200" w:line-rule="auto"/>
        <w:ind w:firstLine="540"/>
        <w:jc w:val="both"/>
      </w:pPr>
      <w:r>
        <w:rPr>
          <w:sz w:val="20"/>
        </w:rPr>
        <w:t xml:space="preserve">д)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е) срок предоставления государственной услуги;</w:t>
      </w:r>
    </w:p>
    <w:p>
      <w:pPr>
        <w:pStyle w:val="0"/>
        <w:spacing w:before="200" w:line-rule="auto"/>
        <w:ind w:firstLine="540"/>
        <w:jc w:val="both"/>
      </w:pPr>
      <w:r>
        <w:rPr>
          <w:sz w:val="20"/>
        </w:rPr>
        <w:t xml:space="preserve">ж) основания отказа в предоставлении государственной услуги.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17. Наименование государственной услуги: "Оценка качества оказания общественно полезных услуг социально ориентированной некоммерческой организацией, предусмотренной </w:t>
      </w:r>
      <w:hyperlink w:history="0" r:id="rId28"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w:t>
      </w:r>
      <w:hyperlink w:history="0" r:id="rId29"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jc w:val="both"/>
      </w:pPr>
      <w:r>
        <w:rPr>
          <w:sz w:val="20"/>
        </w:rPr>
      </w:r>
    </w:p>
    <w:p>
      <w:pPr>
        <w:pStyle w:val="2"/>
        <w:outlineLvl w:val="2"/>
        <w:jc w:val="center"/>
      </w:pPr>
      <w:r>
        <w:rPr>
          <w:sz w:val="20"/>
        </w:rPr>
        <w:t xml:space="preserve">2.2. Наименование исполнительного органа,</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18. Наименование исполнительного органа, предоставляющего государственную услугу: "Министерство образования и науки Республики Алтай".</w:t>
      </w:r>
    </w:p>
    <w:p>
      <w:pPr>
        <w:pStyle w:val="0"/>
        <w:spacing w:before="200" w:line-rule="auto"/>
        <w:ind w:firstLine="540"/>
        <w:jc w:val="both"/>
      </w:pPr>
      <w:r>
        <w:rPr>
          <w:sz w:val="20"/>
        </w:rPr>
        <w:t xml:space="preserve">19.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30" w:tooltip="Постановление Правительства Республики Алтай от 25.06.2012 N 166 (ред. от 13.07.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 (далее - постановление Правительства Республики Алтай N 166).</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а) выдача (направление) заявителю </w:t>
      </w:r>
      <w:hyperlink w:history="0" r:id="rId3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предусмотренной </w:t>
      </w:r>
      <w:hyperlink w:history="0" r:id="rId32"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общественно полезных услуг в сфере образования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РФ от 26 января 2017 года N 89 "О реестре некоммерческих организаций - исполнителей общественно полезных услуг" (далее соответственно - заключение, Правила);</w:t>
      </w:r>
    </w:p>
    <w:p>
      <w:pPr>
        <w:pStyle w:val="0"/>
        <w:jc w:val="both"/>
      </w:pPr>
      <w:r>
        <w:rPr>
          <w:sz w:val="20"/>
        </w:rPr>
        <w:t xml:space="preserve">(в ред. </w:t>
      </w:r>
      <w:hyperlink w:history="0" r:id="rId33"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spacing w:before="200" w:line-rule="auto"/>
        <w:ind w:firstLine="540"/>
        <w:jc w:val="both"/>
      </w:pPr>
      <w:r>
        <w:rPr>
          <w:sz w:val="20"/>
        </w:rPr>
        <w:t xml:space="preserve">б) выдача (направление) заявителю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федеральным законодательством и законодательством Республики</w:t>
      </w:r>
    </w:p>
    <w:p>
      <w:pPr>
        <w:pStyle w:val="2"/>
        <w:jc w:val="center"/>
      </w:pPr>
      <w:r>
        <w:rPr>
          <w:sz w:val="20"/>
        </w:rPr>
        <w:t xml:space="preserve">Алтай, срок выдачи (направления) документов, являющихся</w:t>
      </w:r>
    </w:p>
    <w:p>
      <w:pPr>
        <w:pStyle w:val="2"/>
        <w:jc w:val="center"/>
      </w:pPr>
      <w:r>
        <w:rPr>
          <w:sz w:val="20"/>
        </w:rPr>
        <w:t xml:space="preserve">результатом предоставления государственной услуги</w:t>
      </w:r>
    </w:p>
    <w:p>
      <w:pPr>
        <w:pStyle w:val="0"/>
        <w:jc w:val="both"/>
      </w:pPr>
      <w:r>
        <w:rPr>
          <w:sz w:val="20"/>
        </w:rPr>
      </w:r>
    </w:p>
    <w:bookmarkStart w:id="146" w:name="P146"/>
    <w:bookmarkEnd w:id="146"/>
    <w:p>
      <w:pPr>
        <w:pStyle w:val="0"/>
        <w:ind w:firstLine="540"/>
        <w:jc w:val="both"/>
      </w:pPr>
      <w:r>
        <w:rPr>
          <w:sz w:val="20"/>
        </w:rPr>
        <w:t xml:space="preserve">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В случае направления Министерством межведомственных запросов в соответствии с </w:t>
      </w:r>
      <w:hyperlink w:history="0" r:id="rId3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срок, указанный в </w:t>
      </w:r>
      <w:hyperlink w:history="0" w:anchor="P146" w:tooltip="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пунктом 24 Административного регламента.">
        <w:r>
          <w:rPr>
            <w:sz w:val="20"/>
            <w:color w:val="0000ff"/>
          </w:rPr>
          <w:t xml:space="preserve">абзаце первом</w:t>
        </w:r>
      </w:hyperlink>
      <w:r>
        <w:rPr>
          <w:sz w:val="20"/>
        </w:rPr>
        <w:t xml:space="preserve"> настоящего пункта, может быть продлен, но не более чем на 30 календарных дней на основании решения Министерства, принятого в течение 3 рабочих дней со дня поступления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указанного в </w:t>
      </w:r>
      <w:hyperlink w:history="0" w:anchor="P146" w:tooltip="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пунктом 24 Административного регламента.">
        <w:r>
          <w:rPr>
            <w:sz w:val="20"/>
            <w:color w:val="0000ff"/>
          </w:rPr>
          <w:t xml:space="preserve">абзаце первом</w:t>
        </w:r>
      </w:hyperlink>
      <w:r>
        <w:rPr>
          <w:sz w:val="20"/>
        </w:rPr>
        <w:t xml:space="preserve"> настоящего пункта, не допускается.</w:t>
      </w:r>
    </w:p>
    <w:p>
      <w:pPr>
        <w:pStyle w:val="0"/>
        <w:jc w:val="both"/>
      </w:pPr>
      <w:r>
        <w:rPr>
          <w:sz w:val="20"/>
        </w:rPr>
        <w:t xml:space="preserve">(абзац введен </w:t>
      </w:r>
      <w:hyperlink w:history="0" r:id="rId35"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Приказом</w:t>
        </w:r>
      </w:hyperlink>
      <w:r>
        <w:rPr>
          <w:sz w:val="20"/>
        </w:rPr>
        <w:t xml:space="preserve"> Минобрнауки Республики Алтай от 04.08.2020 N 640)</w:t>
      </w:r>
    </w:p>
    <w:p>
      <w:pPr>
        <w:pStyle w:val="0"/>
        <w:spacing w:before="200" w:line-rule="auto"/>
        <w:ind w:firstLine="540"/>
        <w:jc w:val="both"/>
      </w:pPr>
      <w:r>
        <w:rPr>
          <w:sz w:val="20"/>
        </w:rPr>
        <w:t xml:space="preserve">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w:t>
      </w:r>
    </w:p>
    <w:p>
      <w:pPr>
        <w:pStyle w:val="0"/>
        <w:spacing w:before="200" w:line-rule="auto"/>
        <w:ind w:firstLine="540"/>
        <w:jc w:val="both"/>
      </w:pPr>
      <w:r>
        <w:rPr>
          <w:sz w:val="20"/>
        </w:rPr>
        <w:t xml:space="preserve">22. Заключение либо мотивированное уведомление об отказе в выдаче заключения направляются заявителю в соответствии с </w:t>
      </w:r>
      <w:hyperlink w:history="0" w:anchor="P437" w:tooltip="77.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пункте 76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
        <w:r>
          <w:rPr>
            <w:sz w:val="20"/>
            <w:color w:val="0000ff"/>
          </w:rPr>
          <w:t xml:space="preserve">пунктом 77</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и в федеральном реестре.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67" w:name="P167"/>
    <w:bookmarkEnd w:id="167"/>
    <w:p>
      <w:pPr>
        <w:pStyle w:val="0"/>
        <w:ind w:firstLine="540"/>
        <w:jc w:val="both"/>
      </w:pPr>
      <w:r>
        <w:rPr>
          <w:sz w:val="20"/>
        </w:rPr>
        <w:t xml:space="preserve">24. Для предоставления государственной услуги заявитель представляет в Министерство следующие документы:</w:t>
      </w:r>
    </w:p>
    <w:p>
      <w:pPr>
        <w:pStyle w:val="0"/>
        <w:spacing w:before="200" w:line-rule="auto"/>
        <w:ind w:firstLine="540"/>
        <w:jc w:val="both"/>
      </w:pPr>
      <w:r>
        <w:rPr>
          <w:sz w:val="20"/>
        </w:rPr>
        <w:t xml:space="preserve">а) </w:t>
      </w:r>
      <w:hyperlink w:history="0" w:anchor="P560" w:tooltip="                                 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предусмотренной </w:t>
      </w:r>
      <w:hyperlink w:history="0" r:id="rId36"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общественно полезных услуг в сфере образования установленным критериям по форме согласно приложению N 1 к Административному регламенту (далее - заявление);</w:t>
      </w:r>
    </w:p>
    <w:p>
      <w:pPr>
        <w:pStyle w:val="0"/>
        <w:jc w:val="both"/>
      </w:pPr>
      <w:r>
        <w:rPr>
          <w:sz w:val="20"/>
        </w:rPr>
        <w:t xml:space="preserve">(в ред. </w:t>
      </w:r>
      <w:hyperlink w:history="0" r:id="rId37"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26.10.2020 N 875)</w:t>
      </w:r>
    </w:p>
    <w:p>
      <w:pPr>
        <w:pStyle w:val="0"/>
        <w:spacing w:before="200" w:line-rule="auto"/>
        <w:ind w:firstLine="540"/>
        <w:jc w:val="both"/>
      </w:pPr>
      <w:r>
        <w:rPr>
          <w:sz w:val="20"/>
        </w:rPr>
        <w:t xml:space="preserve">б) доверенность, оформленная в соответствии с федеральным законодательством (в случае подачи заявления от имени заявителя уполномоченным им лицом);</w:t>
      </w:r>
    </w:p>
    <w:p>
      <w:pPr>
        <w:pStyle w:val="0"/>
        <w:spacing w:before="200" w:line-rule="auto"/>
        <w:ind w:firstLine="540"/>
        <w:jc w:val="both"/>
      </w:pPr>
      <w:r>
        <w:rPr>
          <w:sz w:val="20"/>
        </w:rPr>
        <w:t xml:space="preserve">в) документы, подтверждающие полномочия законного представителя заявителя, в соответствии с федеральным законодательством (в случае подачи заявления законным представителем);</w:t>
      </w:r>
    </w:p>
    <w:p>
      <w:pPr>
        <w:pStyle w:val="0"/>
        <w:spacing w:before="200" w:line-rule="auto"/>
        <w:ind w:firstLine="540"/>
        <w:jc w:val="both"/>
      </w:pPr>
      <w:r>
        <w:rPr>
          <w:sz w:val="20"/>
        </w:rPr>
        <w:t xml:space="preserve">г) учредительные документы заявителя;</w:t>
      </w:r>
    </w:p>
    <w:p>
      <w:pPr>
        <w:pStyle w:val="0"/>
        <w:spacing w:before="200" w:line-rule="auto"/>
        <w:ind w:firstLine="540"/>
        <w:jc w:val="both"/>
      </w:pPr>
      <w:r>
        <w:rPr>
          <w:sz w:val="20"/>
        </w:rPr>
        <w:t xml:space="preserve">д)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е)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bookmarkStart w:id="175" w:name="P175"/>
    <w:bookmarkEnd w:id="175"/>
    <w:p>
      <w:pPr>
        <w:pStyle w:val="0"/>
        <w:spacing w:before="200" w:line-rule="auto"/>
        <w:ind w:firstLine="540"/>
        <w:jc w:val="both"/>
      </w:pPr>
      <w:r>
        <w:rPr>
          <w:sz w:val="20"/>
        </w:rPr>
        <w:t xml:space="preserve">ж) иные документы, обосновывающие соответствие оказываемых заявителем общественно полезных услуг в сфере образования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предусмотренной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представление документов, предусмотренных </w:t>
      </w:r>
      <w:hyperlink w:history="0" w:anchor="P175" w:tooltip="ж) иные документы, обосновывающие соответствие оказываемых заявителем общественно полезных услуг в сфере образова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
        <w:r>
          <w:rPr>
            <w:sz w:val="20"/>
            <w:color w:val="0000ff"/>
          </w:rPr>
          <w:t xml:space="preserve">подпунктом "ж"</w:t>
        </w:r>
      </w:hyperlink>
      <w:r>
        <w:rPr>
          <w:sz w:val="20"/>
        </w:rPr>
        <w:t xml:space="preserve"> настоящего пункта, не требуется.</w:t>
      </w:r>
    </w:p>
    <w:bookmarkStart w:id="177" w:name="P177"/>
    <w:bookmarkEnd w:id="177"/>
    <w:p>
      <w:pPr>
        <w:pStyle w:val="0"/>
        <w:spacing w:before="200" w:line-rule="auto"/>
        <w:ind w:firstLine="540"/>
        <w:jc w:val="both"/>
      </w:pPr>
      <w:r>
        <w:rPr>
          <w:sz w:val="20"/>
        </w:rPr>
        <w:t xml:space="preserve">25. Требования к документам:</w:t>
      </w:r>
    </w:p>
    <w:p>
      <w:pPr>
        <w:pStyle w:val="0"/>
        <w:spacing w:before="200" w:line-rule="auto"/>
        <w:ind w:firstLine="540"/>
        <w:jc w:val="both"/>
      </w:pPr>
      <w:r>
        <w:rPr>
          <w:sz w:val="20"/>
        </w:rPr>
        <w:t xml:space="preserve">а) заявление оформляется на фирменном бланке заявителя (при наличии)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б)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г) текст заявления и прилагаемых к нему документов не должен содержать подчисток, приписок, зачеркнутых слов и не оговоренных в них исправлений исправлений, а также иметь повреждений, наличие которых не позволяет однозначно истолковать их содержание.</w:t>
      </w:r>
    </w:p>
    <w:p>
      <w:pPr>
        <w:pStyle w:val="0"/>
        <w:jc w:val="both"/>
      </w:pPr>
      <w:r>
        <w:rPr>
          <w:sz w:val="20"/>
        </w:rPr>
        <w:t xml:space="preserve">(в ред. </w:t>
      </w:r>
      <w:hyperlink w:history="0" r:id="rId39"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04.08.2020 N 640)</w:t>
      </w:r>
    </w:p>
    <w:p>
      <w:pPr>
        <w:pStyle w:val="0"/>
        <w:spacing w:before="200" w:line-rule="auto"/>
        <w:ind w:firstLine="540"/>
        <w:jc w:val="both"/>
      </w:pPr>
      <w:r>
        <w:rPr>
          <w:sz w:val="20"/>
        </w:rPr>
        <w:t xml:space="preserve">26. Документы, указанные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могут быть направлены почтовым отправлением с описью вложения, представлены лично заявителем непосредственно в Министерство,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госпортал.</w:t>
      </w:r>
    </w:p>
    <w:p>
      <w:pPr>
        <w:pStyle w:val="0"/>
        <w:spacing w:before="200" w:line-rule="auto"/>
        <w:ind w:firstLine="540"/>
        <w:jc w:val="both"/>
      </w:pPr>
      <w:r>
        <w:rPr>
          <w:sz w:val="20"/>
        </w:rPr>
        <w:t xml:space="preserve">27.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Министерство направляет их в уполномоченный орган, осуществляющий оценку качества оказания этой общественно полезной услуги в соответствии с </w:t>
      </w:r>
      <w:hyperlink w:history="0" r:id="rId4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(далее - уполномоченный орган).</w:t>
      </w:r>
    </w:p>
    <w:p>
      <w:pPr>
        <w:pStyle w:val="0"/>
        <w:spacing w:before="200" w:line-rule="auto"/>
        <w:ind w:firstLine="540"/>
        <w:jc w:val="both"/>
      </w:pPr>
      <w:r>
        <w:rPr>
          <w:sz w:val="20"/>
        </w:rPr>
        <w:t xml:space="preserve">28 - 29. Исключены. - </w:t>
      </w:r>
      <w:hyperlink w:history="0" r:id="rId41"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Приказ</w:t>
        </w:r>
      </w:hyperlink>
      <w:r>
        <w:rPr>
          <w:sz w:val="20"/>
        </w:rPr>
        <w:t xml:space="preserve"> Минобрнауки Республики Алтай от 04.08.2020 N 640.</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органов государственной власти, органов</w:t>
      </w:r>
    </w:p>
    <w:p>
      <w:pPr>
        <w:pStyle w:val="2"/>
        <w:jc w:val="center"/>
      </w:pPr>
      <w:r>
        <w:rPr>
          <w:sz w:val="20"/>
        </w:rPr>
        <w:t xml:space="preserve">местного самоуправления в Республике Алтай либо</w:t>
      </w:r>
    </w:p>
    <w:p>
      <w:pPr>
        <w:pStyle w:val="2"/>
        <w:jc w:val="center"/>
      </w:pPr>
      <w:r>
        <w:rPr>
          <w:sz w:val="20"/>
        </w:rPr>
        <w:t xml:space="preserve">подведомственных им организаций, участвующих</w:t>
      </w:r>
    </w:p>
    <w:p>
      <w:pPr>
        <w:pStyle w:val="2"/>
        <w:jc w:val="center"/>
      </w:pPr>
      <w:r>
        <w:rPr>
          <w:sz w:val="20"/>
        </w:rPr>
        <w:t xml:space="preserve">в предоставлении государственных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p>
      <w:pPr>
        <w:pStyle w:val="0"/>
        <w:ind w:firstLine="540"/>
        <w:jc w:val="both"/>
      </w:pPr>
      <w:r>
        <w:rPr>
          <w:sz w:val="20"/>
        </w:rPr>
        <w:t xml:space="preserve">30. Министерство в соответствии с Федеральным </w:t>
      </w:r>
      <w:hyperlink w:history="0"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jc w:val="both"/>
      </w:pPr>
      <w:r>
        <w:rPr>
          <w:sz w:val="20"/>
        </w:rPr>
        <w:t xml:space="preserve">(в ред. </w:t>
      </w:r>
      <w:hyperlink w:history="0" r:id="rId44"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Сведения, предусмотренные настоящим подразделом, могут быть представлены заявителями по собственной инициативе.</w:t>
      </w:r>
    </w:p>
    <w:p>
      <w:pPr>
        <w:pStyle w:val="0"/>
        <w:spacing w:before="200" w:line-rule="auto"/>
        <w:ind w:firstLine="540"/>
        <w:jc w:val="both"/>
      </w:pPr>
      <w:r>
        <w:rPr>
          <w:sz w:val="20"/>
        </w:rPr>
        <w:t xml:space="preserve">31. Иные документы, необходимые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государственных услуг, и которые заявители вправе представить, не предусмотрены.</w:t>
      </w:r>
    </w:p>
    <w:p>
      <w:pPr>
        <w:pStyle w:val="0"/>
        <w:jc w:val="both"/>
      </w:pPr>
      <w:r>
        <w:rPr>
          <w:sz w:val="20"/>
        </w:rPr>
      </w:r>
    </w:p>
    <w:p>
      <w:pPr>
        <w:pStyle w:val="2"/>
        <w:outlineLvl w:val="2"/>
        <w:jc w:val="center"/>
      </w:pPr>
      <w:r>
        <w:rPr>
          <w:sz w:val="20"/>
        </w:rPr>
        <w:t xml:space="preserve">2.8. Запрет требовать от заявителя</w:t>
      </w:r>
    </w:p>
    <w:p>
      <w:pPr>
        <w:pStyle w:val="0"/>
        <w:jc w:val="both"/>
      </w:pPr>
      <w:r>
        <w:rPr>
          <w:sz w:val="20"/>
        </w:rPr>
      </w:r>
    </w:p>
    <w:p>
      <w:pPr>
        <w:pStyle w:val="0"/>
        <w:ind w:firstLine="540"/>
        <w:jc w:val="both"/>
      </w:pPr>
      <w:r>
        <w:rPr>
          <w:sz w:val="20"/>
        </w:rPr>
        <w:t xml:space="preserve">32. Запрещается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Министерства,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в) осуществления действий, в том числе согласований, необходимых для получения услуги и связанных с обращением в иные органы государственной власти, организации, за исключением получения услуг, включенных в </w:t>
      </w:r>
      <w:hyperlink w:history="0" r:id="rId46" w:tooltip="Постановление Правительства Республики Алтай от 25.06.2012 N 166 (ред. от 13.07.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N 166;</w:t>
      </w:r>
    </w:p>
    <w:p>
      <w:pPr>
        <w:pStyle w:val="0"/>
        <w:spacing w:before="200" w:line-rule="auto"/>
        <w:ind w:firstLine="540"/>
        <w:jc w:val="both"/>
      </w:pPr>
      <w:r>
        <w:rPr>
          <w:sz w:val="20"/>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д) предоставления на бумажном носителе документов и информации, электронные образы которых ранее были заверены в соответствии с </w:t>
      </w:r>
      <w:hyperlink w:history="0"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(пп. "д" введен </w:t>
      </w:r>
      <w:hyperlink w:history="0" r:id="rId49"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Приказом</w:t>
        </w:r>
      </w:hyperlink>
      <w:r>
        <w:rPr>
          <w:sz w:val="20"/>
        </w:rPr>
        <w:t xml:space="preserve"> Минобрнауки Республики Алтай от 30.08.2022 N 940)</w:t>
      </w:r>
    </w:p>
    <w:p>
      <w:pPr>
        <w:pStyle w:val="0"/>
        <w:jc w:val="both"/>
      </w:pPr>
      <w:r>
        <w:rPr>
          <w:sz w:val="20"/>
        </w:rPr>
      </w:r>
    </w:p>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33. Основания для отказа в приеме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необходимых для предоставления государственной услуги, отсутствуют.</w:t>
      </w:r>
    </w:p>
    <w:p>
      <w:pPr>
        <w:pStyle w:val="0"/>
        <w:jc w:val="both"/>
      </w:pPr>
      <w:r>
        <w:rPr>
          <w:sz w:val="20"/>
        </w:rPr>
        <w:t xml:space="preserve">(п. 33 в ред. </w:t>
      </w:r>
      <w:hyperlink w:history="0" r:id="rId50"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04.08.2020 N 640)</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34. Основания для приостановления предоставления государственной услуги заявителю отсутствуют.</w:t>
      </w:r>
    </w:p>
    <w:p>
      <w:pPr>
        <w:pStyle w:val="0"/>
        <w:spacing w:before="200" w:line-rule="auto"/>
        <w:ind w:firstLine="540"/>
        <w:jc w:val="both"/>
      </w:pPr>
      <w:r>
        <w:rPr>
          <w:sz w:val="20"/>
        </w:rPr>
        <w:t xml:space="preserve">35. Основаниями для отказа в предоставлении государственной услуги заявителю в соответствии с </w:t>
      </w:r>
      <w:hyperlink w:history="0" r:id="rId5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являются:</w:t>
      </w:r>
    </w:p>
    <w:p>
      <w:pPr>
        <w:pStyle w:val="0"/>
        <w:spacing w:before="200" w:line-rule="auto"/>
        <w:ind w:firstLine="540"/>
        <w:jc w:val="both"/>
      </w:pPr>
      <w:r>
        <w:rPr>
          <w:sz w:val="20"/>
        </w:rPr>
        <w:t xml:space="preserve">а) несоответствие общественно полезной услуги установленным федеральными нормативными правовыми актами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заявителя,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 заявителе установленным федеральными нормативными правовыми актами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исключен. - </w:t>
      </w:r>
      <w:hyperlink w:history="0" r:id="rId53"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t xml:space="preserve">(в ред. </w:t>
      </w:r>
      <w:hyperlink w:history="0" r:id="rId54"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36. Перечень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отсутствует.</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37. За предоставление государственной услуги государственная пошлина и иная плата не взимаются.</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38. 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39. Срок ожидания заявителя в очереди на личном приеме в Министерстве при подаче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не должен превышать 15 минут.</w:t>
      </w:r>
    </w:p>
    <w:p>
      <w:pPr>
        <w:pStyle w:val="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bookmarkStart w:id="271" w:name="P271"/>
    <w:bookmarkEnd w:id="271"/>
    <w:p>
      <w:pPr>
        <w:pStyle w:val="0"/>
        <w:ind w:firstLine="540"/>
        <w:jc w:val="both"/>
      </w:pPr>
      <w:r>
        <w:rPr>
          <w:sz w:val="20"/>
        </w:rPr>
        <w:t xml:space="preserve">40. Регистрация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w:t>
      </w:r>
    </w:p>
    <w:bookmarkStart w:id="272" w:name="P272"/>
    <w:bookmarkEnd w:id="272"/>
    <w:p>
      <w:pPr>
        <w:pStyle w:val="0"/>
        <w:spacing w:before="200" w:line-rule="auto"/>
        <w:ind w:firstLine="540"/>
        <w:jc w:val="both"/>
      </w:pPr>
      <w:r>
        <w:rPr>
          <w:sz w:val="20"/>
        </w:rPr>
        <w:t xml:space="preserve">41. Регистрация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направленных заявителями почтовым отправлением с описью вложения или в виде электронного документа посредством информационно-телекоммуникационной сети "Интернет", в том числе госпортала, осуществляется в день их поступления в Министерство.</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 защите</w:t>
      </w:r>
    </w:p>
    <w:p>
      <w:pPr>
        <w:pStyle w:val="2"/>
        <w:jc w:val="center"/>
      </w:pPr>
      <w:r>
        <w:rPr>
          <w:sz w:val="20"/>
        </w:rPr>
        <w:t xml:space="preserve">инвалидов</w:t>
      </w:r>
    </w:p>
    <w:p>
      <w:pPr>
        <w:pStyle w:val="0"/>
        <w:jc w:val="both"/>
      </w:pPr>
      <w:r>
        <w:rPr>
          <w:sz w:val="20"/>
        </w:rPr>
      </w:r>
    </w:p>
    <w:p>
      <w:pPr>
        <w:pStyle w:val="0"/>
        <w:ind w:firstLine="540"/>
        <w:jc w:val="both"/>
      </w:pPr>
      <w:r>
        <w:rPr>
          <w:sz w:val="20"/>
        </w:rPr>
        <w:t xml:space="preserve">42. Прием документов производится по месту нахождения Министерства (кабинет 201) и в соответствии с режимом работы, указанными на официальном сайте Министерства: </w:t>
      </w:r>
      <w:r>
        <w:rPr>
          <w:sz w:val="20"/>
        </w:rPr>
        <w:t xml:space="preserve">https://minobr-ra.ru/about/gosudarstvennye-uslugi/gosudarstvennaya-usluga.php</w:t>
      </w:r>
      <w:r>
        <w:rPr>
          <w:sz w:val="20"/>
        </w:rPr>
        <w:t xml:space="preserve">.</w:t>
      </w:r>
    </w:p>
    <w:p>
      <w:pPr>
        <w:pStyle w:val="0"/>
        <w:jc w:val="both"/>
      </w:pPr>
      <w:r>
        <w:rPr>
          <w:sz w:val="20"/>
        </w:rPr>
        <w:t xml:space="preserve">(п. 42 в ред. </w:t>
      </w:r>
      <w:hyperlink w:history="0" r:id="rId55" w:tooltip="Приказ Минобрнауки Республики Алтай от 04.08.2020 N 640 &quot;О внесении изменений в Административный регламент предоставления Министерством образования и науки Республики Алта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образования и науки Республики Алтай от 29 июня 2020 года N 550&quot; {КонсультантПлюс}">
        <w:r>
          <w:rPr>
            <w:sz w:val="20"/>
            <w:color w:val="0000ff"/>
          </w:rPr>
          <w:t xml:space="preserve">Приказа</w:t>
        </w:r>
      </w:hyperlink>
      <w:r>
        <w:rPr>
          <w:sz w:val="20"/>
        </w:rPr>
        <w:t xml:space="preserve"> Минобрнауки Республики Алтай от 04.08.2020 N 640)</w:t>
      </w:r>
    </w:p>
    <w:p>
      <w:pPr>
        <w:pStyle w:val="0"/>
        <w:spacing w:before="200" w:line-rule="auto"/>
        <w:ind w:firstLine="540"/>
        <w:jc w:val="both"/>
      </w:pPr>
      <w:r>
        <w:rPr>
          <w:sz w:val="20"/>
        </w:rPr>
        <w:t xml:space="preserve">43. Рабочие места ответственных исполнителей Министерства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pPr>
        <w:pStyle w:val="0"/>
        <w:spacing w:before="200" w:line-rule="auto"/>
        <w:ind w:firstLine="540"/>
        <w:jc w:val="both"/>
      </w:pPr>
      <w:r>
        <w:rPr>
          <w:sz w:val="20"/>
        </w:rPr>
        <w:t xml:space="preserve">44. Места ожидания, место для заполнения запросов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в электронном виде или на бумажном носителе к копиям нормативных правовых актов, в соответствии с которыми предоставляется государственная услуга.</w:t>
      </w:r>
    </w:p>
    <w:p>
      <w:pPr>
        <w:pStyle w:val="0"/>
        <w:spacing w:before="200" w:line-rule="auto"/>
        <w:ind w:firstLine="540"/>
        <w:jc w:val="both"/>
      </w:pPr>
      <w:r>
        <w:rPr>
          <w:sz w:val="20"/>
        </w:rPr>
        <w:t xml:space="preserve">Для предоставления государственной услуги, создаются условия для доступа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а) оказание помощи в преодолении различных барьеров, мешающих получению ими государственных услуг наравне с другими лицами, а также создаются условия для беспрепятственного пользования средствами связи и информации;</w:t>
      </w:r>
    </w:p>
    <w:p>
      <w:pPr>
        <w:pStyle w:val="0"/>
        <w:spacing w:before="200" w:line-rule="auto"/>
        <w:ind w:firstLine="540"/>
        <w:jc w:val="both"/>
      </w:pPr>
      <w:r>
        <w:rPr>
          <w:sz w:val="20"/>
        </w:rPr>
        <w:t xml:space="preserve">б) возможность посадки в транспортное средство и высадки из него, входа и выхода из здания, в том числе с использованием кресла-коляски;</w:t>
      </w:r>
    </w:p>
    <w:p>
      <w:pPr>
        <w:pStyle w:val="0"/>
        <w:spacing w:before="200" w:line-rule="auto"/>
        <w:ind w:firstLine="540"/>
        <w:jc w:val="both"/>
      </w:pPr>
      <w:r>
        <w:rPr>
          <w:sz w:val="20"/>
        </w:rPr>
        <w:t xml:space="preserve">в) сопровождение инвалидов, имеющих стойкие расстройства функции зрения и самостоятельного передвижения, и оказание им помощи в получении государственной услуги;</w:t>
      </w:r>
    </w:p>
    <w:p>
      <w:pPr>
        <w:pStyle w:val="0"/>
        <w:spacing w:before="200" w:line-rule="auto"/>
        <w:ind w:firstLine="540"/>
        <w:jc w:val="both"/>
      </w:pPr>
      <w:r>
        <w:rPr>
          <w:sz w:val="20"/>
        </w:rPr>
        <w:t xml:space="preserve">г)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е) допуск на объекты, в которых предоставляется государственная услуга, собаки-проводника.</w:t>
      </w:r>
    </w:p>
    <w:p>
      <w:pPr>
        <w:pStyle w:val="0"/>
        <w:jc w:val="both"/>
      </w:pPr>
      <w:r>
        <w:rPr>
          <w:sz w:val="20"/>
        </w:rPr>
        <w:t xml:space="preserve">(п. 44 в ред. </w:t>
      </w:r>
      <w:hyperlink w:history="0" r:id="rId56"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45.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структурном подразделении Министерства, должна содержаться следующая информация:</w:t>
      </w:r>
    </w:p>
    <w:p>
      <w:pPr>
        <w:pStyle w:val="0"/>
        <w:spacing w:before="200" w:line-rule="auto"/>
        <w:ind w:firstLine="540"/>
        <w:jc w:val="both"/>
      </w:pPr>
      <w:r>
        <w:rPr>
          <w:sz w:val="20"/>
        </w:rPr>
        <w:t xml:space="preserve">а) извлечения из законодательных и иных нормативных правовых актов, содержащих нормы, регулирующие деятельность Министерства по предоставлению государственной услуги;</w:t>
      </w:r>
    </w:p>
    <w:p>
      <w:pPr>
        <w:pStyle w:val="0"/>
        <w:spacing w:before="200" w:line-rule="auto"/>
        <w:ind w:firstLine="540"/>
        <w:jc w:val="both"/>
      </w:pPr>
      <w:r>
        <w:rPr>
          <w:sz w:val="20"/>
        </w:rPr>
        <w:t xml:space="preserve">б) извлечения из текста Административного регламента;</w:t>
      </w:r>
    </w:p>
    <w:p>
      <w:pPr>
        <w:pStyle w:val="0"/>
        <w:spacing w:before="200" w:line-rule="auto"/>
        <w:ind w:firstLine="540"/>
        <w:jc w:val="both"/>
      </w:pPr>
      <w:r>
        <w:rPr>
          <w:sz w:val="20"/>
        </w:rPr>
        <w:t xml:space="preserve">в) перечень документов, необходимых для получения государственной услуги, а также требования, предъявляемые к этим документам;</w:t>
      </w:r>
    </w:p>
    <w:p>
      <w:pPr>
        <w:pStyle w:val="0"/>
        <w:spacing w:before="200" w:line-rule="auto"/>
        <w:ind w:firstLine="540"/>
        <w:jc w:val="both"/>
      </w:pPr>
      <w:r>
        <w:rPr>
          <w:sz w:val="20"/>
        </w:rPr>
        <w:t xml:space="preserve">г) график приема граждан;</w:t>
      </w:r>
    </w:p>
    <w:p>
      <w:pPr>
        <w:pStyle w:val="0"/>
        <w:spacing w:before="200" w:line-rule="auto"/>
        <w:ind w:firstLine="540"/>
        <w:jc w:val="both"/>
      </w:pPr>
      <w:r>
        <w:rPr>
          <w:sz w:val="20"/>
        </w:rPr>
        <w:t xml:space="preserve">д)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е) порядок информирования о ходе предоставления государственной услуги;</w:t>
      </w:r>
    </w:p>
    <w:p>
      <w:pPr>
        <w:pStyle w:val="0"/>
        <w:spacing w:before="200" w:line-rule="auto"/>
        <w:ind w:firstLine="540"/>
        <w:jc w:val="both"/>
      </w:pPr>
      <w:r>
        <w:rPr>
          <w:sz w:val="20"/>
        </w:rPr>
        <w:t xml:space="preserve">ж) порядок получения консультаций (справок);</w:t>
      </w:r>
    </w:p>
    <w:p>
      <w:pPr>
        <w:pStyle w:val="0"/>
        <w:spacing w:before="200" w:line-rule="auto"/>
        <w:ind w:firstLine="540"/>
        <w:jc w:val="both"/>
      </w:pPr>
      <w:r>
        <w:rPr>
          <w:sz w:val="20"/>
        </w:rPr>
        <w:t xml:space="preserve">з) порядок обжалования решений, действий (бездействия) ответственных исполнителей Министерства, ответственных за предоставление государственной услуги.</w:t>
      </w:r>
    </w:p>
    <w:p>
      <w:pPr>
        <w:pStyle w:val="0"/>
        <w:spacing w:before="200" w:line-rule="auto"/>
        <w:ind w:firstLine="540"/>
        <w:jc w:val="both"/>
      </w:pPr>
      <w:r>
        <w:rPr>
          <w:sz w:val="20"/>
        </w:rPr>
        <w:t xml:space="preserve">В помещениях структурного подразделения Министерства, ответственного за предоставление государственной услуги,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исполнительного органа,</w:t>
      </w:r>
    </w:p>
    <w:p>
      <w:pPr>
        <w:pStyle w:val="2"/>
        <w:jc w:val="center"/>
      </w:pPr>
      <w:r>
        <w:rPr>
          <w:sz w:val="20"/>
        </w:rPr>
        <w:t xml:space="preserve">предоставляющего государственную услугу, при предоставлении</w:t>
      </w:r>
    </w:p>
    <w:p>
      <w:pPr>
        <w:pStyle w:val="2"/>
        <w:jc w:val="center"/>
      </w:pPr>
      <w:r>
        <w:rPr>
          <w:sz w:val="20"/>
        </w:rPr>
        <w:t xml:space="preserve">государственной услуги и их продолжительность, возможность</w:t>
      </w:r>
    </w:p>
    <w:p>
      <w:pPr>
        <w:pStyle w:val="2"/>
        <w:jc w:val="center"/>
      </w:pPr>
      <w:r>
        <w:rPr>
          <w:sz w:val="20"/>
        </w:rPr>
        <w:t xml:space="preserve">получения 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 возможность</w:t>
      </w:r>
    </w:p>
    <w:p>
      <w:pPr>
        <w:pStyle w:val="2"/>
        <w:jc w:val="center"/>
      </w:pPr>
      <w:r>
        <w:rPr>
          <w:sz w:val="20"/>
        </w:rPr>
        <w:t xml:space="preserve">либо невозможность получения государственной услуги</w:t>
      </w:r>
    </w:p>
    <w:p>
      <w:pPr>
        <w:pStyle w:val="2"/>
        <w:jc w:val="center"/>
      </w:pPr>
      <w:r>
        <w:rPr>
          <w:sz w:val="20"/>
        </w:rPr>
        <w:t xml:space="preserve">в многофункциональном центре (в том числе в полном объеме),</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предусмотренного статьей 15.1</w:t>
      </w:r>
    </w:p>
    <w:p>
      <w:pPr>
        <w:pStyle w:val="2"/>
        <w:jc w:val="center"/>
      </w:pPr>
      <w:r>
        <w:rPr>
          <w:sz w:val="20"/>
        </w:rPr>
        <w:t xml:space="preserve">Федерального закона от 27 июля 2010 года N 210-ФЗ</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46. Показателями доступности и качества государственной услуги являются:</w:t>
      </w:r>
    </w:p>
    <w:p>
      <w:pPr>
        <w:pStyle w:val="0"/>
        <w:spacing w:before="200" w:line-rule="auto"/>
        <w:ind w:firstLine="540"/>
        <w:jc w:val="both"/>
      </w:pPr>
      <w:r>
        <w:rPr>
          <w:sz w:val="20"/>
        </w:rPr>
        <w:t xml:space="preserve">а)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б) возможность получения информации, связанной с предоставлением государственной услуги, при устном обращении, по письменному запросу, в информационно-телекоммуникационной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в)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г)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д) соблюдение требований к местам предоставления государственной услуги;</w:t>
      </w:r>
    </w:p>
    <w:p>
      <w:pPr>
        <w:pStyle w:val="0"/>
        <w:spacing w:before="200" w:line-rule="auto"/>
        <w:ind w:firstLine="540"/>
        <w:jc w:val="both"/>
      </w:pPr>
      <w:r>
        <w:rPr>
          <w:sz w:val="20"/>
        </w:rPr>
        <w:t xml:space="preserve">е) среднее время ожидания в очереди при подаче заявления и документов.</w:t>
      </w:r>
    </w:p>
    <w:p>
      <w:pPr>
        <w:pStyle w:val="0"/>
        <w:spacing w:before="200" w:line-rule="auto"/>
        <w:ind w:firstLine="540"/>
        <w:jc w:val="both"/>
      </w:pPr>
      <w:r>
        <w:rPr>
          <w:sz w:val="20"/>
        </w:rPr>
        <w:t xml:space="preserve">47.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а) при подаче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- 1 раз;</w:t>
      </w:r>
    </w:p>
    <w:p>
      <w:pPr>
        <w:pStyle w:val="0"/>
        <w:spacing w:before="200" w:line-rule="auto"/>
        <w:ind w:firstLine="540"/>
        <w:jc w:val="both"/>
      </w:pPr>
      <w:r>
        <w:rPr>
          <w:sz w:val="20"/>
        </w:rPr>
        <w:t xml:space="preserve">б) при получении заключения либо мотивированного уведомления об отказе в выдаче заключения - 1 раз.</w:t>
      </w:r>
    </w:p>
    <w:p>
      <w:pPr>
        <w:pStyle w:val="0"/>
        <w:spacing w:before="200" w:line-rule="auto"/>
        <w:ind w:firstLine="540"/>
        <w:jc w:val="both"/>
      </w:pPr>
      <w:r>
        <w:rPr>
          <w:sz w:val="20"/>
        </w:rPr>
        <w:t xml:space="preserve">48. Информация о ходе предоставления государственной услуги может быть получена заявителем в соответствии с </w:t>
      </w:r>
      <w:hyperlink w:history="0" w:anchor="P66" w:tooltip="1.3. Требования к порядку информирования о предоставлении">
        <w:r>
          <w:rPr>
            <w:sz w:val="20"/>
            <w:color w:val="0000ff"/>
          </w:rPr>
          <w:t xml:space="preserve">подразделом 1.3 раздела I</w:t>
        </w:r>
      </w:hyperlink>
      <w:r>
        <w:rPr>
          <w:sz w:val="20"/>
        </w:rPr>
        <w:t xml:space="preserve"> Административного регламента.</w:t>
      </w:r>
    </w:p>
    <w:p>
      <w:pPr>
        <w:pStyle w:val="0"/>
        <w:spacing w:before="200" w:line-rule="auto"/>
        <w:ind w:firstLine="540"/>
        <w:jc w:val="both"/>
      </w:pPr>
      <w:r>
        <w:rPr>
          <w:sz w:val="20"/>
        </w:rPr>
        <w:t xml:space="preserve">49.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а) 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б) полнота информирования заявителей о ходе рассмотрения обращения;</w:t>
      </w:r>
    </w:p>
    <w:p>
      <w:pPr>
        <w:pStyle w:val="0"/>
        <w:spacing w:before="200" w:line-rule="auto"/>
        <w:ind w:firstLine="540"/>
        <w:jc w:val="both"/>
      </w:pPr>
      <w:r>
        <w:rPr>
          <w:sz w:val="20"/>
        </w:rPr>
        <w:t xml:space="preserve">в) наглядность форм предоставляемой информации о порядке предоставления государственной услуги.</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50. Исключен. - </w:t>
      </w:r>
      <w:hyperlink w:history="0" r:id="rId57"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w:t>
        </w:r>
      </w:hyperlink>
      <w:r>
        <w:rPr>
          <w:sz w:val="20"/>
        </w:rPr>
        <w:t xml:space="preserve"> Минобрнауки Республики Алтай от 30.08.2022 N 940.</w:t>
      </w:r>
    </w:p>
    <w:bookmarkStart w:id="346" w:name="P346"/>
    <w:bookmarkEnd w:id="346"/>
    <w:p>
      <w:pPr>
        <w:pStyle w:val="0"/>
        <w:spacing w:before="200" w:line-rule="auto"/>
        <w:ind w:firstLine="540"/>
        <w:jc w:val="both"/>
      </w:pPr>
      <w:r>
        <w:rPr>
          <w:sz w:val="20"/>
        </w:rPr>
        <w:t xml:space="preserve">51. Средства электронной подписи, применяемые при подаче заявителем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в виде электронного документа, должны быть сертифицированы в соответствии с федеральным законодательством.</w:t>
      </w:r>
    </w:p>
    <w:p>
      <w:pPr>
        <w:pStyle w:val="0"/>
        <w:spacing w:before="200" w:line-rule="auto"/>
        <w:ind w:firstLine="540"/>
        <w:jc w:val="both"/>
      </w:pPr>
      <w:r>
        <w:rPr>
          <w:sz w:val="20"/>
        </w:rPr>
        <w:t xml:space="preserve">52. При обращении заявителя за получением государственной услуги в электронной форме:</w:t>
      </w:r>
    </w:p>
    <w:p>
      <w:pPr>
        <w:pStyle w:val="0"/>
        <w:spacing w:before="200" w:line-rule="auto"/>
        <w:ind w:firstLine="540"/>
        <w:jc w:val="both"/>
      </w:pPr>
      <w:r>
        <w:rPr>
          <w:sz w:val="20"/>
        </w:rPr>
        <w:t xml:space="preserve">а) заявление должно быть подписано простой электронной подписью;</w:t>
      </w:r>
    </w:p>
    <w:p>
      <w:pPr>
        <w:pStyle w:val="0"/>
        <w:spacing w:before="200" w:line-rule="auto"/>
        <w:ind w:firstLine="540"/>
        <w:jc w:val="both"/>
      </w:pPr>
      <w:r>
        <w:rPr>
          <w:sz w:val="20"/>
        </w:rPr>
        <w:t xml:space="preserve">б) каждый документ, прилагаемый к заявлению (далее - пакет документов), подписывается тем видом электронной подписи, допустимость использования которой установлена </w:t>
      </w:r>
      <w:hyperlink w:history="0" r:id="rId58"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53. В случае если федеральным законодательством используемый вид электронной подписи не установлен, пакет документов подписывается усиленной квалифицированной электронной подписью.</w:t>
      </w:r>
    </w:p>
    <w:p>
      <w:pPr>
        <w:pStyle w:val="0"/>
        <w:spacing w:before="200" w:line-rule="auto"/>
        <w:ind w:firstLine="540"/>
        <w:jc w:val="both"/>
      </w:pPr>
      <w:r>
        <w:rPr>
          <w:sz w:val="20"/>
        </w:rPr>
        <w:t xml:space="preserve">54.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Start w:id="352" w:name="P352"/>
    <w:bookmarkEnd w:id="352"/>
    <w:p>
      <w:pPr>
        <w:pStyle w:val="0"/>
        <w:spacing w:before="200" w:line-rule="auto"/>
        <w:ind w:firstLine="540"/>
        <w:jc w:val="both"/>
      </w:pPr>
      <w:r>
        <w:rPr>
          <w:sz w:val="20"/>
        </w:rPr>
        <w:t xml:space="preserve">55.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56.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их регистрация;</w:t>
      </w:r>
    </w:p>
    <w:p>
      <w:pPr>
        <w:pStyle w:val="0"/>
        <w:spacing w:before="200" w:line-rule="auto"/>
        <w:ind w:firstLine="540"/>
        <w:jc w:val="both"/>
      </w:pPr>
      <w:r>
        <w:rPr>
          <w:sz w:val="20"/>
        </w:rPr>
        <w:t xml:space="preserve">б)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в) рассмотрение документов и принятие решения о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г) выдача (направление) заявителю документов по результатам предоставления либо отказа в предоставлении государственной услуги.</w:t>
      </w:r>
    </w:p>
    <w:p>
      <w:pPr>
        <w:pStyle w:val="0"/>
        <w:spacing w:before="200" w:line-rule="auto"/>
        <w:ind w:firstLine="540"/>
        <w:jc w:val="both"/>
      </w:pPr>
      <w:r>
        <w:rPr>
          <w:sz w:val="20"/>
        </w:rPr>
        <w:t xml:space="preserve">57. Предоставление заявителям информации о ходе предоставления государственной услуги и обеспечение доступа заявителей к сведениям о ходе предоставления государственной услуги, в том числе в электронной форме, осуществляется в соответствии с </w:t>
      </w:r>
      <w:hyperlink w:history="0" w:anchor="P66" w:tooltip="1.3. Требования к порядку информирования о предоставлении">
        <w:r>
          <w:rPr>
            <w:sz w:val="20"/>
            <w:color w:val="0000ff"/>
          </w:rPr>
          <w:t xml:space="preserve">подразделом 1.3 раздела I</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3.2. Прием документов, необходимых для предоставления</w:t>
      </w:r>
    </w:p>
    <w:p>
      <w:pPr>
        <w:pStyle w:val="2"/>
        <w:jc w:val="center"/>
      </w:pPr>
      <w:r>
        <w:rPr>
          <w:sz w:val="20"/>
        </w:rPr>
        <w:t xml:space="preserve">государственной услуги, их регистрация</w:t>
      </w:r>
    </w:p>
    <w:p>
      <w:pPr>
        <w:pStyle w:val="0"/>
        <w:jc w:val="both"/>
      </w:pPr>
      <w:r>
        <w:rPr>
          <w:sz w:val="20"/>
        </w:rPr>
      </w:r>
    </w:p>
    <w:p>
      <w:pPr>
        <w:pStyle w:val="0"/>
        <w:ind w:firstLine="540"/>
        <w:jc w:val="both"/>
      </w:pPr>
      <w:r>
        <w:rPr>
          <w:sz w:val="20"/>
        </w:rPr>
        <w:t xml:space="preserve">58. Основанием для начала административной процедуры по приему документов, необходимых для предоставления государственной услуги, их регистрации является поступление от заявителя в Министерство, в том числе в электронном виде,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(далее - документы).</w:t>
      </w:r>
    </w:p>
    <w:p>
      <w:pPr>
        <w:pStyle w:val="0"/>
        <w:spacing w:before="200" w:line-rule="auto"/>
        <w:ind w:firstLine="540"/>
        <w:jc w:val="both"/>
      </w:pPr>
      <w:r>
        <w:rPr>
          <w:sz w:val="20"/>
        </w:rPr>
        <w:t xml:space="preserve">59. Документы могут быть поданы заявителем одним из следующих способов:</w:t>
      </w:r>
    </w:p>
    <w:p>
      <w:pPr>
        <w:pStyle w:val="0"/>
        <w:spacing w:before="200" w:line-rule="auto"/>
        <w:ind w:firstLine="540"/>
        <w:jc w:val="both"/>
      </w:pPr>
      <w:r>
        <w:rPr>
          <w:sz w:val="20"/>
        </w:rPr>
        <w:t xml:space="preserve">а) путем личного обращения заявителя в Министерство. В этом случае в день обращения заявителя должностное лицо Министерства, осуществляющее делопроизводство:</w:t>
      </w:r>
    </w:p>
    <w:p>
      <w:pPr>
        <w:pStyle w:val="0"/>
        <w:spacing w:before="200" w:line-rule="auto"/>
        <w:ind w:firstLine="540"/>
        <w:jc w:val="both"/>
      </w:pPr>
      <w:r>
        <w:rPr>
          <w:sz w:val="20"/>
        </w:rPr>
        <w:t xml:space="preserve">снимает с подлинников предоставляемых заявителем документов копии (при их отсутствии) и, сверив их с подлинниками, удостоверяет своей подписью;</w:t>
      </w:r>
    </w:p>
    <w:p>
      <w:pPr>
        <w:pStyle w:val="0"/>
        <w:spacing w:before="200" w:line-rule="auto"/>
        <w:ind w:firstLine="540"/>
        <w:jc w:val="both"/>
      </w:pPr>
      <w:r>
        <w:rPr>
          <w:sz w:val="20"/>
        </w:rPr>
        <w:t xml:space="preserve">возвращает заявителю подлинники документов;</w:t>
      </w:r>
    </w:p>
    <w:p>
      <w:pPr>
        <w:pStyle w:val="0"/>
        <w:spacing w:before="200" w:line-rule="auto"/>
        <w:ind w:firstLine="540"/>
        <w:jc w:val="both"/>
      </w:pPr>
      <w:r>
        <w:rPr>
          <w:sz w:val="20"/>
        </w:rPr>
        <w:t xml:space="preserve">делает отметку на втором экземпляре заявления о получении документов путем проставления подписи и даты их получения.</w:t>
      </w:r>
    </w:p>
    <w:p>
      <w:pPr>
        <w:pStyle w:val="0"/>
        <w:spacing w:before="200" w:line-rule="auto"/>
        <w:ind w:firstLine="540"/>
        <w:jc w:val="both"/>
      </w:pPr>
      <w:r>
        <w:rPr>
          <w:sz w:val="20"/>
        </w:rPr>
        <w:t xml:space="preserve">При этом способе днем поступления документов считается дата приема должностным лицом Министерства, осуществляющим делопроизводство, документов;</w:t>
      </w:r>
    </w:p>
    <w:p>
      <w:pPr>
        <w:pStyle w:val="0"/>
        <w:spacing w:before="200" w:line-rule="auto"/>
        <w:ind w:firstLine="540"/>
        <w:jc w:val="both"/>
      </w:pPr>
      <w:r>
        <w:rPr>
          <w:sz w:val="20"/>
        </w:rPr>
        <w:t xml:space="preserve">б) путем направления почтовым отправлением с описью вложения. В этом случае документы заявителем направляются в копиях.</w:t>
      </w:r>
    </w:p>
    <w:p>
      <w:pPr>
        <w:pStyle w:val="0"/>
        <w:jc w:val="both"/>
      </w:pPr>
      <w:r>
        <w:rPr>
          <w:sz w:val="20"/>
        </w:rPr>
        <w:t xml:space="preserve">(в ред. </w:t>
      </w:r>
      <w:hyperlink w:history="0" r:id="rId59"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При этом способе днем поступления документов от заявителя считается дата, указанная на почтовом штемпеле организации почтовой связи по месту получения Министерством документов;</w:t>
      </w:r>
    </w:p>
    <w:p>
      <w:pPr>
        <w:pStyle w:val="0"/>
        <w:spacing w:before="200" w:line-rule="auto"/>
        <w:ind w:firstLine="540"/>
        <w:jc w:val="both"/>
      </w:pPr>
      <w:r>
        <w:rPr>
          <w:sz w:val="20"/>
        </w:rPr>
        <w:t xml:space="preserve">в) путем подачи в электронной форме с использованием информационно-телекоммуникационной сети "Интернет", в том числе через госпортал. В этом случае заявителю в автоматическом режиме направляется электронное сообщение с указанием даты получения документов.</w:t>
      </w:r>
    </w:p>
    <w:p>
      <w:pPr>
        <w:pStyle w:val="0"/>
        <w:spacing w:before="200" w:line-rule="auto"/>
        <w:ind w:firstLine="540"/>
        <w:jc w:val="both"/>
      </w:pPr>
      <w:r>
        <w:rPr>
          <w:sz w:val="20"/>
        </w:rPr>
        <w:t xml:space="preserve">При этом способе днем обращения считается дата регистрации заявления в автоматическом режиме на госпортале.</w:t>
      </w:r>
    </w:p>
    <w:p>
      <w:pPr>
        <w:pStyle w:val="0"/>
        <w:spacing w:before="200" w:line-rule="auto"/>
        <w:ind w:firstLine="540"/>
        <w:jc w:val="both"/>
      </w:pPr>
      <w:r>
        <w:rPr>
          <w:sz w:val="20"/>
        </w:rPr>
        <w:t xml:space="preserve">60. Регистрация поступивших от заявителя документов осуществляется должностным лицом Министерства, осуществляющим делопроизводство, в системе электронного документооборота в порядке, установленном Министерством (далее - порядок делопроизводства), с учетом положений, установленных </w:t>
      </w:r>
      <w:hyperlink w:history="0" w:anchor="P271" w:tooltip="40. Регистрация документов, указанных в пункте 24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
        <w:r>
          <w:rPr>
            <w:sz w:val="20"/>
            <w:color w:val="0000ff"/>
          </w:rPr>
          <w:t xml:space="preserve">пунктами 40</w:t>
        </w:r>
      </w:hyperlink>
      <w:r>
        <w:rPr>
          <w:sz w:val="20"/>
        </w:rPr>
        <w:t xml:space="preserve"> - </w:t>
      </w:r>
      <w:hyperlink w:history="0" w:anchor="P272" w:tooltip="41. Регистрация документов, указанных в пункте 24 Административного регламента, направленных заявителями почтовым отправлением с описью вложения или в виде электронного документа посредством информационно-телекоммуникационной сети &quot;Интернет&quot;, в том числе госпортала, осуществляется в день их поступления в Министерство.">
        <w:r>
          <w:rPr>
            <w:sz w:val="20"/>
            <w:color w:val="0000ff"/>
          </w:rPr>
          <w:t xml:space="preserve">41</w:t>
        </w:r>
      </w:hyperlink>
      <w:r>
        <w:rPr>
          <w:sz w:val="20"/>
        </w:rPr>
        <w:t xml:space="preserve"> Административного регламента.</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поступления от заявителя документов.</w:t>
      </w:r>
    </w:p>
    <w:p>
      <w:pPr>
        <w:pStyle w:val="0"/>
        <w:spacing w:before="200" w:line-rule="auto"/>
        <w:ind w:firstLine="540"/>
        <w:jc w:val="both"/>
      </w:pPr>
      <w:r>
        <w:rPr>
          <w:sz w:val="20"/>
        </w:rPr>
        <w:t xml:space="preserve">61. Должностное лицо Министерства, осуществляющее делопроизводство, передает зарегистрированные документы в порядке делопроизводства министру либо лицу, его замещающему.</w:t>
      </w:r>
    </w:p>
    <w:p>
      <w:pPr>
        <w:pStyle w:val="0"/>
        <w:spacing w:before="200" w:line-rule="auto"/>
        <w:ind w:firstLine="540"/>
        <w:jc w:val="both"/>
      </w:pPr>
      <w:r>
        <w:rPr>
          <w:sz w:val="20"/>
        </w:rPr>
        <w:t xml:space="preserve">Срок исполнения административного действия - не более 2 рабочих дней со дня поступления от заявителя документов.</w:t>
      </w:r>
    </w:p>
    <w:p>
      <w:pPr>
        <w:pStyle w:val="0"/>
        <w:spacing w:before="200" w:line-rule="auto"/>
        <w:ind w:firstLine="540"/>
        <w:jc w:val="both"/>
      </w:pPr>
      <w:r>
        <w:rPr>
          <w:sz w:val="20"/>
        </w:rPr>
        <w:t xml:space="preserve">62. Министр либо лицо, его замещающее, определяет должностное лицо Министерства, ответственное за предоставление государственной услуги (далее - должностное лицо Министерства).</w:t>
      </w:r>
    </w:p>
    <w:p>
      <w:pPr>
        <w:pStyle w:val="0"/>
        <w:spacing w:before="200" w:line-rule="auto"/>
        <w:ind w:firstLine="540"/>
        <w:jc w:val="both"/>
      </w:pPr>
      <w:r>
        <w:rPr>
          <w:sz w:val="20"/>
        </w:rPr>
        <w:t xml:space="preserve">Срок исполнения административного действия - не более 3 рабочих дней со дня поступления от заявителя документов.</w:t>
      </w:r>
    </w:p>
    <w:p>
      <w:pPr>
        <w:pStyle w:val="0"/>
        <w:spacing w:before="200" w:line-rule="auto"/>
        <w:ind w:firstLine="540"/>
        <w:jc w:val="both"/>
      </w:pPr>
      <w:r>
        <w:rPr>
          <w:sz w:val="20"/>
        </w:rPr>
        <w:t xml:space="preserve">63.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должностное лицо Министерства направляет (переадресовывает) в уполномоченный орган.</w:t>
      </w:r>
    </w:p>
    <w:p>
      <w:pPr>
        <w:pStyle w:val="0"/>
        <w:spacing w:before="200" w:line-rule="auto"/>
        <w:ind w:firstLine="540"/>
        <w:jc w:val="both"/>
      </w:pPr>
      <w:r>
        <w:rPr>
          <w:sz w:val="20"/>
        </w:rPr>
        <w:t xml:space="preserve">Уведомление о переадресации в уполномоченный орган документов направляется Министерством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pPr>
        <w:pStyle w:val="0"/>
        <w:spacing w:before="200" w:line-rule="auto"/>
        <w:ind w:firstLine="540"/>
        <w:jc w:val="both"/>
      </w:pPr>
      <w:r>
        <w:rPr>
          <w:sz w:val="20"/>
        </w:rPr>
        <w:t xml:space="preserve">64. Результатом выполнения административной процедуры, предусмотренной настоящим подразделом, является прием документов от заявителя, их регистрация и назначение министром должностного лица Министерства.</w:t>
      </w:r>
    </w:p>
    <w:p>
      <w:pPr>
        <w:pStyle w:val="0"/>
        <w:spacing w:before="200" w:line-rule="auto"/>
        <w:ind w:firstLine="540"/>
        <w:jc w:val="both"/>
      </w:pPr>
      <w:r>
        <w:rPr>
          <w:sz w:val="20"/>
        </w:rPr>
        <w:t xml:space="preserve">Способом фиксации результата административной процедуры, предусмотренной настоящим подразделом, является внесение сведений о регистрации документов и назначении должностного лица Министерства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2"/>
        <w:jc w:val="center"/>
      </w:pPr>
      <w:r>
        <w:rPr>
          <w:sz w:val="20"/>
        </w:rPr>
        <w:t xml:space="preserve">о предоставлении документов (сведений), которые находятся</w:t>
      </w:r>
    </w:p>
    <w:p>
      <w:pPr>
        <w:pStyle w:val="2"/>
        <w:jc w:val="center"/>
      </w:pPr>
      <w:r>
        <w:rPr>
          <w:sz w:val="20"/>
        </w:rPr>
        <w:t xml:space="preserve">в распоряжении государственных органов,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65. Основанием для начала административной процедуры по формированию и направлению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 является назначение должностного лица Министерства.</w:t>
      </w:r>
    </w:p>
    <w:bookmarkStart w:id="400" w:name="P400"/>
    <w:bookmarkEnd w:id="400"/>
    <w:p>
      <w:pPr>
        <w:pStyle w:val="0"/>
        <w:spacing w:before="200" w:line-rule="auto"/>
        <w:ind w:firstLine="540"/>
        <w:jc w:val="both"/>
      </w:pPr>
      <w:r>
        <w:rPr>
          <w:sz w:val="20"/>
        </w:rPr>
        <w:t xml:space="preserve">66. Должностное лицо Министерства формирует и направляет в соответствии с Федеральным </w:t>
      </w:r>
      <w:hyperlink w:history="0" r:id="rId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w:t>
      </w:r>
    </w:p>
    <w:p>
      <w:pPr>
        <w:pStyle w:val="0"/>
        <w:spacing w:before="200" w:line-rule="auto"/>
        <w:ind w:firstLine="540"/>
        <w:jc w:val="both"/>
      </w:pPr>
      <w:r>
        <w:rPr>
          <w:sz w:val="20"/>
        </w:rPr>
        <w:t xml:space="preserve">а)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в)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Срок исполнения административного действия - не более 5 рабочих дней со дня направления в государственные органы запросов.</w:t>
      </w:r>
    </w:p>
    <w:p>
      <w:pPr>
        <w:pStyle w:val="0"/>
        <w:spacing w:before="200" w:line-rule="auto"/>
        <w:ind w:firstLine="540"/>
        <w:jc w:val="both"/>
      </w:pPr>
      <w:r>
        <w:rPr>
          <w:sz w:val="20"/>
        </w:rPr>
        <w:t xml:space="preserve">67. Результатом выполнения административной процедуры, предусмотренной настоящим подразделом, является получение должностным лицом Министерства сведений, предусмотренных </w:t>
      </w:r>
      <w:hyperlink w:history="0" w:anchor="P400" w:tooltip="66. Должностное лицо Министерства формирует и направляет в соответствии с Федеральным законом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
        <w:r>
          <w:rPr>
            <w:sz w:val="20"/>
            <w:color w:val="0000ff"/>
          </w:rPr>
          <w:t xml:space="preserve">пунктом 66</w:t>
        </w:r>
      </w:hyperlink>
      <w:r>
        <w:rPr>
          <w:sz w:val="20"/>
        </w:rPr>
        <w:t xml:space="preserve"> Административного регламента (далее - сведения), в рамках межведомственного информационного взаимодействия.</w:t>
      </w:r>
    </w:p>
    <w:p>
      <w:pPr>
        <w:pStyle w:val="0"/>
        <w:spacing w:before="200" w:line-rule="auto"/>
        <w:ind w:firstLine="540"/>
        <w:jc w:val="both"/>
      </w:pPr>
      <w:r>
        <w:rPr>
          <w:sz w:val="20"/>
        </w:rPr>
        <w:t xml:space="preserve">68. Способом фиксации результата административной процедуры, предусмотренной настоящим подразделом, является внесение информации о получении должностным лицом Министерства сведений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3.4. Рассмотрение документов и принятие решения</w:t>
      </w:r>
    </w:p>
    <w:p>
      <w:pPr>
        <w:pStyle w:val="2"/>
        <w:jc w:val="center"/>
      </w:pPr>
      <w:r>
        <w:rPr>
          <w:sz w:val="20"/>
        </w:rPr>
        <w:t xml:space="preserve">о предоставлении государственной услуги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69.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должностным лицом Министерства документов и сведений.</w:t>
      </w:r>
    </w:p>
    <w:p>
      <w:pPr>
        <w:pStyle w:val="0"/>
        <w:spacing w:before="200" w:line-rule="auto"/>
        <w:ind w:firstLine="540"/>
        <w:jc w:val="both"/>
      </w:pPr>
      <w:r>
        <w:rPr>
          <w:sz w:val="20"/>
        </w:rPr>
        <w:t xml:space="preserve">70. Должностное лицо Министерства проверяет соответствие документов требованиям, предусмотренным </w:t>
      </w:r>
      <w:hyperlink w:history="0" w:anchor="P177" w:tooltip="25. Требования к документам:">
        <w:r>
          <w:rPr>
            <w:sz w:val="20"/>
            <w:color w:val="0000ff"/>
          </w:rPr>
          <w:t xml:space="preserve">пунктом 25</w:t>
        </w:r>
      </w:hyperlink>
      <w:r>
        <w:rPr>
          <w:sz w:val="20"/>
        </w:rPr>
        <w:t xml:space="preserve">, </w:t>
      </w:r>
      <w:hyperlink w:history="0" w:anchor="P346" w:tooltip="51. Средства электронной подписи, применяемые при подаче заявителем документов, предусмотренных пунктом 24 Административного регламента, в виде электронного документа, должны быть сертифицированы в соответствии с федеральным законодательством.">
        <w:r>
          <w:rPr>
            <w:sz w:val="20"/>
            <w:color w:val="0000ff"/>
          </w:rPr>
          <w:t xml:space="preserve">51</w:t>
        </w:r>
      </w:hyperlink>
      <w:r>
        <w:rPr>
          <w:sz w:val="20"/>
        </w:rPr>
        <w:t xml:space="preserve"> - </w:t>
      </w:r>
      <w:hyperlink w:history="0" w:anchor="P352" w:tooltip="5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r>
          <w:rPr>
            <w:sz w:val="20"/>
            <w:color w:val="0000ff"/>
          </w:rPr>
          <w:t xml:space="preserve">55</w:t>
        </w:r>
      </w:hyperlink>
      <w:r>
        <w:rPr>
          <w:sz w:val="20"/>
        </w:rPr>
        <w:t xml:space="preserve"> Административного регламента и </w:t>
      </w:r>
      <w:hyperlink w:history="0" r:id="rId6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оформляет и направляет на подпись министру проект решения Министерства:</w:t>
      </w:r>
    </w:p>
    <w:p>
      <w:pPr>
        <w:pStyle w:val="0"/>
        <w:spacing w:before="200" w:line-rule="auto"/>
        <w:ind w:firstLine="540"/>
        <w:jc w:val="both"/>
      </w:pPr>
      <w:r>
        <w:rPr>
          <w:sz w:val="20"/>
        </w:rPr>
        <w:t xml:space="preserve">а) о выдаче заключения (в случае соответствия документов требованиям, предусмотренным </w:t>
      </w:r>
      <w:hyperlink w:history="0" w:anchor="P177" w:tooltip="25. Требования к документам:">
        <w:r>
          <w:rPr>
            <w:sz w:val="20"/>
            <w:color w:val="0000ff"/>
          </w:rPr>
          <w:t xml:space="preserve">пунктом 25</w:t>
        </w:r>
      </w:hyperlink>
      <w:r>
        <w:rPr>
          <w:sz w:val="20"/>
        </w:rPr>
        <w:t xml:space="preserve">, </w:t>
      </w:r>
      <w:hyperlink w:history="0" w:anchor="P346" w:tooltip="51. Средства электронной подписи, применяемые при подаче заявителем документов, предусмотренных пунктом 24 Административного регламента, в виде электронного документа, должны быть сертифицированы в соответствии с федеральным законодательством.">
        <w:r>
          <w:rPr>
            <w:sz w:val="20"/>
            <w:color w:val="0000ff"/>
          </w:rPr>
          <w:t xml:space="preserve">51</w:t>
        </w:r>
      </w:hyperlink>
      <w:r>
        <w:rPr>
          <w:sz w:val="20"/>
        </w:rPr>
        <w:t xml:space="preserve"> - </w:t>
      </w:r>
      <w:hyperlink w:history="0" w:anchor="P352" w:tooltip="5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r>
          <w:rPr>
            <w:sz w:val="20"/>
            <w:color w:val="0000ff"/>
          </w:rPr>
          <w:t xml:space="preserve">55</w:t>
        </w:r>
      </w:hyperlink>
      <w:r>
        <w:rPr>
          <w:sz w:val="20"/>
        </w:rPr>
        <w:t xml:space="preserve"> Административного регламента, а также при отсутствии оснований для отказа в предоставлении государственной услуги, установленных </w:t>
      </w:r>
      <w:hyperlink w:history="0" r:id="rId6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w:t>
      </w:r>
    </w:p>
    <w:p>
      <w:pPr>
        <w:pStyle w:val="0"/>
        <w:spacing w:before="200" w:line-rule="auto"/>
        <w:ind w:firstLine="540"/>
        <w:jc w:val="both"/>
      </w:pPr>
      <w:r>
        <w:rPr>
          <w:sz w:val="20"/>
        </w:rPr>
        <w:t xml:space="preserve">б) об отказе в выдаче заключения (в случае несоответствия документов требованиям, предусмотренным </w:t>
      </w:r>
      <w:hyperlink w:history="0" w:anchor="P177" w:tooltip="25. Требования к документам:">
        <w:r>
          <w:rPr>
            <w:sz w:val="20"/>
            <w:color w:val="0000ff"/>
          </w:rPr>
          <w:t xml:space="preserve">пунктом 25</w:t>
        </w:r>
      </w:hyperlink>
      <w:r>
        <w:rPr>
          <w:sz w:val="20"/>
        </w:rPr>
        <w:t xml:space="preserve">, </w:t>
      </w:r>
      <w:hyperlink w:history="0" w:anchor="P346" w:tooltip="51. Средства электронной подписи, применяемые при подаче заявителем документов, предусмотренных пунктом 24 Административного регламента, в виде электронного документа, должны быть сертифицированы в соответствии с федеральным законодательством.">
        <w:r>
          <w:rPr>
            <w:sz w:val="20"/>
            <w:color w:val="0000ff"/>
          </w:rPr>
          <w:t xml:space="preserve">51</w:t>
        </w:r>
      </w:hyperlink>
      <w:r>
        <w:rPr>
          <w:sz w:val="20"/>
        </w:rPr>
        <w:t xml:space="preserve"> - </w:t>
      </w:r>
      <w:hyperlink w:history="0" w:anchor="P352" w:tooltip="5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r>
          <w:rPr>
            <w:sz w:val="20"/>
            <w:color w:val="0000ff"/>
          </w:rPr>
          <w:t xml:space="preserve">55</w:t>
        </w:r>
      </w:hyperlink>
      <w:r>
        <w:rPr>
          <w:sz w:val="20"/>
        </w:rPr>
        <w:t xml:space="preserve"> Административного регламента, и (или) при наличии одного из оснований для отказа в предоставлении государственной услуги, установленных </w:t>
      </w:r>
      <w:hyperlink w:history="0" r:id="rId6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w:t>
      </w:r>
    </w:p>
    <w:p>
      <w:pPr>
        <w:pStyle w:val="0"/>
        <w:spacing w:before="200" w:line-rule="auto"/>
        <w:ind w:firstLine="540"/>
        <w:jc w:val="both"/>
      </w:pPr>
      <w:r>
        <w:rPr>
          <w:sz w:val="20"/>
        </w:rPr>
        <w:t xml:space="preserve">Решения Министерства принимаются в форме приказа Министерства.</w:t>
      </w:r>
    </w:p>
    <w:p>
      <w:pPr>
        <w:pStyle w:val="0"/>
        <w:spacing w:before="200" w:line-rule="auto"/>
        <w:ind w:firstLine="540"/>
        <w:jc w:val="both"/>
      </w:pPr>
      <w:r>
        <w:rPr>
          <w:sz w:val="20"/>
        </w:rPr>
        <w:t xml:space="preserve">Срок исполнения административного действия - не более 10 рабочих дней со дня поступления от заявителя документов.</w:t>
      </w:r>
    </w:p>
    <w:p>
      <w:pPr>
        <w:pStyle w:val="0"/>
        <w:spacing w:before="200" w:line-rule="auto"/>
        <w:ind w:firstLine="540"/>
        <w:jc w:val="both"/>
      </w:pPr>
      <w:r>
        <w:rPr>
          <w:sz w:val="20"/>
        </w:rPr>
        <w:t xml:space="preserve">71. На основании принятого решения Министерства о выдаче заключения должностное лицо Министерства оформляет проект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(далее - проект заключения), согласовывает его с начальником отдела дошкольного и общего образования Министерства, заместителем министра и направляет на подпись министру (лицу его замещающему).</w:t>
      </w:r>
    </w:p>
    <w:p>
      <w:pPr>
        <w:pStyle w:val="0"/>
        <w:jc w:val="both"/>
      </w:pPr>
      <w:r>
        <w:rPr>
          <w:sz w:val="20"/>
        </w:rPr>
        <w:t xml:space="preserve">(в ред. </w:t>
      </w:r>
      <w:hyperlink w:history="0" r:id="rId65"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Срок исполнения административного действия - не более 14 рабочих дней со дня предоставления заявителем документов.</w:t>
      </w:r>
    </w:p>
    <w:p>
      <w:pPr>
        <w:pStyle w:val="0"/>
        <w:spacing w:before="200" w:line-rule="auto"/>
        <w:ind w:firstLine="540"/>
        <w:jc w:val="both"/>
      </w:pPr>
      <w:r>
        <w:rPr>
          <w:sz w:val="20"/>
        </w:rPr>
        <w:t xml:space="preserve">72. На основании подписанного решения Министерства об отказе в выдаче заключения должностное лицо Министерства оформляет на бланке Министерства мотивированное уведомление об отказе в выдаче заключения и направляет его на подпись министру.</w:t>
      </w:r>
    </w:p>
    <w:p>
      <w:pPr>
        <w:pStyle w:val="0"/>
        <w:spacing w:before="200" w:line-rule="auto"/>
        <w:ind w:firstLine="540"/>
        <w:jc w:val="both"/>
      </w:pPr>
      <w:r>
        <w:rPr>
          <w:sz w:val="20"/>
        </w:rPr>
        <w:t xml:space="preserve">Срок исполнения административного действия - не более 14 рабочих дней со дня предоставления заявителем документов.</w:t>
      </w:r>
    </w:p>
    <w:p>
      <w:pPr>
        <w:pStyle w:val="0"/>
        <w:spacing w:before="200" w:line-rule="auto"/>
        <w:ind w:firstLine="540"/>
        <w:jc w:val="both"/>
      </w:pPr>
      <w:r>
        <w:rPr>
          <w:sz w:val="20"/>
        </w:rPr>
        <w:t xml:space="preserve">73. Абзац исключен. - </w:t>
      </w:r>
      <w:hyperlink w:history="0" r:id="rId66"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Министр подписывает мотивированное уведомление об отказе в выдаче заключения и передает его для регистрации должностному лицу Министерства, осуществляющему делопроизводство.</w:t>
      </w:r>
    </w:p>
    <w:p>
      <w:pPr>
        <w:pStyle w:val="0"/>
        <w:spacing w:before="200" w:line-rule="auto"/>
        <w:ind w:firstLine="540"/>
        <w:jc w:val="both"/>
      </w:pPr>
      <w:r>
        <w:rPr>
          <w:sz w:val="20"/>
        </w:rPr>
        <w:t xml:space="preserve">Срок исполнения административного действия - не более 18 рабочих дней со дня предоставления заявителем документов.</w:t>
      </w:r>
    </w:p>
    <w:p>
      <w:pPr>
        <w:pStyle w:val="0"/>
        <w:spacing w:before="200" w:line-rule="auto"/>
        <w:ind w:firstLine="540"/>
        <w:jc w:val="both"/>
      </w:pPr>
      <w:r>
        <w:rPr>
          <w:sz w:val="20"/>
        </w:rPr>
        <w:t xml:space="preserve">74. Должностное лицо Министерства, осуществляющее делопроизводство, регистрирует подписанное министром мотивированное уведомление об отказе в выдаче заключения в порядке, установленном Министерством.</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подписания министром мотивированного уведомления об отказе в выдаче заключения.</w:t>
      </w:r>
    </w:p>
    <w:p>
      <w:pPr>
        <w:pStyle w:val="0"/>
        <w:spacing w:before="200" w:line-rule="auto"/>
        <w:ind w:firstLine="540"/>
        <w:jc w:val="both"/>
      </w:pPr>
      <w:r>
        <w:rPr>
          <w:sz w:val="20"/>
        </w:rPr>
        <w:t xml:space="preserve">74.1. Результатом выполнения административной процедуры, предусмотренной настоящим подразделом, является подписание министром (лицом его замещающим) заключения либо мотивированного уведомления об отказе в выдаче заключения, и их регистрация.</w:t>
      </w:r>
    </w:p>
    <w:p>
      <w:pPr>
        <w:pStyle w:val="0"/>
        <w:jc w:val="both"/>
      </w:pPr>
      <w:r>
        <w:rPr>
          <w:sz w:val="20"/>
        </w:rPr>
        <w:t xml:space="preserve">(п. 74.1 в ред. </w:t>
      </w:r>
      <w:hyperlink w:history="0" r:id="rId67"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75. Способом фиксации результата административной процедуры, предусмотренной настоящим подразделом,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3.5. Выдача (направление) заявителю документов</w:t>
      </w:r>
    </w:p>
    <w:p>
      <w:pPr>
        <w:pStyle w:val="2"/>
        <w:jc w:val="center"/>
      </w:pPr>
      <w:r>
        <w:rPr>
          <w:sz w:val="20"/>
        </w:rPr>
        <w:t xml:space="preserve">по результатам предоставления либо отказа</w:t>
      </w:r>
    </w:p>
    <w:p>
      <w:pPr>
        <w:pStyle w:val="2"/>
        <w:jc w:val="center"/>
      </w:pPr>
      <w:r>
        <w:rPr>
          <w:sz w:val="20"/>
        </w:rPr>
        <w:t xml:space="preserve">в предоставлении государственной услуги</w:t>
      </w:r>
    </w:p>
    <w:p>
      <w:pPr>
        <w:pStyle w:val="0"/>
        <w:jc w:val="both"/>
      </w:pPr>
      <w:r>
        <w:rPr>
          <w:sz w:val="20"/>
        </w:rPr>
      </w:r>
    </w:p>
    <w:bookmarkStart w:id="436" w:name="P436"/>
    <w:bookmarkEnd w:id="436"/>
    <w:p>
      <w:pPr>
        <w:pStyle w:val="0"/>
        <w:ind w:firstLine="540"/>
        <w:jc w:val="both"/>
      </w:pPr>
      <w:r>
        <w:rPr>
          <w:sz w:val="20"/>
        </w:rPr>
        <w:t xml:space="preserve">76. Основанием для начала административной процедуры по выдаче (направлению) заявителю документов по результатам предоставления либо отказа в предоставлении государственной услуги является регистрация подписанного заместителем Председателя Правительства Республики Алтай заключения либо подписанного министром мотивированного уведомления об отказе в выдаче заключения.</w:t>
      </w:r>
    </w:p>
    <w:bookmarkStart w:id="437" w:name="P437"/>
    <w:bookmarkEnd w:id="437"/>
    <w:p>
      <w:pPr>
        <w:pStyle w:val="0"/>
        <w:spacing w:before="200" w:line-rule="auto"/>
        <w:ind w:firstLine="540"/>
        <w:jc w:val="both"/>
      </w:pPr>
      <w:r>
        <w:rPr>
          <w:sz w:val="20"/>
        </w:rPr>
        <w:t xml:space="preserve">77.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w:t>
      </w:r>
      <w:hyperlink w:history="0" w:anchor="P436" w:tooltip="76. Основанием для начала административной процедуры по выдаче (направлению) заявителю документов по результатам предоставления либо отказа в предоставлении государственной услуги является регистрация подписанного заместителем Председателя Правительства Республики Алтай заключения либо подписанного министром мотивированного уведомления об отказе в выдаче заключения.">
        <w:r>
          <w:rPr>
            <w:sz w:val="20"/>
            <w:color w:val="0000ff"/>
          </w:rPr>
          <w:t xml:space="preserve">пункте 76</w:t>
        </w:r>
      </w:hyperlink>
      <w:r>
        <w:rPr>
          <w:sz w:val="20"/>
        </w:rPr>
        <w:t xml:space="preserve">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436" w:tooltip="76. Основанием для начала административной процедуры по выдаче (направлению) заявителю документов по результатам предоставления либо отказа в предоставлении государственной услуги является регистрация подписанного заместителем Председателя Правительства Республики Алтай заключения либо подписанного министром мотивированного уведомления об отказе в выдаче заключения.">
        <w:r>
          <w:rPr>
            <w:sz w:val="20"/>
            <w:color w:val="0000ff"/>
          </w:rPr>
          <w:t xml:space="preserve">пункте 76</w:t>
        </w:r>
      </w:hyperlink>
      <w:r>
        <w:rPr>
          <w:sz w:val="20"/>
        </w:rPr>
        <w:t xml:space="preserve"> Административного регламента, направляет их заявителю простым почтовым отправлением.</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436" w:tooltip="76. Основанием для начала административной процедуры по выдаче (направлению) заявителю документов по результатам предоставления либо отказа в предоставлении государственной услуги является регистрация подписанного заместителем Председателя Правительства Республики Алтай заключения либо подписанного министром мотивированного уведомления об отказе в выдаче заключения.">
        <w:r>
          <w:rPr>
            <w:sz w:val="20"/>
            <w:color w:val="0000ff"/>
          </w:rPr>
          <w:t xml:space="preserve">пункте 76</w:t>
        </w:r>
      </w:hyperlink>
      <w:r>
        <w:rPr>
          <w:sz w:val="20"/>
        </w:rPr>
        <w:t xml:space="preserve"> Административного регламента, направляет их по электронной почте в форме электронного документа, подписанного усиленной квалифицированной электронной подписью министра.</w:t>
      </w:r>
    </w:p>
    <w:p>
      <w:pPr>
        <w:pStyle w:val="0"/>
        <w:spacing w:before="200" w:line-rule="auto"/>
        <w:ind w:firstLine="540"/>
        <w:jc w:val="both"/>
      </w:pPr>
      <w:r>
        <w:rPr>
          <w:sz w:val="20"/>
        </w:rPr>
        <w:t xml:space="preserve">78.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документа.</w:t>
      </w:r>
    </w:p>
    <w:p>
      <w:pPr>
        <w:pStyle w:val="0"/>
        <w:spacing w:before="200" w:line-rule="auto"/>
        <w:ind w:firstLine="540"/>
        <w:jc w:val="both"/>
      </w:pPr>
      <w:r>
        <w:rPr>
          <w:sz w:val="20"/>
        </w:rPr>
        <w:t xml:space="preserve">79. В случае выявления заявителем в заключении допущенных опечаток и (или) ошибок заявитель направляет по почте (по электронной почте) либо представляет непосредственно в Министерство заявление в произвольной форме об исправлении опечаток и (или) ошибок с указанием желаемого способа получения заключения с исправленными опечатками и (или) ошибками (далее соответственно - заявление об исправлении ошибки, новое заключение).</w:t>
      </w:r>
    </w:p>
    <w:p>
      <w:pPr>
        <w:pStyle w:val="0"/>
        <w:spacing w:before="200" w:line-rule="auto"/>
        <w:ind w:firstLine="540"/>
        <w:jc w:val="both"/>
      </w:pPr>
      <w:r>
        <w:rPr>
          <w:sz w:val="20"/>
        </w:rPr>
        <w:t xml:space="preserve">Заявление об исправлении ошибки, поступившее в Министерство, подлежит регистрации в течение 1 рабочего дня с момента его поступления.</w:t>
      </w:r>
    </w:p>
    <w:p>
      <w:pPr>
        <w:pStyle w:val="0"/>
        <w:spacing w:before="200" w:line-rule="auto"/>
        <w:ind w:firstLine="540"/>
        <w:jc w:val="both"/>
      </w:pPr>
      <w:r>
        <w:rPr>
          <w:sz w:val="20"/>
        </w:rPr>
        <w:t xml:space="preserve">Должностное лицо Министерства в срок, не превышающий 3 рабочих дней с даты регистрации заявления об исправлении ошибки, рассматривает его и в случае выявления в заключении допущенных опечаток и (или) ошибок оформляет на бланке Правительства Республики Алтай проект нового заключения, согласовывает его с начальником отдела дошкольного и общего образования Министерства, заместителем министра, министром (лицом его заменяющим) и направляет его на подпись заместителю Председателя Правительства Республики Алтай.</w:t>
      </w:r>
    </w:p>
    <w:p>
      <w:pPr>
        <w:pStyle w:val="0"/>
        <w:spacing w:before="200" w:line-rule="auto"/>
        <w:ind w:firstLine="540"/>
        <w:jc w:val="both"/>
      </w:pPr>
      <w:r>
        <w:rPr>
          <w:sz w:val="20"/>
        </w:rPr>
        <w:t xml:space="preserve">В течение 2 рабочих дней со дня подписания заместителем Председателя Правительства Республики Алтай нового заключения новое заключение выдается должностным лицом Министерства на руки заявителю или (по желанию заявителя, указанному в заявлении об исправлении ошибки) направляет ему заказным почтовым отправлением с уведомлением о вручении.</w:t>
      </w:r>
    </w:p>
    <w:p>
      <w:pPr>
        <w:pStyle w:val="0"/>
        <w:spacing w:before="200" w:line-rule="auto"/>
        <w:ind w:firstLine="540"/>
        <w:jc w:val="both"/>
      </w:pPr>
      <w:r>
        <w:rPr>
          <w:sz w:val="20"/>
        </w:rPr>
        <w:t xml:space="preserve">В случае отсутствия в заключении опечаток и (или) ошибок должностное лицо Министерства оформляет и направляет заявителю заказным почтовым отправлением с уведомлением о вручении мотивированное уведомление об отсутствии в заключении опечаток и (или) ошибок в срок, не превышающий 3 рабочих дней с даты регистрации заявления об исправлении ошибки.</w:t>
      </w:r>
    </w:p>
    <w:p>
      <w:pPr>
        <w:pStyle w:val="0"/>
        <w:spacing w:before="200" w:line-rule="auto"/>
        <w:ind w:firstLine="540"/>
        <w:jc w:val="both"/>
      </w:pPr>
      <w:r>
        <w:rPr>
          <w:sz w:val="20"/>
        </w:rPr>
        <w:t xml:space="preserve">80.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(нового заключения) или мотивированного уведомления об отказе в выдаче заключения (об отсутствии в заключении опечаток и (или) ошибок).</w:t>
      </w:r>
    </w:p>
    <w:p>
      <w:pPr>
        <w:pStyle w:val="0"/>
        <w:spacing w:before="200" w:line-rule="auto"/>
        <w:ind w:firstLine="540"/>
        <w:jc w:val="both"/>
      </w:pPr>
      <w:r>
        <w:rPr>
          <w:sz w:val="20"/>
        </w:rPr>
        <w:t xml:space="preserve">81. Способ фиксации результата административной процедуры, предусмотренной настоящим подразделом, -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исполнительного органа, предоставляющего государственную</w:t>
      </w:r>
    </w:p>
    <w:p>
      <w:pPr>
        <w:pStyle w:val="2"/>
        <w:jc w:val="center"/>
      </w:pPr>
      <w:r>
        <w:rPr>
          <w:sz w:val="20"/>
        </w:rPr>
        <w:t xml:space="preserve">услугу,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 а также принятием</w:t>
      </w:r>
    </w:p>
    <w:p>
      <w:pPr>
        <w:pStyle w:val="2"/>
        <w:jc w:val="center"/>
      </w:pPr>
      <w:r>
        <w:rPr>
          <w:sz w:val="20"/>
        </w:rPr>
        <w:t xml:space="preserve">ими решений в ходе предоставления государственной услуги</w:t>
      </w:r>
    </w:p>
    <w:p>
      <w:pPr>
        <w:pStyle w:val="0"/>
        <w:jc w:val="both"/>
      </w:pPr>
      <w:r>
        <w:rPr>
          <w:sz w:val="20"/>
        </w:rPr>
      </w:r>
    </w:p>
    <w:p>
      <w:pPr>
        <w:pStyle w:val="0"/>
        <w:ind w:firstLine="540"/>
        <w:jc w:val="both"/>
      </w:pPr>
      <w:r>
        <w:rPr>
          <w:sz w:val="20"/>
        </w:rPr>
        <w:t xml:space="preserve">82.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pPr>
        <w:pStyle w:val="0"/>
        <w:spacing w:before="200" w:line-rule="auto"/>
        <w:ind w:firstLine="540"/>
        <w:jc w:val="both"/>
      </w:pPr>
      <w:r>
        <w:rPr>
          <w:sz w:val="20"/>
        </w:rPr>
        <w:t xml:space="preserve">83. Текущий контроль осуществляет начальник отдела дошкольного и общего образования Министерства, заместитель министра не реже одного раза в полугодие.</w:t>
      </w:r>
    </w:p>
    <w:p>
      <w:pPr>
        <w:pStyle w:val="0"/>
        <w:spacing w:before="200" w:line-rule="auto"/>
        <w:ind w:firstLine="540"/>
        <w:jc w:val="both"/>
      </w:pPr>
      <w:r>
        <w:rPr>
          <w:sz w:val="20"/>
        </w:rPr>
        <w:t xml:space="preserve">84.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pPr>
        <w:pStyle w:val="0"/>
        <w:spacing w:before="200" w:line-rule="auto"/>
        <w:ind w:firstLine="540"/>
        <w:jc w:val="both"/>
      </w:pPr>
      <w:r>
        <w:rPr>
          <w:sz w:val="20"/>
        </w:rPr>
        <w:t xml:space="preserve">85.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w:t>
      </w:r>
    </w:p>
    <w:p>
      <w:pPr>
        <w:pStyle w:val="0"/>
        <w:spacing w:before="200" w:line-rule="auto"/>
        <w:ind w:firstLine="540"/>
        <w:jc w:val="both"/>
      </w:pPr>
      <w:r>
        <w:rPr>
          <w:sz w:val="20"/>
        </w:rPr>
        <w:t xml:space="preserve">86. В результате осуществления текущего контроля начальником отдела дошкольного и общего образования Министерства, заместителем министра принимаются меры, направленные на устранение выявленных нарушений требований и их причин.</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87.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88.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pPr>
        <w:pStyle w:val="0"/>
        <w:spacing w:before="200" w:line-rule="auto"/>
        <w:ind w:firstLine="540"/>
        <w:jc w:val="both"/>
      </w:pPr>
      <w:r>
        <w:rPr>
          <w:sz w:val="20"/>
        </w:rPr>
        <w:t xml:space="preserve">89.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порядке, установленном Министерством.</w:t>
      </w:r>
    </w:p>
    <w:p>
      <w:pPr>
        <w:pStyle w:val="0"/>
        <w:jc w:val="both"/>
      </w:pPr>
      <w:r>
        <w:rPr>
          <w:sz w:val="20"/>
        </w:rPr>
      </w:r>
    </w:p>
    <w:p>
      <w:pPr>
        <w:pStyle w:val="2"/>
        <w:outlineLvl w:val="2"/>
        <w:jc w:val="center"/>
      </w:pPr>
      <w:r>
        <w:rPr>
          <w:sz w:val="20"/>
        </w:rPr>
        <w:t xml:space="preserve">4.3. Ответственность лиц за решения и действия</w:t>
      </w:r>
    </w:p>
    <w:p>
      <w:pPr>
        <w:pStyle w:val="2"/>
        <w:jc w:val="center"/>
      </w:pPr>
      <w:r>
        <w:rPr>
          <w:sz w:val="20"/>
        </w:rPr>
        <w:t xml:space="preserve">(бездействие),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90.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государственной услуги.</w:t>
      </w:r>
    </w:p>
    <w:p>
      <w:pPr>
        <w:pStyle w:val="0"/>
        <w:jc w:val="both"/>
      </w:pPr>
      <w:r>
        <w:rPr>
          <w:sz w:val="20"/>
        </w:rPr>
        <w:t xml:space="preserve">(п. 90 в ред. </w:t>
      </w:r>
      <w:hyperlink w:history="0" r:id="rId68" w:tooltip="Приказ Минобрнауки Республики Алтай от 30.08.2022 N 940 &quot;О внесении изменений в Административный регламент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quot;О некоммерческих организациях&quot;, утвержденный приказом Министерства образования и науки Республики Алтай от {КонсультантПлюс}">
        <w:r>
          <w:rPr>
            <w:sz w:val="20"/>
            <w:color w:val="0000ff"/>
          </w:rPr>
          <w:t xml:space="preserve">Приказа</w:t>
        </w:r>
      </w:hyperlink>
      <w:r>
        <w:rPr>
          <w:sz w:val="20"/>
        </w:rPr>
        <w:t xml:space="preserve"> Минобрнауки Республики Алтай от 30.08.2022 N 940)</w:t>
      </w:r>
    </w:p>
    <w:p>
      <w:pPr>
        <w:pStyle w:val="0"/>
        <w:spacing w:before="200" w:line-rule="auto"/>
        <w:ind w:firstLine="540"/>
        <w:jc w:val="both"/>
      </w:pPr>
      <w:r>
        <w:rPr>
          <w:sz w:val="20"/>
        </w:rPr>
        <w:t xml:space="preserve">91.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pPr>
        <w:pStyle w:val="0"/>
        <w:spacing w:before="200" w:line-rule="auto"/>
        <w:ind w:firstLine="540"/>
        <w:jc w:val="both"/>
      </w:pPr>
      <w:r>
        <w:rPr>
          <w:sz w:val="20"/>
        </w:rPr>
        <w:t xml:space="preserve">92. Ответственность начальника отдела дошкольного и общего образования Министерства,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w:t>
      </w:r>
    </w:p>
    <w:p>
      <w:pPr>
        <w:pStyle w:val="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93. Заявители,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в том числе по электронной почте, через официальный сайт, госпортал.</w:t>
      </w:r>
    </w:p>
    <w:p>
      <w:pPr>
        <w:pStyle w:val="0"/>
        <w:spacing w:before="200" w:line-rule="auto"/>
        <w:ind w:firstLine="540"/>
        <w:jc w:val="both"/>
      </w:pPr>
      <w:r>
        <w:rPr>
          <w:sz w:val="20"/>
        </w:rPr>
        <w:t xml:space="preserve">94. Для осуществления контроля за предоставлением государственной услуги граждане, их объединения и организации имеют право:</w:t>
      </w:r>
    </w:p>
    <w:p>
      <w:pPr>
        <w:pStyle w:val="0"/>
        <w:spacing w:before="200" w:line-rule="auto"/>
        <w:ind w:firstLine="540"/>
        <w:jc w:val="both"/>
      </w:pPr>
      <w:r>
        <w:rPr>
          <w:sz w:val="20"/>
        </w:rPr>
        <w:t xml:space="preserve">а)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Министерства требований;</w:t>
      </w:r>
    </w:p>
    <w:p>
      <w:pPr>
        <w:pStyle w:val="0"/>
        <w:spacing w:before="200" w:line-rule="auto"/>
        <w:ind w:firstLine="540"/>
        <w:jc w:val="both"/>
      </w:pPr>
      <w:r>
        <w:rPr>
          <w:sz w:val="20"/>
        </w:rPr>
        <w:t xml:space="preserve">б)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предоставляющего государственную услугу, а также его</w:t>
      </w:r>
    </w:p>
    <w:p>
      <w:pPr>
        <w:pStyle w:val="2"/>
        <w:jc w:val="center"/>
      </w:pPr>
      <w:r>
        <w:rPr>
          <w:sz w:val="20"/>
        </w:rPr>
        <w:t xml:space="preserve">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95.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Заявитель может обратиться с жалобой, в том числе в случаях, предусмотренных </w:t>
      </w:r>
      <w:hyperlink w:history="0" r:id="rId6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11.1</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96.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pPr>
        <w:pStyle w:val="0"/>
        <w:spacing w:before="200" w:line-rule="auto"/>
        <w:ind w:firstLine="540"/>
        <w:jc w:val="both"/>
      </w:pPr>
      <w:r>
        <w:rPr>
          <w:sz w:val="20"/>
        </w:rPr>
        <w:t xml:space="preserve">Правительство Республики Алтай, в случае если обжалуются решения министра;</w:t>
      </w:r>
    </w:p>
    <w:p>
      <w:pPr>
        <w:pStyle w:val="0"/>
        <w:spacing w:before="200" w:line-rule="auto"/>
        <w:ind w:firstLine="540"/>
        <w:jc w:val="both"/>
      </w:pPr>
      <w:r>
        <w:rPr>
          <w:sz w:val="20"/>
        </w:rPr>
        <w:t xml:space="preserve">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97.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заявитель (представитель заявителя) может получить:</w:t>
      </w:r>
    </w:p>
    <w:p>
      <w:pPr>
        <w:pStyle w:val="0"/>
        <w:spacing w:before="200" w:line-rule="auto"/>
        <w:ind w:firstLine="540"/>
        <w:jc w:val="both"/>
      </w:pPr>
      <w:r>
        <w:rPr>
          <w:sz w:val="20"/>
        </w:rPr>
        <w:t xml:space="preserve">а) на официальном сайте Министерства;</w:t>
      </w:r>
    </w:p>
    <w:p>
      <w:pPr>
        <w:pStyle w:val="0"/>
        <w:spacing w:before="200" w:line-rule="auto"/>
        <w:ind w:firstLine="540"/>
        <w:jc w:val="both"/>
      </w:pPr>
      <w:r>
        <w:rPr>
          <w:sz w:val="20"/>
        </w:rPr>
        <w:t xml:space="preserve">б) на госпортале;</w:t>
      </w:r>
    </w:p>
    <w:p>
      <w:pPr>
        <w:pStyle w:val="0"/>
        <w:spacing w:before="200" w:line-rule="auto"/>
        <w:ind w:firstLine="540"/>
        <w:jc w:val="both"/>
      </w:pPr>
      <w:r>
        <w:rPr>
          <w:sz w:val="20"/>
        </w:rPr>
        <w:t xml:space="preserve">в) посредством телефонной связи по номерам справочных телефонов Министерства;</w:t>
      </w:r>
    </w:p>
    <w:p>
      <w:pPr>
        <w:pStyle w:val="0"/>
        <w:spacing w:before="200" w:line-rule="auto"/>
        <w:ind w:firstLine="540"/>
        <w:jc w:val="both"/>
      </w:pPr>
      <w:r>
        <w:rPr>
          <w:sz w:val="20"/>
        </w:rPr>
        <w:t xml:space="preserve">г) при личном приеме заявителя (представителя заявителя).</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предоставляющего государственную услугу, а также</w:t>
      </w:r>
    </w:p>
    <w:p>
      <w:pPr>
        <w:pStyle w:val="2"/>
        <w:jc w:val="center"/>
      </w:pPr>
      <w:r>
        <w:rPr>
          <w:sz w:val="20"/>
        </w:rPr>
        <w:t xml:space="preserve">его должностных лиц</w:t>
      </w:r>
    </w:p>
    <w:p>
      <w:pPr>
        <w:pStyle w:val="0"/>
        <w:jc w:val="both"/>
      </w:pPr>
      <w:r>
        <w:rPr>
          <w:sz w:val="20"/>
        </w:rPr>
      </w:r>
    </w:p>
    <w:p>
      <w:pPr>
        <w:pStyle w:val="0"/>
        <w:ind w:firstLine="540"/>
        <w:jc w:val="both"/>
      </w:pPr>
      <w:r>
        <w:rPr>
          <w:sz w:val="20"/>
        </w:rPr>
        <w:t xml:space="preserve">98.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регулируется следующими нормативными правовыми актами:</w:t>
      </w:r>
    </w:p>
    <w:p>
      <w:pPr>
        <w:pStyle w:val="0"/>
        <w:spacing w:before="200" w:line-rule="auto"/>
        <w:ind w:firstLine="540"/>
        <w:jc w:val="both"/>
      </w:pPr>
      <w:r>
        <w:rPr>
          <w:sz w:val="20"/>
        </w:rPr>
        <w:t xml:space="preserve">а) Федеральный </w:t>
      </w:r>
      <w:hyperlink w:history="0" r:id="rId7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б) </w:t>
      </w:r>
      <w:hyperlink w:history="0" r:id="rId71" w:tooltip="Постановление Правительства Республики Алтай от 29.05.2019 N 158 (ред. от 25.02.2021) &quo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 {КонсультантПлюс}">
        <w:r>
          <w:rPr>
            <w:sz w:val="20"/>
            <w:color w:val="0000ff"/>
          </w:rPr>
          <w:t xml:space="preserve">постановление</w:t>
        </w:r>
      </w:hyperlink>
      <w:r>
        <w:rPr>
          <w:sz w:val="20"/>
        </w:rPr>
        <w:t xml:space="preserve"> Правительства Республики Алтай от 29 мая 2019 года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образования и науки Республики Алтай</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ориентированной коммерческой</w:t>
      </w:r>
    </w:p>
    <w:p>
      <w:pPr>
        <w:pStyle w:val="0"/>
        <w:jc w:val="right"/>
      </w:pPr>
      <w:r>
        <w:rPr>
          <w:sz w:val="20"/>
        </w:rPr>
        <w:t xml:space="preserve">организацией, предусмотренной</w:t>
      </w:r>
    </w:p>
    <w:p>
      <w:pPr>
        <w:pStyle w:val="0"/>
        <w:jc w:val="right"/>
      </w:pPr>
      <w:r>
        <w:rPr>
          <w:sz w:val="20"/>
        </w:rPr>
        <w:t xml:space="preserve">подпунктом 1 пункта 2.2 статьи 2</w:t>
      </w:r>
    </w:p>
    <w:p>
      <w:pPr>
        <w:pStyle w:val="0"/>
        <w:jc w:val="right"/>
      </w:pPr>
      <w:r>
        <w:rPr>
          <w:sz w:val="20"/>
        </w:rPr>
        <w:t xml:space="preserve">Федерального закона</w:t>
      </w:r>
    </w:p>
    <w:p>
      <w:pPr>
        <w:pStyle w:val="0"/>
        <w:jc w:val="right"/>
      </w:pPr>
      <w:r>
        <w:rPr>
          <w:sz w:val="20"/>
        </w:rPr>
        <w:t xml:space="preserve">от 12 января 1996 года N 7-ФЗ</w:t>
      </w:r>
    </w:p>
    <w:p>
      <w:pPr>
        <w:pStyle w:val="0"/>
        <w:jc w:val="right"/>
      </w:pPr>
      <w:r>
        <w:rPr>
          <w:sz w:val="20"/>
        </w:rPr>
        <w:t xml:space="preserve">"О некоммерческих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риказ Минобрнауки Республики Алтай от 26.10.2020 N 875 &quot;О внесении изменений в приказ Министерства образования и науки Республики Алтай от 29 июня 2020 года N 550&quot; {КонсультантПлюс}">
              <w:r>
                <w:rPr>
                  <w:sz w:val="20"/>
                  <w:color w:val="0000ff"/>
                </w:rPr>
                <w:t xml:space="preserve">Приказа</w:t>
              </w:r>
            </w:hyperlink>
            <w:r>
              <w:rPr>
                <w:sz w:val="20"/>
                <w:color w:val="392c69"/>
              </w:rPr>
              <w:t xml:space="preserve"> Минобрнауки Республики Алтай от 26.10.2020 N 875)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образования и науки</w:t>
      </w:r>
    </w:p>
    <w:p>
      <w:pPr>
        <w:pStyle w:val="1"/>
        <w:jc w:val="both"/>
      </w:pPr>
      <w:r>
        <w:rPr>
          <w:sz w:val="20"/>
        </w:rPr>
        <w:t xml:space="preserve">                                         Республики Алтай</w:t>
      </w:r>
    </w:p>
    <w:p>
      <w:pPr>
        <w:pStyle w:val="1"/>
        <w:jc w:val="both"/>
      </w:pPr>
      <w:r>
        <w:rPr>
          <w:sz w:val="20"/>
        </w:rPr>
      </w:r>
    </w:p>
    <w:bookmarkStart w:id="560" w:name="P560"/>
    <w:bookmarkEnd w:id="560"/>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предусмотренной подпунктом 1</w:t>
      </w:r>
    </w:p>
    <w:p>
      <w:pPr>
        <w:pStyle w:val="1"/>
        <w:jc w:val="both"/>
      </w:pPr>
      <w:r>
        <w:rPr>
          <w:sz w:val="20"/>
        </w:rPr>
        <w:t xml:space="preserve"> пункта 2.2 статьи 2 Федерального закона от 12 января 1996 года N 7-ФЗ</w:t>
      </w:r>
    </w:p>
    <w:p>
      <w:pPr>
        <w:pStyle w:val="1"/>
        <w:jc w:val="both"/>
      </w:pPr>
      <w:r>
        <w:rPr>
          <w:sz w:val="20"/>
        </w:rPr>
        <w:t xml:space="preserve">    "О некоммерческих организациях", общественно полезных услуг в сфере</w:t>
      </w:r>
    </w:p>
    <w:p>
      <w:pPr>
        <w:pStyle w:val="1"/>
        <w:jc w:val="both"/>
      </w:pPr>
      <w:r>
        <w:rPr>
          <w:sz w:val="20"/>
        </w:rPr>
        <w:t xml:space="preserve">     образования установленным федеральным законодательством критериям</w:t>
      </w:r>
    </w:p>
    <w:p>
      <w:pPr>
        <w:pStyle w:val="1"/>
        <w:jc w:val="both"/>
      </w:pPr>
      <w:r>
        <w:rPr>
          <w:sz w:val="20"/>
        </w:rPr>
      </w:r>
    </w:p>
    <w:p>
      <w:pPr>
        <w:pStyle w:val="1"/>
        <w:jc w:val="both"/>
      </w:pPr>
      <w:r>
        <w:rPr>
          <w:sz w:val="20"/>
        </w:rPr>
        <w:t xml:space="preserve">    В  соответствии  с Федеральным </w:t>
      </w:r>
      <w:hyperlink w:history="0" r:id="rId73"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года N 7-ФЗ "О</w:t>
      </w:r>
    </w:p>
    <w:p>
      <w:pPr>
        <w:pStyle w:val="1"/>
        <w:jc w:val="both"/>
      </w:pPr>
      <w:r>
        <w:rPr>
          <w:sz w:val="20"/>
        </w:rPr>
        <w:t xml:space="preserve">некоммерческих   организациях"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предусмотренной  </w:t>
      </w:r>
      <w:hyperlink w:history="0" r:id="rId74"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подпунктом 1 пункта 2.2 статьи 2</w:t>
        </w:r>
      </w:hyperlink>
      <w:r>
        <w:rPr>
          <w:sz w:val="20"/>
        </w:rPr>
        <w:t xml:space="preserve"> Федерального закона от 12</w:t>
      </w:r>
    </w:p>
    <w:p>
      <w:pPr>
        <w:pStyle w:val="1"/>
        <w:jc w:val="both"/>
      </w:pPr>
      <w:r>
        <w:rPr>
          <w:sz w:val="20"/>
        </w:rPr>
        <w:t xml:space="preserve">января   1996  года  N  7-ФЗ  "О некоммерческих  организациях", общественно</w:t>
      </w:r>
    </w:p>
    <w:p>
      <w:pPr>
        <w:pStyle w:val="1"/>
        <w:jc w:val="both"/>
      </w:pPr>
      <w:r>
        <w:rPr>
          <w:sz w:val="20"/>
        </w:rPr>
        <w:t xml:space="preserve">полезных  услуг  в  сфере  образования  установленным  критериям  (далее  -</w:t>
      </w:r>
    </w:p>
    <w:p>
      <w:pPr>
        <w:pStyle w:val="1"/>
        <w:jc w:val="both"/>
      </w:pPr>
      <w:r>
        <w:rPr>
          <w:sz w:val="20"/>
        </w:rPr>
        <w:t xml:space="preserve">заключение):</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  также  адрес  (место  нахождения) постоянно действующего исполнительного</w:t>
      </w:r>
    </w:p>
    <w:p>
      <w:pPr>
        <w:pStyle w:val="1"/>
        <w:jc w:val="both"/>
      </w:pPr>
      <w:r>
        <w:rPr>
          <w:sz w:val="20"/>
        </w:rPr>
        <w:t xml:space="preserve">органа    организации   (в   случае   отсутствия   постоянно   действующего</w:t>
      </w:r>
    </w:p>
    <w:p>
      <w:pPr>
        <w:pStyle w:val="1"/>
        <w:jc w:val="both"/>
      </w:pPr>
      <w:r>
        <w:rPr>
          <w:sz w:val="20"/>
        </w:rPr>
        <w:t xml:space="preserve">исполнительного  органа - иного органа или лица, имеющего право действовать</w:t>
      </w:r>
    </w:p>
    <w:p>
      <w:pPr>
        <w:pStyle w:val="1"/>
        <w:jc w:val="both"/>
      </w:pPr>
      <w:r>
        <w:rPr>
          <w:sz w:val="20"/>
        </w:rPr>
        <w:t xml:space="preserve">от  ее  имени  без доверенности), по которому осуществляется связь с данной</w:t>
      </w:r>
    </w:p>
    <w:p>
      <w:pPr>
        <w:pStyle w:val="1"/>
        <w:jc w:val="both"/>
      </w:pPr>
      <w:r>
        <w:rPr>
          <w:sz w:val="20"/>
        </w:rPr>
        <w:t xml:space="preserve">организацией, адрес электронной почты, номер контактного телефона)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(наименования   общественно   полезных  услуг  в  соответствии  с  </w:t>
      </w:r>
      <w:hyperlink w:history="0" r:id="rId7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года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r>
    </w:p>
    <w:p>
      <w:pPr>
        <w:pStyle w:val="1"/>
        <w:jc w:val="both"/>
      </w:pPr>
      <w:r>
        <w:rPr>
          <w:sz w:val="20"/>
        </w:rPr>
        <w:t xml:space="preserve">Приложение: на _______ л.</w:t>
      </w:r>
    </w:p>
    <w:p>
      <w:pPr>
        <w:pStyle w:val="1"/>
        <w:jc w:val="both"/>
      </w:pPr>
      <w:r>
        <w:rPr>
          <w:sz w:val="20"/>
        </w:rPr>
      </w:r>
    </w:p>
    <w:p>
      <w:pPr>
        <w:pStyle w:val="1"/>
        <w:jc w:val="both"/>
      </w:pPr>
      <w:r>
        <w:rPr>
          <w:sz w:val="20"/>
        </w:rPr>
        <w:t xml:space="preserve">    Желаю  получить  заключение либо мотивированное уведомление об отказе в</w:t>
      </w:r>
    </w:p>
    <w:p>
      <w:pPr>
        <w:pStyle w:val="1"/>
        <w:jc w:val="both"/>
      </w:pPr>
      <w:r>
        <w:rPr>
          <w:sz w:val="20"/>
        </w:rPr>
        <w:t xml:space="preserve">выдаче  заключения:  лично у должностного лица Министерства; по электронной</w:t>
      </w:r>
    </w:p>
    <w:p>
      <w:pPr>
        <w:pStyle w:val="1"/>
        <w:jc w:val="both"/>
      </w:pPr>
      <w:r>
        <w:rPr>
          <w:sz w:val="20"/>
        </w:rPr>
        <w:t xml:space="preserve">почте  в  форме электронного документа; простым почтовым отправлением через</w:t>
      </w:r>
    </w:p>
    <w:p>
      <w:pPr>
        <w:pStyle w:val="1"/>
        <w:jc w:val="both"/>
      </w:pPr>
      <w:r>
        <w:rPr>
          <w:sz w:val="20"/>
        </w:rPr>
        <w:t xml:space="preserve">организацию почтовой связи (нужное подчеркнуть).</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(подпись, фамилия, имя, отчество (последнее при наличии), должность</w:t>
      </w:r>
    </w:p>
    <w:p>
      <w:pPr>
        <w:pStyle w:val="1"/>
        <w:jc w:val="both"/>
      </w:pPr>
      <w:r>
        <w:rPr>
          <w:sz w:val="20"/>
        </w:rPr>
        <w:t xml:space="preserve">                       заявителя либо представителя)</w:t>
      </w:r>
    </w:p>
    <w:p>
      <w:pPr>
        <w:pStyle w:val="1"/>
        <w:jc w:val="both"/>
      </w:pPr>
      <w:r>
        <w:rPr>
          <w:sz w:val="20"/>
        </w:rPr>
      </w:r>
    </w:p>
    <w:p>
      <w:pPr>
        <w:pStyle w:val="1"/>
        <w:jc w:val="both"/>
      </w:pPr>
      <w:r>
        <w:rPr>
          <w:sz w:val="20"/>
        </w:rPr>
        <w:t xml:space="preserve">"__" 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Республики Алтай от 29.06.2020 N 550</w:t>
            <w:br/>
            <w:t>(ред. от 30.08.2022)</w:t>
            <w:br/>
            <w:t>"Об утверждении Административного регламент...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B4484F04E161B9F57B964D290D0906A7F41AE43A3AF2745825DB3DC6665D5EF4C834215B5E9F838DCA985F00E85C809F7FB6B8892CDC54DE72D043vDF" TargetMode = "External"/>
	<Relationship Id="rId8" Type="http://schemas.openxmlformats.org/officeDocument/2006/relationships/hyperlink" Target="consultantplus://offline/ref=AFB4484F04E161B9F57B964D290D0906A7F41AE43A3BF0745825DB3DC6665D5EF4C834215B5E9F838DCA985F00E85C809F7FB6B8892CDC54DE72D043vDF" TargetMode = "External"/>
	<Relationship Id="rId9" Type="http://schemas.openxmlformats.org/officeDocument/2006/relationships/hyperlink" Target="consultantplus://offline/ref=AFB4484F04E161B9F57B964D290D0906A7F41AE43B38F5785325DB3DC6665D5EF4C834215B5E9F838DCA985F00E85C809F7FB6B8892CDC54DE72D043vDF" TargetMode = "External"/>
	<Relationship Id="rId10" Type="http://schemas.openxmlformats.org/officeDocument/2006/relationships/hyperlink" Target="consultantplus://offline/ref=AFB4484F04E161B9F57B88403F615E0AA5FE46E1383CFA2B0C7A8060916F5709B3876D631F539E8A89C1CC084FE900C4C86CB7B8892FDE484DvEF" TargetMode = "External"/>
	<Relationship Id="rId11" Type="http://schemas.openxmlformats.org/officeDocument/2006/relationships/hyperlink" Target="consultantplus://offline/ref=AFB4484F04E161B9F57B964D290D0906A7F41AE43B38F27E5725DB3DC6665D5EF4C834215B5E9F838DCB9B5B00E85C809F7FB6B8892CDC54DE72D043vDF" TargetMode = "External"/>
	<Relationship Id="rId12" Type="http://schemas.openxmlformats.org/officeDocument/2006/relationships/hyperlink" Target="consultantplus://offline/ref=AFB4484F04E161B9F57B88403F615E0AA5FD4CEA393FFA2B0C7A8060916F5709B3876D671B5495D7DC8ECD540BBE13C5C86CB4BA9542vFF" TargetMode = "External"/>
	<Relationship Id="rId13" Type="http://schemas.openxmlformats.org/officeDocument/2006/relationships/hyperlink" Target="consultantplus://offline/ref=AFB4484F04E161B9F57B964D290D0906A7F41AE43A3BF0745825DB3DC6665D5EF4C834215B5E9F838DCA985100E85C809F7FB6B8892CDC54DE72D043vDF" TargetMode = "External"/>
	<Relationship Id="rId14" Type="http://schemas.openxmlformats.org/officeDocument/2006/relationships/hyperlink" Target="consultantplus://offline/ref=AFB4484F04E161B9F57B964D290D0906A7F41AE43A3AF2745825DB3DC6665D5EF4C834215B5E9F838DCA985F00E85C809F7FB6B8892CDC54DE72D043vDF" TargetMode = "External"/>
	<Relationship Id="rId15" Type="http://schemas.openxmlformats.org/officeDocument/2006/relationships/hyperlink" Target="consultantplus://offline/ref=AFB4484F04E161B9F57B964D290D0906A7F41AE43A3BF0745825DB3DC6665D5EF4C834215B5E9F838DCA985000E85C809F7FB6B8892CDC54DE72D043vDF" TargetMode = "External"/>
	<Relationship Id="rId16" Type="http://schemas.openxmlformats.org/officeDocument/2006/relationships/hyperlink" Target="consultantplus://offline/ref=AFB4484F04E161B9F57B964D290D0906A7F41AE43B38F5785325DB3DC6665D5EF4C834215B5E9F838DCA985F00E85C809F7FB6B8892CDC54DE72D043vDF" TargetMode = "External"/>
	<Relationship Id="rId17" Type="http://schemas.openxmlformats.org/officeDocument/2006/relationships/hyperlink" Target="consultantplus://offline/ref=AFB4484F04E161B9F57B88403F615E0AA5FD4CEA393FFA2B0C7A8060916F5709B3876D671B5495D7DC8ECD540BBE13C5C86CB4BA9542vFF" TargetMode = "External"/>
	<Relationship Id="rId18" Type="http://schemas.openxmlformats.org/officeDocument/2006/relationships/hyperlink" Target="consultantplus://offline/ref=AFB4484F04E161B9F57B88403F615E0AA5FE46E1383CFA2B0C7A8060916F5709B3876D631F539E8A89C1CC084FE900C4C86CB7B8892FDE484DvEF" TargetMode = "External"/>
	<Relationship Id="rId19" Type="http://schemas.openxmlformats.org/officeDocument/2006/relationships/hyperlink" Target="consultantplus://offline/ref=AFB4484F04E161B9F57B964D290D0906A7F41AE43B38F27E5725DB3DC6665D5EF4C834215B5E9F838DCB9B5B00E85C809F7FB6B8892CDC54DE72D043vDF" TargetMode = "External"/>
	<Relationship Id="rId20" Type="http://schemas.openxmlformats.org/officeDocument/2006/relationships/hyperlink" Target="consultantplus://offline/ref=AFB4484F04E161B9F57B964D290D0906A7F41AE43A3BF0745825DB3DC6665D5EF4C834215B5E9F838DCA995900E85C809F7FB6B8892CDC54DE72D043vDF" TargetMode = "External"/>
	<Relationship Id="rId21" Type="http://schemas.openxmlformats.org/officeDocument/2006/relationships/hyperlink" Target="consultantplus://offline/ref=AFB4484F04E161B9F57B88403F615E0AA5FD4CEA393FFA2B0C7A8060916F5709B3876D671B5495D7DC8ECD540BBE13C5C86CB4BA9542vFF" TargetMode = "External"/>
	<Relationship Id="rId22" Type="http://schemas.openxmlformats.org/officeDocument/2006/relationships/hyperlink" Target="consultantplus://offline/ref=AFB4484F04E161B9F57B964D290D0906A7F41AE43A3BF0745825DB3DC6665D5EF4C834215B5E9F838DCA995800E85C809F7FB6B8892CDC54DE72D043vDF" TargetMode = "External"/>
	<Relationship Id="rId23" Type="http://schemas.openxmlformats.org/officeDocument/2006/relationships/hyperlink" Target="consultantplus://offline/ref=AFB4484F04E161B9F57B88403F615E0AA5FD4CEA393FFA2B0C7A8060916F5709B3876D671B5495D7DC8ECD540BBE13C5C86CB4BA9542vFF" TargetMode = "External"/>
	<Relationship Id="rId24" Type="http://schemas.openxmlformats.org/officeDocument/2006/relationships/hyperlink" Target="consultantplus://offline/ref=AFB4484F04E161B9F57B88403F615E0AA5FE46E1383CFA2B0C7A8060916F5709A187356F1F5180828FD49A59094BvEF" TargetMode = "External"/>
	<Relationship Id="rId25" Type="http://schemas.openxmlformats.org/officeDocument/2006/relationships/hyperlink" Target="consultantplus://offline/ref=AFB4484F04E161B9F57B964D290D0906A7F41AE43A3BF0745825DB3DC6665D5EF4C834215B5E9F838DCA995B00E85C809F7FB6B8892CDC54DE72D043vDF" TargetMode = "External"/>
	<Relationship Id="rId26" Type="http://schemas.openxmlformats.org/officeDocument/2006/relationships/hyperlink" Target="consultantplus://offline/ref=AFB4484F04E161B9F57B88403F615E0AA5FD4CEA393FFA2B0C7A8060916F5709B3876D671B5495D7DC8ECD540BBE13C5C86CB4BA9542vFF" TargetMode = "External"/>
	<Relationship Id="rId27" Type="http://schemas.openxmlformats.org/officeDocument/2006/relationships/hyperlink" Target="consultantplus://offline/ref=AFB4484F04E161B9F57B964D290D0906A7F41AE43A3BF0745825DB3DC6665D5EF4C834215B5E9F838DCA995A00E85C809F7FB6B8892CDC54DE72D043vDF" TargetMode = "External"/>
	<Relationship Id="rId28" Type="http://schemas.openxmlformats.org/officeDocument/2006/relationships/hyperlink" Target="consultantplus://offline/ref=AFB4484F04E161B9F57B88403F615E0AA5FD4CEA393FFA2B0C7A8060916F5709B3876D671B5495D7DC8ECD540BBE13C5C86CB4BA9542vFF" TargetMode = "External"/>
	<Relationship Id="rId29" Type="http://schemas.openxmlformats.org/officeDocument/2006/relationships/hyperlink" Target="consultantplus://offline/ref=AFB4484F04E161B9F57B964D290D0906A7F41AE43A3BF0745825DB3DC6665D5EF4C834215B5E9F838DCA995D00E85C809F7FB6B8892CDC54DE72D043vDF" TargetMode = "External"/>
	<Relationship Id="rId30" Type="http://schemas.openxmlformats.org/officeDocument/2006/relationships/hyperlink" Target="consultantplus://offline/ref=AFB4484F04E161B9F57B964D290D0906A7F41AE43D3CF6755525DB3DC6665D5EF4C834215B5E9F838DCB995C00E85C809F7FB6B8892CDC54DE72D043vDF" TargetMode = "External"/>
	<Relationship Id="rId31" Type="http://schemas.openxmlformats.org/officeDocument/2006/relationships/hyperlink" Target="consultantplus://offline/ref=AFB4484F04E161B9F57B88403F615E0AA2F746EE3731FA2B0C7A8060916F5709B3876D611D58CAD2C99F955909A20CC6D470B6B849v5F" TargetMode = "External"/>
	<Relationship Id="rId32" Type="http://schemas.openxmlformats.org/officeDocument/2006/relationships/hyperlink" Target="consultantplus://offline/ref=AFB4484F04E161B9F57B88403F615E0AA5FD4CEA393FFA2B0C7A8060916F5709B3876D671B5495D7DC8ECD540BBE13C5C86CB4BA9542vFF" TargetMode = "External"/>
	<Relationship Id="rId33" Type="http://schemas.openxmlformats.org/officeDocument/2006/relationships/hyperlink" Target="consultantplus://offline/ref=AFB4484F04E161B9F57B964D290D0906A7F41AE43A3BF0745825DB3DC6665D5EF4C834215B5E9F838DCA995C00E85C809F7FB6B8892CDC54DE72D043vDF" TargetMode = "External"/>
	<Relationship Id="rId34" Type="http://schemas.openxmlformats.org/officeDocument/2006/relationships/hyperlink" Target="consultantplus://offline/ref=AFB4484F04E161B9F57B88403F615E0AA2F746EE3731FA2B0C7A8060916F5709B3876D631A58CAD2C99F955909A20CC6D470B6B849v5F" TargetMode = "External"/>
	<Relationship Id="rId35" Type="http://schemas.openxmlformats.org/officeDocument/2006/relationships/hyperlink" Target="consultantplus://offline/ref=AFB4484F04E161B9F57B964D290D0906A7F41AE43A3AF2745825DB3DC6665D5EF4C834215B5E9F838DCA985E00E85C809F7FB6B8892CDC54DE72D043vDF" TargetMode = "External"/>
	<Relationship Id="rId36" Type="http://schemas.openxmlformats.org/officeDocument/2006/relationships/hyperlink" Target="consultantplus://offline/ref=AFB4484F04E161B9F57B88403F615E0AA5FD4CEA393FFA2B0C7A8060916F5709B3876D671B5495D7DC8ECD540BBE13C5C86CB4BA9542vFF" TargetMode = "External"/>
	<Relationship Id="rId37" Type="http://schemas.openxmlformats.org/officeDocument/2006/relationships/hyperlink" Target="consultantplus://offline/ref=AFB4484F04E161B9F57B964D290D0906A7F41AE43A3BF0745825DB3DC6665D5EF4C834215B5E9F838DCA995000E85C809F7FB6B8892CDC54DE72D043vDF" TargetMode = "External"/>
	<Relationship Id="rId38" Type="http://schemas.openxmlformats.org/officeDocument/2006/relationships/hyperlink" Target="consultantplus://offline/ref=AFB4484F04E161B9F57B88403F615E0AA2FD4CEF3E38FA2B0C7A8060916F5709B3876D631F539E828CC1CC084FE900C4C86CB7B8892FDE484DvEF" TargetMode = "External"/>
	<Relationship Id="rId39" Type="http://schemas.openxmlformats.org/officeDocument/2006/relationships/hyperlink" Target="consultantplus://offline/ref=AFB4484F04E161B9F57B964D290D0906A7F41AE43A3AF2745825DB3DC6665D5EF4C834215B5E9F838DCA985000E85C809F7FB6B8892CDC54DE72D043vDF" TargetMode = "External"/>
	<Relationship Id="rId40" Type="http://schemas.openxmlformats.org/officeDocument/2006/relationships/hyperlink" Target="consultantplus://offline/ref=AFB4484F04E161B9F57B88403F615E0AA2F746EE3731FA2B0C7A8060916F5709B3876D611858CAD2C99F955909A20CC6D470B6B849v5F" TargetMode = "External"/>
	<Relationship Id="rId41" Type="http://schemas.openxmlformats.org/officeDocument/2006/relationships/hyperlink" Target="consultantplus://offline/ref=AFB4484F04E161B9F57B964D290D0906A7F41AE43A3AF2745825DB3DC6665D5EF4C834215B5E9F838DCA995900E85C809F7FB6B8892CDC54DE72D043vDF" TargetMode = "External"/>
	<Relationship Id="rId42" Type="http://schemas.openxmlformats.org/officeDocument/2006/relationships/hyperlink" Target="consultantplus://offline/ref=AFB4484F04E161B9F57B88403F615E0AA5FE46E1383CFA2B0C7A8060916F5709A187356F1F5180828FD49A59094BvEF" TargetMode = "External"/>
	<Relationship Id="rId43" Type="http://schemas.openxmlformats.org/officeDocument/2006/relationships/hyperlink" Target="consultantplus://offline/ref=AFB4484F04E161B9F57B88403F615E0AA5FC44EE3E3FFA2B0C7A8060916F5709A187356F1F5180828FD49A59094BvEF" TargetMode = "External"/>
	<Relationship Id="rId44" Type="http://schemas.openxmlformats.org/officeDocument/2006/relationships/hyperlink" Target="consultantplus://offline/ref=AFB4484F04E161B9F57B964D290D0906A7F41AE43B38F5785325DB3DC6665D5EF4C834215B5E9F838DCA985E00E85C809F7FB6B8892CDC54DE72D043vDF" TargetMode = "External"/>
	<Relationship Id="rId45" Type="http://schemas.openxmlformats.org/officeDocument/2006/relationships/hyperlink" Target="consultantplus://offline/ref=AFB4484F04E161B9F57B88403F615E0AA5FE46E1383CFA2B0C7A8060916F5709B3876D661C58CAD2C99F955909A20CC6D470B6B849v5F" TargetMode = "External"/>
	<Relationship Id="rId46" Type="http://schemas.openxmlformats.org/officeDocument/2006/relationships/hyperlink" Target="consultantplus://offline/ref=AFB4484F04E161B9F57B964D290D0906A7F41AE43D3CF6755525DB3DC6665D5EF4C834215B5E9F838DCB995C00E85C809F7FB6B8892CDC54DE72D043vDF" TargetMode = "External"/>
	<Relationship Id="rId47" Type="http://schemas.openxmlformats.org/officeDocument/2006/relationships/hyperlink" Target="consultantplus://offline/ref=AFB4484F04E161B9F57B88403F615E0AA5FE46E1383CFA2B0C7A8060916F5709B3876D60165395D7DC8ECD540BBE13C5C86CB4BA9542vFF" TargetMode = "External"/>
	<Relationship Id="rId48" Type="http://schemas.openxmlformats.org/officeDocument/2006/relationships/hyperlink" Target="consultantplus://offline/ref=AFB4484F04E161B9F57B88403F615E0AA5FE46E1383CFA2B0C7A8060916F5709B3876D611A5A95D7DC8ECD540BBE13C5C86CB4BA9542vFF" TargetMode = "External"/>
	<Relationship Id="rId49" Type="http://schemas.openxmlformats.org/officeDocument/2006/relationships/hyperlink" Target="consultantplus://offline/ref=AFB4484F04E161B9F57B964D290D0906A7F41AE43B38F5785325DB3DC6665D5EF4C834215B5E9F838DCA985100E85C809F7FB6B8892CDC54DE72D043vDF" TargetMode = "External"/>
	<Relationship Id="rId50" Type="http://schemas.openxmlformats.org/officeDocument/2006/relationships/hyperlink" Target="consultantplus://offline/ref=AFB4484F04E161B9F57B964D290D0906A7F41AE43A3AF2745825DB3DC6665D5EF4C834215B5E9F838DCA995800E85C809F7FB6B8892CDC54DE72D043vDF" TargetMode = "External"/>
	<Relationship Id="rId51" Type="http://schemas.openxmlformats.org/officeDocument/2006/relationships/hyperlink" Target="consultantplus://offline/ref=AFB4484F04E161B9F57B88403F615E0AA2F746EE3731FA2B0C7A8060916F5709B3876D631F539E818FC1CC084FE900C4C86CB7B8892FDE484DvEF" TargetMode = "External"/>
	<Relationship Id="rId52" Type="http://schemas.openxmlformats.org/officeDocument/2006/relationships/hyperlink" Target="consultantplus://offline/ref=AFB4484F04E161B9F57B88403F615E0AA5FC44EE3E3FFA2B0C7A8060916F5709A187356F1F5180828FD49A59094BvEF" TargetMode = "External"/>
	<Relationship Id="rId53" Type="http://schemas.openxmlformats.org/officeDocument/2006/relationships/hyperlink" Target="consultantplus://offline/ref=AFB4484F04E161B9F57B964D290D0906A7F41AE43B38F5785325DB3DC6665D5EF4C834215B5E9F838DCA995800E85C809F7FB6B8892CDC54DE72D043vDF" TargetMode = "External"/>
	<Relationship Id="rId54" Type="http://schemas.openxmlformats.org/officeDocument/2006/relationships/hyperlink" Target="consultantplus://offline/ref=AFB4484F04E161B9F57B964D290D0906A7F41AE43B38F5785325DB3DC6665D5EF4C834215B5E9F838DCA995B00E85C809F7FB6B8892CDC54DE72D043vDF" TargetMode = "External"/>
	<Relationship Id="rId55" Type="http://schemas.openxmlformats.org/officeDocument/2006/relationships/hyperlink" Target="consultantplus://offline/ref=AFB4484F04E161B9F57B964D290D0906A7F41AE43A3AF2745825DB3DC6665D5EF4C834215B5E9F838DCA995A00E85C809F7FB6B8892CDC54DE72D043vDF" TargetMode = "External"/>
	<Relationship Id="rId56" Type="http://schemas.openxmlformats.org/officeDocument/2006/relationships/hyperlink" Target="consultantplus://offline/ref=AFB4484F04E161B9F57B964D290D0906A7F41AE43B38F5785325DB3DC6665D5EF4C834215B5E9F838DCA995A00E85C809F7FB6B8892CDC54DE72D043vDF" TargetMode = "External"/>
	<Relationship Id="rId57" Type="http://schemas.openxmlformats.org/officeDocument/2006/relationships/hyperlink" Target="consultantplus://offline/ref=AFB4484F04E161B9F57B964D290D0906A7F41AE43B38F5785325DB3DC6665D5EF4C834215B5E9F838DCA9A5B00E85C809F7FB6B8892CDC54DE72D043vDF" TargetMode = "External"/>
	<Relationship Id="rId58" Type="http://schemas.openxmlformats.org/officeDocument/2006/relationships/hyperlink" Target="consultantplus://offline/ref=AFB4484F04E161B9F57B88403F615E0AA2F741E93E3CFA2B0C7A8060916F5709B3876D631F539E828DC1CC084FE900C4C86CB7B8892FDE484DvEF" TargetMode = "External"/>
	<Relationship Id="rId59" Type="http://schemas.openxmlformats.org/officeDocument/2006/relationships/hyperlink" Target="consultantplus://offline/ref=AFB4484F04E161B9F57B964D290D0906A7F41AE43B38F5785325DB3DC6665D5EF4C834215B5E9F838DCA9A5A00E85C809F7FB6B8892CDC54DE72D043vDF" TargetMode = "External"/>
	<Relationship Id="rId60" Type="http://schemas.openxmlformats.org/officeDocument/2006/relationships/hyperlink" Target="consultantplus://offline/ref=AFB4484F04E161B9F57B88403F615E0AA5FE46E1383CFA2B0C7A8060916F5709A187356F1F5180828FD49A59094BvEF" TargetMode = "External"/>
	<Relationship Id="rId61" Type="http://schemas.openxmlformats.org/officeDocument/2006/relationships/hyperlink" Target="consultantplus://offline/ref=AFB4484F04E161B9F57B88403F615E0AA5FC44EE3E3FFA2B0C7A8060916F5709A187356F1F5180828FD49A59094BvEF" TargetMode = "External"/>
	<Relationship Id="rId62" Type="http://schemas.openxmlformats.org/officeDocument/2006/relationships/hyperlink" Target="consultantplus://offline/ref=AFB4484F04E161B9F57B88403F615E0AA2F746EE3731FA2B0C7A8060916F5709B3876D631F539E818FC1CC084FE900C4C86CB7B8892FDE484DvEF" TargetMode = "External"/>
	<Relationship Id="rId63" Type="http://schemas.openxmlformats.org/officeDocument/2006/relationships/hyperlink" Target="consultantplus://offline/ref=AFB4484F04E161B9F57B88403F615E0AA2F746EE3731FA2B0C7A8060916F5709B3876D631F539E818FC1CC084FE900C4C86CB7B8892FDE484DvEF" TargetMode = "External"/>
	<Relationship Id="rId64" Type="http://schemas.openxmlformats.org/officeDocument/2006/relationships/hyperlink" Target="consultantplus://offline/ref=AFB4484F04E161B9F57B88403F615E0AA2F746EE3731FA2B0C7A8060916F5709B3876D631F539E818FC1CC084FE900C4C86CB7B8892FDE484DvEF" TargetMode = "External"/>
	<Relationship Id="rId65" Type="http://schemas.openxmlformats.org/officeDocument/2006/relationships/hyperlink" Target="consultantplus://offline/ref=AFB4484F04E161B9F57B964D290D0906A7F41AE43B38F5785325DB3DC6665D5EF4C834215B5E9F838DCA9A5F00E85C809F7FB6B8892CDC54DE72D043vDF" TargetMode = "External"/>
	<Relationship Id="rId66" Type="http://schemas.openxmlformats.org/officeDocument/2006/relationships/hyperlink" Target="consultantplus://offline/ref=AFB4484F04E161B9F57B964D290D0906A7F41AE43B38F5785325DB3DC6665D5EF4C834215B5E9F838DCA9A5100E85C809F7FB6B8892CDC54DE72D043vDF" TargetMode = "External"/>
	<Relationship Id="rId67" Type="http://schemas.openxmlformats.org/officeDocument/2006/relationships/hyperlink" Target="consultantplus://offline/ref=AFB4484F04E161B9F57B964D290D0906A7F41AE43B38F5785325DB3DC6665D5EF4C834215B5E9F838DCA9A5000E85C809F7FB6B8892CDC54DE72D043vDF" TargetMode = "External"/>
	<Relationship Id="rId68" Type="http://schemas.openxmlformats.org/officeDocument/2006/relationships/hyperlink" Target="consultantplus://offline/ref=AFB4484F04E161B9F57B964D290D0906A7F41AE43B38F5785325DB3DC6665D5EF4C834215B5E9F838DCA9B5800E85C809F7FB6B8892CDC54DE72D043vDF" TargetMode = "External"/>
	<Relationship Id="rId69" Type="http://schemas.openxmlformats.org/officeDocument/2006/relationships/hyperlink" Target="consultantplus://offline/ref=AFB4484F04E161B9F57B88403F615E0AA5FE46E1383CFA2B0C7A8060916F5709B3876D601E5A95D7DC8ECD540BBE13C5C86CB4BA9542vFF" TargetMode = "External"/>
	<Relationship Id="rId70" Type="http://schemas.openxmlformats.org/officeDocument/2006/relationships/hyperlink" Target="consultantplus://offline/ref=AFB4484F04E161B9F57B88403F615E0AA5FE46E1383CFA2B0C7A8060916F5709A187356F1F5180828FD49A59094BvEF" TargetMode = "External"/>
	<Relationship Id="rId71" Type="http://schemas.openxmlformats.org/officeDocument/2006/relationships/hyperlink" Target="consultantplus://offline/ref=AFB4484F04E161B9F57B964D290D0906A7F41AE43A3CF77C5625DB3DC6665D5EF4C834335B0693838FD4995B15BE0DC64Cv8F" TargetMode = "External"/>
	<Relationship Id="rId72" Type="http://schemas.openxmlformats.org/officeDocument/2006/relationships/hyperlink" Target="consultantplus://offline/ref=AFB4484F04E161B9F57B964D290D0906A7F41AE43A3BF0745825DB3DC6665D5EF4C834215B5E9F838DCA9A5A00E85C809F7FB6B8892CDC54DE72D043vDF" TargetMode = "External"/>
	<Relationship Id="rId73" Type="http://schemas.openxmlformats.org/officeDocument/2006/relationships/hyperlink" Target="consultantplus://offline/ref=AFB4484F04E161B9F57B88403F615E0AA5FD4CEA393FFA2B0C7A8060916F5709A187356F1F5180828FD49A59094BvEF" TargetMode = "External"/>
	<Relationship Id="rId74" Type="http://schemas.openxmlformats.org/officeDocument/2006/relationships/hyperlink" Target="consultantplus://offline/ref=AFB4484F04E161B9F57B88403F615E0AA5FD4CEA393FFA2B0C7A8060916F5709B3876D671B5495D7DC8ECD540BBE13C5C86CB4BA9542vFF" TargetMode = "External"/>
	<Relationship Id="rId75" Type="http://schemas.openxmlformats.org/officeDocument/2006/relationships/hyperlink" Target="consultantplus://offline/ref=AFB4484F04E161B9F57B88403F615E0AA2FD4CEF3E38FA2B0C7A8060916F5709B3876D631F539E828CC1CC084FE900C4C86CB7B8892FDE484Dv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Республики Алтай от 29.06.2020 N 550
(ред. от 30.08.2022)
"Об утверждении Административного регламента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 предусмотренной подпунктом 1 пункта 2.2 статьи 2 Федерального закона от 12 января 1996 года N 7-ФЗ "О некоммерческих организациях"</dc:title>
  <dcterms:created xsi:type="dcterms:W3CDTF">2022-12-02T05:47:56Z</dcterms:created>
</cp:coreProperties>
</file>