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Минэкономики РБ от 09.10.2023 N 16-НП</w:t>
              <w:br/>
              <w:t xml:space="preserve">"О создании Экспертного совета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w:t>
              <w:br/>
              <w:t xml:space="preserve">(вместе с "Положением об Экспертном совете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w:t>
              <w:br/>
              <w:t xml:space="preserve">(Зарегистрировано в реестре нормативных правовых актов исполнительных органов государственной власти Республики Бурятия 13.10.2023 N 032023311)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реестре нормативных правовых актов исполнительных органов государственной власти Республики Бурятия 13 октября 2023 г. N 032023311</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ЭКОНОМИКИ РЕСПУБЛИКИ БУРЯТИЯ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октября 2023 г. N 16-НП</w:t>
      </w:r>
    </w:p>
    <w:p>
      <w:pPr>
        <w:pStyle w:val="2"/>
        <w:jc w:val="center"/>
      </w:pPr>
      <w:r>
        <w:rPr>
          <w:sz w:val="20"/>
        </w:rPr>
      </w:r>
    </w:p>
    <w:p>
      <w:pPr>
        <w:pStyle w:val="2"/>
        <w:jc w:val="center"/>
      </w:pPr>
      <w:r>
        <w:rPr>
          <w:sz w:val="20"/>
        </w:rPr>
        <w:t xml:space="preserve">О СОЗДАНИИ ЭКСПЕРТНОГО СОВЕТА ПО ОЦЕНКЕ РЕГУЛИРУЮЩЕГО</w:t>
      </w:r>
    </w:p>
    <w:p>
      <w:pPr>
        <w:pStyle w:val="2"/>
        <w:jc w:val="center"/>
      </w:pPr>
      <w:r>
        <w:rPr>
          <w:sz w:val="20"/>
        </w:rPr>
        <w:t xml:space="preserve">ВОЗДЕЙСТВИЯ ПРОЕКТОВ НОРМАТИВНЫХ ПРАВОВЫХ АКТОВ РЕСПУБЛИКИ</w:t>
      </w:r>
    </w:p>
    <w:p>
      <w:pPr>
        <w:pStyle w:val="2"/>
        <w:jc w:val="center"/>
      </w:pPr>
      <w:r>
        <w:rPr>
          <w:sz w:val="20"/>
        </w:rPr>
        <w:t xml:space="preserve">БУРЯТИЯ И ЭКСПЕРТИЗЕ НОРМАТИВНЫХ ПРАВОВЫХ АКТОВ РЕСПУБЛИКИ</w:t>
      </w:r>
    </w:p>
    <w:p>
      <w:pPr>
        <w:pStyle w:val="2"/>
        <w:jc w:val="center"/>
      </w:pPr>
      <w:r>
        <w:rPr>
          <w:sz w:val="20"/>
        </w:rPr>
        <w:t xml:space="preserve">БУРЯТИЯ ПРИ МИНИСТЕРСТВЕ ЭКОНОМИКИ РЕСПУБЛИКИ БУРЯТИЯ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Б от 06.04.2012 N 188 (ред. от 05.06.2023) &quot;Об утверждении Положения о Министерстве экономики Республики Бурятия&quot; {КонсультантПлюс}">
        <w:r>
          <w:rPr>
            <w:sz w:val="20"/>
            <w:color w:val="0000ff"/>
          </w:rPr>
          <w:t xml:space="preserve">Положением</w:t>
        </w:r>
      </w:hyperlink>
      <w:r>
        <w:rPr>
          <w:sz w:val="20"/>
        </w:rPr>
        <w:t xml:space="preserve"> о Министерстве экономики Республики Бурятия, утвержденным постановлением Правительства Республики Бурятия от 06.04.2012 N 188, в целях развития и эффективного применения процедуры оценки регулирующего воздействия нормативных правовых актов Республики Бурятия и их проектов приказываю:</w:t>
      </w:r>
    </w:p>
    <w:p>
      <w:pPr>
        <w:pStyle w:val="0"/>
        <w:spacing w:before="200" w:line-rule="auto"/>
        <w:ind w:firstLine="540"/>
        <w:jc w:val="both"/>
      </w:pPr>
      <w:r>
        <w:rPr>
          <w:sz w:val="20"/>
        </w:rPr>
        <w:t xml:space="preserve">1. Создать Экспертный совет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 и утвердить его </w:t>
      </w:r>
      <w:hyperlink w:history="0" w:anchor="P35" w:tooltip="СОСТАВ">
        <w:r>
          <w:rPr>
            <w:sz w:val="20"/>
            <w:color w:val="0000ff"/>
          </w:rPr>
          <w:t xml:space="preserve">состав</w:t>
        </w:r>
      </w:hyperlink>
      <w:r>
        <w:rPr>
          <w:sz w:val="20"/>
        </w:rPr>
        <w:t xml:space="preserve"> согласно приложению N 1 к настоящему приказу.</w:t>
      </w:r>
    </w:p>
    <w:p>
      <w:pPr>
        <w:pStyle w:val="0"/>
        <w:spacing w:before="200" w:line-rule="auto"/>
        <w:ind w:firstLine="540"/>
        <w:jc w:val="both"/>
      </w:pPr>
      <w:r>
        <w:rPr>
          <w:sz w:val="20"/>
        </w:rPr>
        <w:t xml:space="preserve">2. Утвердить </w:t>
      </w:r>
      <w:hyperlink w:history="0" w:anchor="P151" w:tooltip="ПОЛОЖЕНИЕ">
        <w:r>
          <w:rPr>
            <w:sz w:val="20"/>
            <w:color w:val="0000ff"/>
          </w:rPr>
          <w:t xml:space="preserve">Положение</w:t>
        </w:r>
      </w:hyperlink>
      <w:r>
        <w:rPr>
          <w:sz w:val="20"/>
        </w:rPr>
        <w:t xml:space="preserve"> об Экспертном совете по оценке регулирующего воздействия проектов нормативных правовых актов Республики Бурятия при Министерстве экономики Республики Бурятия согласно приложению N 2 к настоящему приказу.</w:t>
      </w:r>
    </w:p>
    <w:p>
      <w:pPr>
        <w:pStyle w:val="0"/>
        <w:spacing w:before="200" w:line-rule="auto"/>
        <w:ind w:firstLine="540"/>
        <w:jc w:val="both"/>
      </w:pPr>
      <w:r>
        <w:rPr>
          <w:sz w:val="20"/>
        </w:rPr>
        <w:t xml:space="preserve">3. Настоящий приказ вступает в силу со дня его официального опубликования.</w:t>
      </w:r>
    </w:p>
    <w:p>
      <w:pPr>
        <w:pStyle w:val="0"/>
        <w:jc w:val="both"/>
      </w:pPr>
      <w:r>
        <w:rPr>
          <w:sz w:val="20"/>
        </w:rPr>
      </w:r>
    </w:p>
    <w:p>
      <w:pPr>
        <w:pStyle w:val="0"/>
        <w:jc w:val="right"/>
      </w:pPr>
      <w:r>
        <w:rPr>
          <w:sz w:val="20"/>
        </w:rPr>
        <w:t xml:space="preserve">Заместитель Председателя</w:t>
      </w:r>
    </w:p>
    <w:p>
      <w:pPr>
        <w:pStyle w:val="0"/>
        <w:jc w:val="right"/>
      </w:pPr>
      <w:r>
        <w:rPr>
          <w:sz w:val="20"/>
        </w:rPr>
        <w:t xml:space="preserve">Правительства Республики Бурятия -</w:t>
      </w:r>
    </w:p>
    <w:p>
      <w:pPr>
        <w:pStyle w:val="0"/>
        <w:jc w:val="right"/>
      </w:pPr>
      <w:r>
        <w:rPr>
          <w:sz w:val="20"/>
        </w:rPr>
        <w:t xml:space="preserve">министр экономики Республики Бурятия</w:t>
      </w:r>
    </w:p>
    <w:p>
      <w:pPr>
        <w:pStyle w:val="0"/>
        <w:jc w:val="right"/>
      </w:pPr>
      <w:r>
        <w:rPr>
          <w:sz w:val="20"/>
        </w:rPr>
        <w:t xml:space="preserve">Е.Н.КОЧЕТОВА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экономики</w:t>
      </w:r>
    </w:p>
    <w:p>
      <w:pPr>
        <w:pStyle w:val="0"/>
        <w:jc w:val="right"/>
      </w:pPr>
      <w:r>
        <w:rPr>
          <w:sz w:val="20"/>
        </w:rPr>
        <w:t xml:space="preserve">Республики Бурятия</w:t>
      </w:r>
    </w:p>
    <w:p>
      <w:pPr>
        <w:pStyle w:val="0"/>
        <w:jc w:val="right"/>
      </w:pPr>
      <w:r>
        <w:rPr>
          <w:sz w:val="20"/>
        </w:rPr>
        <w:t xml:space="preserve">от 09.10.2023 N 16-НП</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ЭКСПЕРТНОГО СОВЕТА ПО ОЦЕНКЕ РЕГУЛИРУЮЩЕГО ВОЗДЕЙСТВИЯ</w:t>
      </w:r>
    </w:p>
    <w:p>
      <w:pPr>
        <w:pStyle w:val="2"/>
        <w:jc w:val="center"/>
      </w:pPr>
      <w:r>
        <w:rPr>
          <w:sz w:val="20"/>
        </w:rPr>
        <w:t xml:space="preserve">ПРОЕКТОВ НОРМАТИВНЫХ ПРАВОВЫХ АКТОВ РЕСПУБЛИКИ БУРЯТИЯ</w:t>
      </w:r>
    </w:p>
    <w:p>
      <w:pPr>
        <w:pStyle w:val="2"/>
        <w:jc w:val="center"/>
      </w:pPr>
      <w:r>
        <w:rPr>
          <w:sz w:val="20"/>
        </w:rPr>
        <w:t xml:space="preserve">И ЭКСПЕРТИЗЕ НОРМАТИВНЫХ ПРАВОВЫХ АКТОВ РЕСПУБЛИКИ БУРЯТИЯ</w:t>
      </w:r>
    </w:p>
    <w:p>
      <w:pPr>
        <w:pStyle w:val="2"/>
        <w:jc w:val="center"/>
      </w:pPr>
      <w:r>
        <w:rPr>
          <w:sz w:val="20"/>
        </w:rPr>
        <w:t xml:space="preserve">ПРИ МИНИСТЕРСТВЕ ЭКОНОМИКИ РЕСПУБЛИКИ БУРЯТИЯ</w:t>
      </w:r>
    </w:p>
    <w:p>
      <w:pPr>
        <w:pStyle w:val="0"/>
        <w:jc w:val="both"/>
      </w:pPr>
      <w:r>
        <w:rPr>
          <w:sz w:val="20"/>
        </w:rPr>
      </w:r>
    </w:p>
    <w:tbl>
      <w:tblPr>
        <w:tblInd w:w="0" w:type="dxa"/>
        <w:tblLayout w:type="fixed"/>
        <w:tblCellMar>
          <w:top w:w="102" w:type="dxa"/>
          <w:left w:w="62" w:type="dxa"/>
          <w:bottom w:w="102" w:type="dxa"/>
          <w:right w:w="62" w:type="dxa"/>
        </w:tblCellMar>
      </w:tblPr>
      <w:tblGrid>
        <w:gridCol w:w="3061"/>
        <w:gridCol w:w="340"/>
        <w:gridCol w:w="5669"/>
      </w:tblGrid>
      <w:tr>
        <w:tc>
          <w:tcPr>
            <w:tcW w:w="3061" w:type="dxa"/>
            <w:tcBorders>
              <w:top w:val="nil"/>
              <w:left w:val="nil"/>
              <w:bottom w:val="nil"/>
              <w:right w:val="nil"/>
            </w:tcBorders>
          </w:tcPr>
          <w:p>
            <w:pPr>
              <w:pStyle w:val="0"/>
            </w:pPr>
            <w:r>
              <w:rPr>
                <w:sz w:val="20"/>
              </w:rPr>
              <w:t xml:space="preserve">Кочетова</w:t>
            </w:r>
          </w:p>
          <w:p>
            <w:pPr>
              <w:pStyle w:val="0"/>
            </w:pPr>
            <w:r>
              <w:rPr>
                <w:sz w:val="20"/>
              </w:rPr>
              <w:t xml:space="preserve">Екатерина Николаевна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Правительства Республики Бурятия - министр экономики Республики Бурятия, председатель Совета</w:t>
            </w:r>
          </w:p>
        </w:tc>
      </w:tr>
      <w:tr>
        <w:tc>
          <w:tcPr>
            <w:tcW w:w="3061" w:type="dxa"/>
            <w:tcBorders>
              <w:top w:val="nil"/>
              <w:left w:val="nil"/>
              <w:bottom w:val="nil"/>
              <w:right w:val="nil"/>
            </w:tcBorders>
          </w:tcPr>
          <w:p>
            <w:pPr>
              <w:pStyle w:val="0"/>
            </w:pPr>
            <w:r>
              <w:rPr>
                <w:sz w:val="20"/>
              </w:rPr>
              <w:t xml:space="preserve">Матхеев</w:t>
            </w:r>
          </w:p>
          <w:p>
            <w:pPr>
              <w:pStyle w:val="0"/>
            </w:pPr>
            <w:r>
              <w:rPr>
                <w:sz w:val="20"/>
              </w:rPr>
              <w:t xml:space="preserve">Чингис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Уполномоченный по защите прав предпринимателей в Республике Бурятия, заместитель председателя Совета</w:t>
            </w:r>
          </w:p>
        </w:tc>
      </w:tr>
      <w:tr>
        <w:tc>
          <w:tcPr>
            <w:tcW w:w="3061" w:type="dxa"/>
            <w:tcBorders>
              <w:top w:val="nil"/>
              <w:left w:val="nil"/>
              <w:bottom w:val="nil"/>
              <w:right w:val="nil"/>
            </w:tcBorders>
          </w:tcPr>
          <w:p>
            <w:pPr>
              <w:pStyle w:val="0"/>
            </w:pPr>
            <w:r>
              <w:rPr>
                <w:sz w:val="20"/>
              </w:rPr>
              <w:t xml:space="preserve">Дружинина</w:t>
            </w:r>
          </w:p>
          <w:p>
            <w:pPr>
              <w:pStyle w:val="0"/>
            </w:pPr>
            <w:r>
              <w:rPr>
                <w:sz w:val="20"/>
              </w:rPr>
              <w:t xml:space="preserve">Екатерина Константиновна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консультант отдела организационно-правовой работы и оценки регулирующего воздействия Министерства экономики Республики Бурятия, секретарь Совета</w:t>
            </w:r>
          </w:p>
        </w:tc>
      </w:tr>
      <w:tr>
        <w:tc>
          <w:tcPr>
            <w:gridSpan w:val="3"/>
            <w:tcW w:w="9070" w:type="dxa"/>
            <w:tcBorders>
              <w:top w:val="nil"/>
              <w:left w:val="nil"/>
              <w:bottom w:val="nil"/>
              <w:right w:val="nil"/>
            </w:tcBorders>
          </w:tcPr>
          <w:p>
            <w:pPr>
              <w:pStyle w:val="0"/>
            </w:pPr>
            <w:r>
              <w:rPr>
                <w:sz w:val="20"/>
              </w:rPr>
              <w:t xml:space="preserve">Члены Совета:</w:t>
            </w:r>
          </w:p>
        </w:tc>
      </w:tr>
      <w:tr>
        <w:tc>
          <w:tcPr>
            <w:tcW w:w="3061" w:type="dxa"/>
            <w:tcBorders>
              <w:top w:val="nil"/>
              <w:left w:val="nil"/>
              <w:bottom w:val="nil"/>
              <w:right w:val="nil"/>
            </w:tcBorders>
          </w:tcPr>
          <w:p>
            <w:pPr>
              <w:pStyle w:val="0"/>
            </w:pPr>
            <w:r>
              <w:rPr>
                <w:sz w:val="20"/>
              </w:rPr>
              <w:t xml:space="preserve">Гатапов</w:t>
            </w:r>
          </w:p>
          <w:p>
            <w:pPr>
              <w:pStyle w:val="0"/>
            </w:pPr>
            <w:r>
              <w:rPr>
                <w:sz w:val="20"/>
              </w:rPr>
              <w:t xml:space="preserve">Михаил Алексеевич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министра имущественных и земельных отношений Республики Бурятия - председатель Комитета земельно-имущественной политики и землепользования</w:t>
            </w:r>
          </w:p>
        </w:tc>
      </w:tr>
      <w:tr>
        <w:tc>
          <w:tcPr>
            <w:tcW w:w="3061" w:type="dxa"/>
            <w:tcBorders>
              <w:top w:val="nil"/>
              <w:left w:val="nil"/>
              <w:bottom w:val="nil"/>
              <w:right w:val="nil"/>
            </w:tcBorders>
          </w:tcPr>
          <w:p>
            <w:pPr>
              <w:pStyle w:val="0"/>
            </w:pPr>
            <w:r>
              <w:rPr>
                <w:sz w:val="20"/>
              </w:rPr>
              <w:t xml:space="preserve">Гнеушев</w:t>
            </w:r>
          </w:p>
          <w:p>
            <w:pPr>
              <w:pStyle w:val="0"/>
            </w:pPr>
            <w:r>
              <w:rPr>
                <w:sz w:val="20"/>
              </w:rPr>
              <w:t xml:space="preserve">Андрей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министра промышленности, торговли и инвестиций Республики Бурятия - председатель Комитета по торговле</w:t>
            </w:r>
          </w:p>
        </w:tc>
      </w:tr>
      <w:tr>
        <w:tc>
          <w:tcPr>
            <w:tcW w:w="3061" w:type="dxa"/>
            <w:tcBorders>
              <w:top w:val="nil"/>
              <w:left w:val="nil"/>
              <w:bottom w:val="nil"/>
              <w:right w:val="nil"/>
            </w:tcBorders>
          </w:tcPr>
          <w:p>
            <w:pPr>
              <w:pStyle w:val="0"/>
            </w:pPr>
            <w:r>
              <w:rPr>
                <w:sz w:val="20"/>
              </w:rPr>
              <w:t xml:space="preserve">Кружихин</w:t>
            </w:r>
          </w:p>
          <w:p>
            <w:pPr>
              <w:pStyle w:val="0"/>
            </w:pPr>
            <w:r>
              <w:rPr>
                <w:sz w:val="20"/>
              </w:rPr>
              <w:t xml:space="preserve">Владимир Сергеевич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министра по развитию транспорта, энергетики и дорожного хозяйства Республики Бурятия - председатель Комитета по развитию энергетики и энергосбережению</w:t>
            </w:r>
          </w:p>
        </w:tc>
      </w:tr>
      <w:tr>
        <w:tc>
          <w:tcPr>
            <w:tcW w:w="3061" w:type="dxa"/>
            <w:tcBorders>
              <w:top w:val="nil"/>
              <w:left w:val="nil"/>
              <w:bottom w:val="nil"/>
              <w:right w:val="nil"/>
            </w:tcBorders>
          </w:tcPr>
          <w:p>
            <w:pPr>
              <w:pStyle w:val="0"/>
            </w:pPr>
            <w:r>
              <w:rPr>
                <w:sz w:val="20"/>
              </w:rPr>
              <w:t xml:space="preserve">Сандакова</w:t>
            </w:r>
          </w:p>
          <w:p>
            <w:pPr>
              <w:pStyle w:val="0"/>
            </w:pPr>
            <w:r>
              <w:rPr>
                <w:sz w:val="20"/>
              </w:rPr>
              <w:t xml:space="preserve">Елена Юрьевна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министра образования и науки Республики Бурятия - председатель Комитета по науке и профессиональному образованию</w:t>
            </w:r>
          </w:p>
        </w:tc>
      </w:tr>
      <w:tr>
        <w:tc>
          <w:tcPr>
            <w:tcW w:w="3061" w:type="dxa"/>
            <w:tcBorders>
              <w:top w:val="nil"/>
              <w:left w:val="nil"/>
              <w:bottom w:val="nil"/>
              <w:right w:val="nil"/>
            </w:tcBorders>
          </w:tcPr>
          <w:p>
            <w:pPr>
              <w:pStyle w:val="0"/>
            </w:pPr>
            <w:r>
              <w:rPr>
                <w:sz w:val="20"/>
              </w:rPr>
              <w:t xml:space="preserve">Меринова</w:t>
            </w:r>
          </w:p>
          <w:p>
            <w:pPr>
              <w:pStyle w:val="0"/>
            </w:pPr>
            <w:r>
              <w:rPr>
                <w:sz w:val="20"/>
              </w:rPr>
              <w:t xml:space="preserve">Анастасия Александровна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министра социальной защиты населения Республики Бурятия - председатель Комитета информационно-аналитического и финансового обеспечения</w:t>
            </w:r>
          </w:p>
        </w:tc>
      </w:tr>
      <w:tr>
        <w:tc>
          <w:tcPr>
            <w:tcW w:w="3061" w:type="dxa"/>
            <w:tcBorders>
              <w:top w:val="nil"/>
              <w:left w:val="nil"/>
              <w:bottom w:val="nil"/>
              <w:right w:val="nil"/>
            </w:tcBorders>
          </w:tcPr>
          <w:p>
            <w:pPr>
              <w:pStyle w:val="0"/>
            </w:pPr>
            <w:r>
              <w:rPr>
                <w:sz w:val="20"/>
              </w:rPr>
              <w:t xml:space="preserve">Гусляков</w:t>
            </w:r>
          </w:p>
          <w:p>
            <w:pPr>
              <w:pStyle w:val="0"/>
            </w:pPr>
            <w:r>
              <w:rPr>
                <w:sz w:val="20"/>
              </w:rPr>
              <w:t xml:space="preserve">Алексей Анатольевич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природных ресурсов и экологии Республики Бурятия - председатель Комитета государственной политики в сфере охраны окружающей среды</w:t>
            </w:r>
          </w:p>
        </w:tc>
      </w:tr>
      <w:tr>
        <w:tc>
          <w:tcPr>
            <w:tcW w:w="3061" w:type="dxa"/>
            <w:tcBorders>
              <w:top w:val="nil"/>
              <w:left w:val="nil"/>
              <w:bottom w:val="nil"/>
              <w:right w:val="nil"/>
            </w:tcBorders>
          </w:tcPr>
          <w:p>
            <w:pPr>
              <w:pStyle w:val="0"/>
            </w:pPr>
            <w:r>
              <w:rPr>
                <w:sz w:val="20"/>
              </w:rPr>
              <w:t xml:space="preserve">Дугарова</w:t>
            </w:r>
          </w:p>
          <w:p>
            <w:pPr>
              <w:pStyle w:val="0"/>
            </w:pPr>
            <w:r>
              <w:rPr>
                <w:sz w:val="20"/>
              </w:rPr>
              <w:t xml:space="preserve">Туяна Борисовна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туризма Республики Бурятия - председатель Комитета продвижения туристского продукта и поддержки субъектов туристской индустрии</w:t>
            </w:r>
          </w:p>
        </w:tc>
      </w:tr>
      <w:tr>
        <w:tc>
          <w:tcPr>
            <w:tcW w:w="3061" w:type="dxa"/>
            <w:tcBorders>
              <w:top w:val="nil"/>
              <w:left w:val="nil"/>
              <w:bottom w:val="nil"/>
              <w:right w:val="nil"/>
            </w:tcBorders>
          </w:tcPr>
          <w:p>
            <w:pPr>
              <w:pStyle w:val="0"/>
            </w:pPr>
            <w:r>
              <w:rPr>
                <w:sz w:val="20"/>
              </w:rPr>
              <w:t xml:space="preserve">Цыренжапова</w:t>
            </w:r>
          </w:p>
          <w:p>
            <w:pPr>
              <w:pStyle w:val="0"/>
            </w:pPr>
            <w:r>
              <w:rPr>
                <w:sz w:val="20"/>
              </w:rPr>
              <w:t xml:space="preserve">Аюна Заяновна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сельского хозяйства и продовольствия Республики Бурятия - председатель Комитета экономики и финансов</w:t>
            </w:r>
          </w:p>
        </w:tc>
      </w:tr>
      <w:tr>
        <w:tc>
          <w:tcPr>
            <w:tcW w:w="3061" w:type="dxa"/>
            <w:tcBorders>
              <w:top w:val="nil"/>
              <w:left w:val="nil"/>
              <w:bottom w:val="nil"/>
              <w:right w:val="nil"/>
            </w:tcBorders>
          </w:tcPr>
          <w:p>
            <w:pPr>
              <w:pStyle w:val="0"/>
            </w:pPr>
            <w:r>
              <w:rPr>
                <w:sz w:val="20"/>
              </w:rPr>
              <w:t xml:space="preserve">Будацыренов</w:t>
            </w:r>
          </w:p>
          <w:p>
            <w:pPr>
              <w:pStyle w:val="0"/>
            </w:pPr>
            <w:r>
              <w:rPr>
                <w:sz w:val="20"/>
              </w:rPr>
              <w:t xml:space="preserve">Владимир Валерьевич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культуры Республики Бурятия - председатель Комитета экономики и правовой работы</w:t>
            </w:r>
          </w:p>
        </w:tc>
      </w:tr>
      <w:tr>
        <w:tc>
          <w:tcPr>
            <w:tcW w:w="3061" w:type="dxa"/>
            <w:tcBorders>
              <w:top w:val="nil"/>
              <w:left w:val="nil"/>
              <w:bottom w:val="nil"/>
              <w:right w:val="nil"/>
            </w:tcBorders>
          </w:tcPr>
          <w:p>
            <w:pPr>
              <w:pStyle w:val="0"/>
            </w:pPr>
            <w:r>
              <w:rPr>
                <w:sz w:val="20"/>
              </w:rPr>
              <w:t xml:space="preserve">Амагыров</w:t>
            </w:r>
          </w:p>
          <w:p>
            <w:pPr>
              <w:pStyle w:val="0"/>
            </w:pPr>
            <w:r>
              <w:rPr>
                <w:sz w:val="20"/>
              </w:rPr>
              <w:t xml:space="preserve">Валерий Павлович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здравоохранения Республики Бурятия - председатель Комитета финансовой и организационно-правовой работы</w:t>
            </w:r>
          </w:p>
        </w:tc>
      </w:tr>
      <w:tr>
        <w:tc>
          <w:tcPr>
            <w:tcW w:w="3061" w:type="dxa"/>
            <w:tcBorders>
              <w:top w:val="nil"/>
              <w:left w:val="nil"/>
              <w:bottom w:val="nil"/>
              <w:right w:val="nil"/>
            </w:tcBorders>
          </w:tcPr>
          <w:p>
            <w:pPr>
              <w:pStyle w:val="0"/>
            </w:pPr>
            <w:r>
              <w:rPr>
                <w:sz w:val="20"/>
              </w:rPr>
              <w:t xml:space="preserve">Биликтуев</w:t>
            </w:r>
          </w:p>
          <w:p>
            <w:pPr>
              <w:pStyle w:val="0"/>
            </w:pPr>
            <w:r>
              <w:rPr>
                <w:sz w:val="20"/>
              </w:rPr>
              <w:t xml:space="preserve">Эрдэм Дашидоржиевич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спорта и молодежной политики Республики Бурятия - председатель Комитета по физической культуре и спорту</w:t>
            </w:r>
          </w:p>
        </w:tc>
      </w:tr>
      <w:tr>
        <w:tc>
          <w:tcPr>
            <w:tcW w:w="3061" w:type="dxa"/>
            <w:tcBorders>
              <w:top w:val="nil"/>
              <w:left w:val="nil"/>
              <w:bottom w:val="nil"/>
              <w:right w:val="nil"/>
            </w:tcBorders>
          </w:tcPr>
          <w:p>
            <w:pPr>
              <w:pStyle w:val="0"/>
            </w:pPr>
            <w:r>
              <w:rPr>
                <w:sz w:val="20"/>
              </w:rPr>
              <w:t xml:space="preserve">Бурюхаев</w:t>
            </w:r>
          </w:p>
          <w:p>
            <w:pPr>
              <w:pStyle w:val="0"/>
            </w:pPr>
            <w:r>
              <w:rPr>
                <w:sz w:val="20"/>
              </w:rPr>
              <w:t xml:space="preserve">Эдуард Петрович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отдела государственной службы и правового обеспечения министерства строительства и модернизации жилищно-коммунального комплекса Республики Бурятия</w:t>
            </w:r>
          </w:p>
        </w:tc>
      </w:tr>
      <w:tr>
        <w:tc>
          <w:tcPr>
            <w:gridSpan w:val="3"/>
            <w:tcW w:w="9070" w:type="dxa"/>
            <w:tcBorders>
              <w:top w:val="nil"/>
              <w:left w:val="nil"/>
              <w:bottom w:val="nil"/>
              <w:right w:val="nil"/>
            </w:tcBorders>
          </w:tcPr>
          <w:p>
            <w:pPr>
              <w:pStyle w:val="0"/>
            </w:pPr>
            <w:r>
              <w:rPr>
                <w:sz w:val="20"/>
              </w:rPr>
              <w:t xml:space="preserve">Члены Совета по согласованию:</w:t>
            </w:r>
          </w:p>
        </w:tc>
      </w:tr>
      <w:tr>
        <w:tc>
          <w:tcPr>
            <w:tcW w:w="3061" w:type="dxa"/>
            <w:tcBorders>
              <w:top w:val="nil"/>
              <w:left w:val="nil"/>
              <w:bottom w:val="nil"/>
              <w:right w:val="nil"/>
            </w:tcBorders>
          </w:tcPr>
          <w:p>
            <w:pPr>
              <w:pStyle w:val="0"/>
            </w:pPr>
            <w:r>
              <w:rPr>
                <w:sz w:val="20"/>
              </w:rPr>
              <w:t xml:space="preserve">Думнова</w:t>
            </w:r>
          </w:p>
          <w:p>
            <w:pPr>
              <w:pStyle w:val="0"/>
            </w:pPr>
            <w:r>
              <w:rPr>
                <w:sz w:val="20"/>
              </w:rPr>
              <w:t xml:space="preserve">Татьяна Гавриловна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Общественной палаты Республики Бурятия</w:t>
            </w:r>
          </w:p>
        </w:tc>
      </w:tr>
      <w:tr>
        <w:tc>
          <w:tcPr>
            <w:tcW w:w="3061" w:type="dxa"/>
            <w:tcBorders>
              <w:top w:val="nil"/>
              <w:left w:val="nil"/>
              <w:bottom w:val="nil"/>
              <w:right w:val="nil"/>
            </w:tcBorders>
          </w:tcPr>
          <w:p>
            <w:pPr>
              <w:pStyle w:val="0"/>
            </w:pPr>
            <w:r>
              <w:rPr>
                <w:sz w:val="20"/>
              </w:rPr>
              <w:t xml:space="preserve">Потапова</w:t>
            </w:r>
          </w:p>
          <w:p>
            <w:pPr>
              <w:pStyle w:val="0"/>
            </w:pPr>
            <w:r>
              <w:rPr>
                <w:sz w:val="20"/>
              </w:rPr>
              <w:t xml:space="preserve">Елизавета Ивановна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вице-президент Торгово-промышленной палаты Республики Бурятия</w:t>
            </w:r>
          </w:p>
        </w:tc>
      </w:tr>
      <w:tr>
        <w:tc>
          <w:tcPr>
            <w:tcW w:w="3061" w:type="dxa"/>
            <w:tcBorders>
              <w:top w:val="nil"/>
              <w:left w:val="nil"/>
              <w:bottom w:val="nil"/>
              <w:right w:val="nil"/>
            </w:tcBorders>
          </w:tcPr>
          <w:p>
            <w:pPr>
              <w:pStyle w:val="0"/>
            </w:pPr>
            <w:r>
              <w:rPr>
                <w:sz w:val="20"/>
              </w:rPr>
              <w:t xml:space="preserve">Попова</w:t>
            </w:r>
          </w:p>
          <w:p>
            <w:pPr>
              <w:pStyle w:val="0"/>
            </w:pPr>
            <w:r>
              <w:rPr>
                <w:sz w:val="20"/>
              </w:rPr>
              <w:t xml:space="preserve">Галина Георгиевна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генеральный директор ООО "Информационно-методологический центр"</w:t>
            </w:r>
          </w:p>
        </w:tc>
      </w:tr>
      <w:tr>
        <w:tc>
          <w:tcPr>
            <w:tcW w:w="3061" w:type="dxa"/>
            <w:tcBorders>
              <w:top w:val="nil"/>
              <w:left w:val="nil"/>
              <w:bottom w:val="nil"/>
              <w:right w:val="nil"/>
            </w:tcBorders>
          </w:tcPr>
          <w:p>
            <w:pPr>
              <w:pStyle w:val="0"/>
            </w:pPr>
            <w:r>
              <w:rPr>
                <w:sz w:val="20"/>
              </w:rPr>
              <w:t xml:space="preserve">Цыреторов</w:t>
            </w:r>
          </w:p>
          <w:p>
            <w:pPr>
              <w:pStyle w:val="0"/>
            </w:pPr>
            <w:r>
              <w:rPr>
                <w:sz w:val="20"/>
              </w:rPr>
              <w:t xml:space="preserve">Баясхалан Батоевич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общественный представитель Агентства стратегических инициатив в Республике Бурятия</w:t>
            </w:r>
          </w:p>
        </w:tc>
      </w:tr>
      <w:tr>
        <w:tc>
          <w:tcPr>
            <w:tcW w:w="3061" w:type="dxa"/>
            <w:tcBorders>
              <w:top w:val="nil"/>
              <w:left w:val="nil"/>
              <w:bottom w:val="nil"/>
              <w:right w:val="nil"/>
            </w:tcBorders>
          </w:tcPr>
          <w:p>
            <w:pPr>
              <w:pStyle w:val="0"/>
            </w:pPr>
            <w:r>
              <w:rPr>
                <w:sz w:val="20"/>
              </w:rPr>
              <w:t xml:space="preserve">Хоренов</w:t>
            </w:r>
          </w:p>
          <w:p>
            <w:pPr>
              <w:pStyle w:val="0"/>
            </w:pPr>
            <w:r>
              <w:rPr>
                <w:sz w:val="20"/>
              </w:rPr>
              <w:t xml:space="preserve">Роман Валерьевич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Комитета по социальному предпринимательству Бурятского регионального отделения общероссийской общественной организации малого и среднего предпринимательства "Опора России"</w:t>
            </w:r>
          </w:p>
        </w:tc>
      </w:tr>
      <w:tr>
        <w:tc>
          <w:tcPr>
            <w:tcW w:w="3061" w:type="dxa"/>
            <w:tcBorders>
              <w:top w:val="nil"/>
              <w:left w:val="nil"/>
              <w:bottom w:val="nil"/>
              <w:right w:val="nil"/>
            </w:tcBorders>
          </w:tcPr>
          <w:p>
            <w:pPr>
              <w:pStyle w:val="0"/>
            </w:pPr>
            <w:r>
              <w:rPr>
                <w:sz w:val="20"/>
              </w:rPr>
              <w:t xml:space="preserve">Ванчикова</w:t>
            </w:r>
          </w:p>
          <w:p>
            <w:pPr>
              <w:pStyle w:val="0"/>
            </w:pPr>
            <w:r>
              <w:rPr>
                <w:sz w:val="20"/>
              </w:rPr>
              <w:t xml:space="preserve">Елена Николаевна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доктор экономических наук, профессор кафедры "Менеджмент" факультета "Агробизнес и межкультурные коммуникации" ФГБОУ ВО "Бурятская государственная сельскохозяйственная академия им. В.Р.Филиппова"</w:t>
            </w:r>
          </w:p>
        </w:tc>
      </w:tr>
      <w:tr>
        <w:tc>
          <w:tcPr>
            <w:tcW w:w="3061" w:type="dxa"/>
            <w:tcBorders>
              <w:top w:val="nil"/>
              <w:left w:val="nil"/>
              <w:bottom w:val="nil"/>
              <w:right w:val="nil"/>
            </w:tcBorders>
          </w:tcPr>
          <w:p>
            <w:pPr>
              <w:pStyle w:val="0"/>
            </w:pPr>
            <w:r>
              <w:rPr>
                <w:sz w:val="20"/>
              </w:rPr>
              <w:t xml:space="preserve">Осодоева</w:t>
            </w:r>
          </w:p>
          <w:p>
            <w:pPr>
              <w:pStyle w:val="0"/>
            </w:pPr>
            <w:r>
              <w:rPr>
                <w:sz w:val="20"/>
              </w:rPr>
              <w:t xml:space="preserve">Ольга Андреевна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доктор экономических наук, профессор кафедры "Экономическая теория, мировая экономика, государственное и муниципальное управление" факультета "Экономика и управление" ФГБОУ ВО "Восточно-Сибирский государственный университет технологий и управления"</w:t>
            </w:r>
          </w:p>
        </w:tc>
      </w:tr>
      <w:tr>
        <w:tc>
          <w:tcPr>
            <w:tcW w:w="3061" w:type="dxa"/>
            <w:tcBorders>
              <w:top w:val="nil"/>
              <w:left w:val="nil"/>
              <w:bottom w:val="nil"/>
              <w:right w:val="nil"/>
            </w:tcBorders>
          </w:tcPr>
          <w:p>
            <w:pPr>
              <w:pStyle w:val="0"/>
            </w:pPr>
            <w:r>
              <w:rPr>
                <w:sz w:val="20"/>
              </w:rPr>
              <w:t xml:space="preserve">Раднаева</w:t>
            </w:r>
          </w:p>
          <w:p>
            <w:pPr>
              <w:pStyle w:val="0"/>
            </w:pPr>
            <w:r>
              <w:rPr>
                <w:sz w:val="20"/>
              </w:rPr>
              <w:t xml:space="preserve">Эльвира Львовна</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исполняющий обязанности председателя совета регионального отделения ООО "Ассоциация юристов России" в Республике Бурятия</w:t>
            </w:r>
          </w:p>
        </w:tc>
      </w:tr>
      <w:tr>
        <w:tc>
          <w:tcPr>
            <w:tcW w:w="3061" w:type="dxa"/>
            <w:tcBorders>
              <w:top w:val="nil"/>
              <w:left w:val="nil"/>
              <w:bottom w:val="nil"/>
              <w:right w:val="nil"/>
            </w:tcBorders>
          </w:tcPr>
          <w:p>
            <w:pPr>
              <w:pStyle w:val="0"/>
            </w:pPr>
            <w:r>
              <w:rPr>
                <w:sz w:val="20"/>
              </w:rPr>
              <w:t xml:space="preserve">Степанов</w:t>
            </w:r>
          </w:p>
          <w:p>
            <w:pPr>
              <w:pStyle w:val="0"/>
            </w:pPr>
            <w:r>
              <w:rPr>
                <w:sz w:val="20"/>
              </w:rPr>
              <w:t xml:space="preserve">Николай Иванович</w:t>
            </w:r>
          </w:p>
        </w:tc>
        <w:tc>
          <w:tcPr>
            <w:tcW w:w="340" w:type="dxa"/>
            <w:tcBorders>
              <w:top w:val="nil"/>
              <w:left w:val="nil"/>
              <w:bottom w:val="nil"/>
              <w:right w:val="nil"/>
            </w:tcBorders>
          </w:tcPr>
          <w:p>
            <w:pPr>
              <w:pStyle w:val="0"/>
              <w:jc w:val="center"/>
            </w:pPr>
            <w:r>
              <w:rPr>
                <w:sz w:val="20"/>
              </w:rPr>
              <w:t xml:space="preserve">-</w:t>
            </w:r>
          </w:p>
        </w:tc>
        <w:tc>
          <w:tcPr>
            <w:tcW w:w="5669" w:type="dxa"/>
            <w:tcBorders>
              <w:top w:val="nil"/>
              <w:left w:val="nil"/>
              <w:bottom w:val="nil"/>
              <w:right w:val="nil"/>
            </w:tcBorders>
          </w:tcPr>
          <w:p>
            <w:pPr>
              <w:pStyle w:val="0"/>
              <w:jc w:val="both"/>
            </w:pPr>
            <w:r>
              <w:rPr>
                <w:sz w:val="20"/>
              </w:rPr>
              <w:t xml:space="preserve">исполняющий обязанности директора Гарантийного фонда содействия кредитованию субъектов малого и среднего предпринимательства и развития промышленности Республики Бурятия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Утверждено</w:t>
      </w:r>
    </w:p>
    <w:p>
      <w:pPr>
        <w:pStyle w:val="0"/>
        <w:jc w:val="right"/>
      </w:pPr>
      <w:r>
        <w:rPr>
          <w:sz w:val="20"/>
        </w:rPr>
        <w:t xml:space="preserve">приказом Министерства экономики</w:t>
      </w:r>
    </w:p>
    <w:p>
      <w:pPr>
        <w:pStyle w:val="0"/>
        <w:jc w:val="right"/>
      </w:pPr>
      <w:r>
        <w:rPr>
          <w:sz w:val="20"/>
        </w:rPr>
        <w:t xml:space="preserve">Республики Бурятия</w:t>
      </w:r>
    </w:p>
    <w:p>
      <w:pPr>
        <w:pStyle w:val="0"/>
        <w:jc w:val="right"/>
      </w:pPr>
      <w:r>
        <w:rPr>
          <w:sz w:val="20"/>
        </w:rPr>
        <w:t xml:space="preserve">от 09.10.2023 N 16-НП</w:t>
      </w:r>
    </w:p>
    <w:p>
      <w:pPr>
        <w:pStyle w:val="0"/>
        <w:jc w:val="both"/>
      </w:pPr>
      <w:r>
        <w:rPr>
          <w:sz w:val="20"/>
        </w:rPr>
      </w:r>
    </w:p>
    <w:bookmarkStart w:id="151" w:name="P151"/>
    <w:bookmarkEnd w:id="151"/>
    <w:p>
      <w:pPr>
        <w:pStyle w:val="2"/>
        <w:jc w:val="center"/>
      </w:pPr>
      <w:r>
        <w:rPr>
          <w:sz w:val="20"/>
        </w:rPr>
        <w:t xml:space="preserve">ПОЛОЖЕНИЕ</w:t>
      </w:r>
    </w:p>
    <w:p>
      <w:pPr>
        <w:pStyle w:val="2"/>
        <w:jc w:val="center"/>
      </w:pPr>
      <w:r>
        <w:rPr>
          <w:sz w:val="20"/>
        </w:rPr>
        <w:t xml:space="preserve">ОБ ЭКСПЕРТНОМ СОВЕТЕ ПО ОЦЕНКЕ РЕГУЛИРУЮЩЕГО ВОЗДЕЙСТВИЯ</w:t>
      </w:r>
    </w:p>
    <w:p>
      <w:pPr>
        <w:pStyle w:val="2"/>
        <w:jc w:val="center"/>
      </w:pPr>
      <w:r>
        <w:rPr>
          <w:sz w:val="20"/>
        </w:rPr>
        <w:t xml:space="preserve">ПРОЕКТОВ НОРМАТИВНЫХ ПРАВОВЫХ АКТОВ РЕСПУБЛИКИ БУРЯТИЯ</w:t>
      </w:r>
    </w:p>
    <w:p>
      <w:pPr>
        <w:pStyle w:val="2"/>
        <w:jc w:val="center"/>
      </w:pPr>
      <w:r>
        <w:rPr>
          <w:sz w:val="20"/>
        </w:rPr>
        <w:t xml:space="preserve">И ЭКСПЕРТИЗЕ НОРМАТИВНЫХ ПРАВОВЫХ АКТОВ РЕСПУБЛИКИ БУРЯТИЯ</w:t>
      </w:r>
    </w:p>
    <w:p>
      <w:pPr>
        <w:pStyle w:val="2"/>
        <w:jc w:val="center"/>
      </w:pPr>
      <w:r>
        <w:rPr>
          <w:sz w:val="20"/>
        </w:rPr>
        <w:t xml:space="preserve">ПРИ МИНИСТЕРСТВЕ ЭКОНОМИКИ РЕСПУБЛИКИ БУРЯТИЯ</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Экспертный совет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 (далее - Совет) является совещательным органом, созданным для рассмотрения вопросов, возникающих в сфере оценки регулирующего воздействия проектов нормативных правовых актов Республики Бурятия, проведения экспертизы нормативных правовых актов Республики Бурятия и подготовки по ним предложений, носящих рекомендательный характер.</w:t>
      </w:r>
    </w:p>
    <w:p>
      <w:pPr>
        <w:pStyle w:val="0"/>
        <w:spacing w:before="200" w:line-rule="auto"/>
        <w:ind w:firstLine="540"/>
        <w:jc w:val="both"/>
      </w:pPr>
      <w:r>
        <w:rPr>
          <w:sz w:val="20"/>
        </w:rPr>
        <w:t xml:space="preserve">2. В своей деятельности Совет руководствуется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законами и иными нормативными правовыми актами Российской Федерации, </w:t>
      </w:r>
      <w:hyperlink w:history="0" r:id="rId9"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Конституцией</w:t>
        </w:r>
      </w:hyperlink>
      <w:r>
        <w:rPr>
          <w:sz w:val="20"/>
        </w:rPr>
        <w:t xml:space="preserve"> Республики Бурятия, законами и иными нормативными правовыми актами Республики Бурятия, настоящим Положением, а также решениями самого Совета и документами, им утвержденными.</w:t>
      </w:r>
    </w:p>
    <w:p>
      <w:pPr>
        <w:pStyle w:val="0"/>
        <w:spacing w:before="200" w:line-rule="auto"/>
        <w:ind w:firstLine="540"/>
        <w:jc w:val="both"/>
      </w:pPr>
      <w:r>
        <w:rPr>
          <w:sz w:val="20"/>
        </w:rPr>
        <w:t xml:space="preserve">3. Решения Совета носят рекомендательный характер.</w:t>
      </w:r>
    </w:p>
    <w:p>
      <w:pPr>
        <w:pStyle w:val="0"/>
        <w:jc w:val="both"/>
      </w:pPr>
      <w:r>
        <w:rPr>
          <w:sz w:val="20"/>
        </w:rPr>
      </w:r>
    </w:p>
    <w:p>
      <w:pPr>
        <w:pStyle w:val="2"/>
        <w:outlineLvl w:val="1"/>
        <w:jc w:val="center"/>
      </w:pPr>
      <w:r>
        <w:rPr>
          <w:sz w:val="20"/>
        </w:rPr>
        <w:t xml:space="preserve">II. Основные задачи Совета</w:t>
      </w:r>
    </w:p>
    <w:p>
      <w:pPr>
        <w:pStyle w:val="0"/>
        <w:jc w:val="both"/>
      </w:pPr>
      <w:r>
        <w:rPr>
          <w:sz w:val="20"/>
        </w:rPr>
      </w:r>
    </w:p>
    <w:p>
      <w:pPr>
        <w:pStyle w:val="0"/>
        <w:ind w:firstLine="540"/>
        <w:jc w:val="both"/>
      </w:pPr>
      <w:r>
        <w:rPr>
          <w:sz w:val="20"/>
        </w:rPr>
        <w:t xml:space="preserve">4. Основными задачами Совета являются:</w:t>
      </w:r>
    </w:p>
    <w:p>
      <w:pPr>
        <w:pStyle w:val="0"/>
        <w:spacing w:before="200" w:line-rule="auto"/>
        <w:ind w:firstLine="540"/>
        <w:jc w:val="both"/>
      </w:pPr>
      <w:r>
        <w:rPr>
          <w:sz w:val="20"/>
        </w:rPr>
        <w:t xml:space="preserve">1) подготовка предложений по определению приоритетных направлений развития, организационного, правового и методического совершенствования оценки регулирующего воздействия проектов нормативных правовых актов Республики Бурятия, устанавливающих новые или изменяющих ранее предусмотренные нормативными правовыми актами Республики Бурятия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устанавливающих новые или изменяющих ранее предусмотренные нормативными правовыми актами Республики Бурятия обязанности и запреты для субъектов предпринимательской и инвестиционной деятельности; устанавливающих или изменяющих ответственность за нарушение нормативных правовых актов Республики Бурятия, затрагивающих вопросы осуществления предпринимательской и иной экономической деятельности;</w:t>
      </w:r>
    </w:p>
    <w:p>
      <w:pPr>
        <w:pStyle w:val="0"/>
        <w:spacing w:before="200" w:line-rule="auto"/>
        <w:ind w:firstLine="540"/>
        <w:jc w:val="both"/>
      </w:pPr>
      <w:r>
        <w:rPr>
          <w:sz w:val="20"/>
        </w:rPr>
        <w:t xml:space="preserve">2) подготовка предложений и рекомендаций по проведению экспертизы нормативных правовых актов Республики Бурятия, затрагивающих вопросы осуществления предпринимательской и инвестиционной деятельности (далее - экспертиза нормативных правовых актов);</w:t>
      </w:r>
    </w:p>
    <w:p>
      <w:pPr>
        <w:pStyle w:val="0"/>
        <w:spacing w:before="200" w:line-rule="auto"/>
        <w:ind w:firstLine="540"/>
        <w:jc w:val="both"/>
      </w:pPr>
      <w:r>
        <w:rPr>
          <w:sz w:val="20"/>
        </w:rPr>
        <w:t xml:space="preserve">3) обеспечение взаимодействия исполнительных органов государственной власти Республики Бурятия с общественными объединениями предпринимателей по вопросам деятельности Совета;</w:t>
      </w:r>
    </w:p>
    <w:p>
      <w:pPr>
        <w:pStyle w:val="0"/>
        <w:spacing w:before="200" w:line-rule="auto"/>
        <w:ind w:firstLine="540"/>
        <w:jc w:val="both"/>
      </w:pPr>
      <w:r>
        <w:rPr>
          <w:sz w:val="20"/>
        </w:rPr>
        <w:t xml:space="preserve">4) рассмотрение и обсуждение предложений, инициатив органов исполнительной власти Республики Бурятия, органов местного самоуправления в Республике Бурятия, субъектов предпринимательской и иной экономической деятельности, их ассоциаций, союзов, научно-исследовательских, общественных и иных организаций, общественных объединений и иных лиц по вопросам, затрагивающим оценку регулирующего воздействия проектов нормативных правовых актов Республики Бурятия и экспертизу нормативных правовых актов Республики Бурятия;</w:t>
      </w:r>
    </w:p>
    <w:p>
      <w:pPr>
        <w:pStyle w:val="0"/>
        <w:spacing w:before="200" w:line-rule="auto"/>
        <w:ind w:firstLine="540"/>
        <w:jc w:val="both"/>
      </w:pPr>
      <w:r>
        <w:rPr>
          <w:sz w:val="20"/>
        </w:rPr>
        <w:t xml:space="preserve">5) популяризация и повышение вовлеченности в процедуры оценки регулирующего воздействия, экспертизы нормативных актов представителей бизнес-сообщества, иных заинтересованных лиц;</w:t>
      </w:r>
    </w:p>
    <w:p>
      <w:pPr>
        <w:pStyle w:val="0"/>
        <w:spacing w:before="200" w:line-rule="auto"/>
        <w:ind w:firstLine="540"/>
        <w:jc w:val="both"/>
      </w:pPr>
      <w:r>
        <w:rPr>
          <w:sz w:val="20"/>
        </w:rPr>
        <w:t xml:space="preserve">6) выявление проблем осуществления предпринимательской и иной экономической деятельности хозяйствующими субъектами на территории Республики Бурятия при проведении оценки регулирующего воздействия проектов нормативных правовых актов Республики Бурятия.</w:t>
      </w:r>
    </w:p>
    <w:p>
      <w:pPr>
        <w:pStyle w:val="0"/>
        <w:jc w:val="both"/>
      </w:pPr>
      <w:r>
        <w:rPr>
          <w:sz w:val="20"/>
        </w:rPr>
      </w:r>
    </w:p>
    <w:p>
      <w:pPr>
        <w:pStyle w:val="2"/>
        <w:outlineLvl w:val="1"/>
        <w:jc w:val="center"/>
      </w:pPr>
      <w:r>
        <w:rPr>
          <w:sz w:val="20"/>
        </w:rPr>
        <w:t xml:space="preserve">III. Права Совета</w:t>
      </w:r>
    </w:p>
    <w:p>
      <w:pPr>
        <w:pStyle w:val="0"/>
        <w:jc w:val="both"/>
      </w:pPr>
      <w:r>
        <w:rPr>
          <w:sz w:val="20"/>
        </w:rPr>
      </w:r>
    </w:p>
    <w:p>
      <w:pPr>
        <w:pStyle w:val="0"/>
        <w:ind w:firstLine="540"/>
        <w:jc w:val="both"/>
      </w:pPr>
      <w:r>
        <w:rPr>
          <w:sz w:val="20"/>
        </w:rPr>
        <w:t xml:space="preserve">5. В целях реализации возложенных задач Совет имеет право:</w:t>
      </w:r>
    </w:p>
    <w:p>
      <w:pPr>
        <w:pStyle w:val="0"/>
        <w:spacing w:before="200" w:line-rule="auto"/>
        <w:ind w:firstLine="540"/>
        <w:jc w:val="both"/>
      </w:pPr>
      <w:r>
        <w:rPr>
          <w:sz w:val="20"/>
        </w:rPr>
        <w:t xml:space="preserve">1) представлять в Министерство экономики Республики Бурятия (далее - Министерство) предложения по совершенствованию процедуры оценки регулирующего воздействия, экспертизы нормативных правовых актов;</w:t>
      </w:r>
    </w:p>
    <w:p>
      <w:pPr>
        <w:pStyle w:val="0"/>
        <w:spacing w:before="200" w:line-rule="auto"/>
        <w:ind w:firstLine="540"/>
        <w:jc w:val="both"/>
      </w:pPr>
      <w:r>
        <w:rPr>
          <w:sz w:val="20"/>
        </w:rPr>
        <w:t xml:space="preserve">2) рассматривать предложения, направленные на совершенствование процедуры оценки регулирующего воздействия, экспертизы нормативных правовых актов, поступившие в Совет, вырабатывать рекомендации по их реализации;</w:t>
      </w:r>
    </w:p>
    <w:p>
      <w:pPr>
        <w:pStyle w:val="0"/>
        <w:spacing w:before="200" w:line-rule="auto"/>
        <w:ind w:firstLine="540"/>
        <w:jc w:val="both"/>
      </w:pPr>
      <w:r>
        <w:rPr>
          <w:sz w:val="20"/>
        </w:rPr>
        <w:t xml:space="preserve">3) вносить предложения в план проведения экспертизы нормативных правовых актов в соответствии с порядком, установленным действующим законодательством Республики Бурятия;</w:t>
      </w:r>
    </w:p>
    <w:p>
      <w:pPr>
        <w:pStyle w:val="0"/>
        <w:spacing w:before="200" w:line-rule="auto"/>
        <w:ind w:firstLine="540"/>
        <w:jc w:val="both"/>
      </w:pPr>
      <w:r>
        <w:rPr>
          <w:sz w:val="20"/>
        </w:rPr>
        <w:t xml:space="preserve">4) приглашать для участия в заседаниях Совета лиц, сферу деятельности (полномочий) которых затрагивают вопросы, включенные в повестку заседания Экспертного совета.</w:t>
      </w:r>
    </w:p>
    <w:p>
      <w:pPr>
        <w:pStyle w:val="0"/>
        <w:jc w:val="both"/>
      </w:pPr>
      <w:r>
        <w:rPr>
          <w:sz w:val="20"/>
        </w:rPr>
      </w:r>
    </w:p>
    <w:p>
      <w:pPr>
        <w:pStyle w:val="2"/>
        <w:outlineLvl w:val="1"/>
        <w:jc w:val="center"/>
      </w:pPr>
      <w:r>
        <w:rPr>
          <w:sz w:val="20"/>
        </w:rPr>
        <w:t xml:space="preserve">IV. Организация работы Совета</w:t>
      </w:r>
    </w:p>
    <w:p>
      <w:pPr>
        <w:pStyle w:val="0"/>
        <w:jc w:val="both"/>
      </w:pPr>
      <w:r>
        <w:rPr>
          <w:sz w:val="20"/>
        </w:rPr>
      </w:r>
    </w:p>
    <w:p>
      <w:pPr>
        <w:pStyle w:val="0"/>
        <w:ind w:firstLine="540"/>
        <w:jc w:val="both"/>
      </w:pPr>
      <w:r>
        <w:rPr>
          <w:sz w:val="20"/>
        </w:rPr>
        <w:t xml:space="preserve">6. В состав Совета входят: председатель Совета, заместитель председателя Совета, секретарь и члены Совета. Председателем Совета является заместитель Председателя Правительства Республики Бурятия - министр экономики Республики Бурятия.</w:t>
      </w:r>
    </w:p>
    <w:p>
      <w:pPr>
        <w:pStyle w:val="0"/>
        <w:spacing w:before="200" w:line-rule="auto"/>
        <w:ind w:firstLine="540"/>
        <w:jc w:val="both"/>
      </w:pPr>
      <w:r>
        <w:rPr>
          <w:sz w:val="20"/>
        </w:rPr>
        <w:t xml:space="preserve">7. Состав Совета формируется из представителей органов исполнительной власти Республики Бурятия, субъектов предпринимательской и иной экономической деятельности, их ассоциаций, союзов, научно-исследовательских, общественных и иных организаций, общественных объединений, иных лиц, которые могут способствовать выполнению задач, поставленных перед Советом. Состав Совета утверждается приказом Министерства.</w:t>
      </w:r>
    </w:p>
    <w:p>
      <w:pPr>
        <w:pStyle w:val="0"/>
        <w:spacing w:before="200" w:line-rule="auto"/>
        <w:ind w:firstLine="540"/>
        <w:jc w:val="both"/>
      </w:pPr>
      <w:r>
        <w:rPr>
          <w:sz w:val="20"/>
        </w:rPr>
        <w:t xml:space="preserve">8. Образование, реорганизация и упразднение Совета, утверждение его состава и внесение в него изменений утверждаются приказом Министерства.</w:t>
      </w:r>
    </w:p>
    <w:p>
      <w:pPr>
        <w:pStyle w:val="0"/>
        <w:spacing w:before="200" w:line-rule="auto"/>
        <w:ind w:firstLine="540"/>
        <w:jc w:val="both"/>
      </w:pPr>
      <w:r>
        <w:rPr>
          <w:sz w:val="20"/>
        </w:rPr>
        <w:t xml:space="preserve">9. Контроль за исполнением решений Совета осуществляет секретарь Совета.</w:t>
      </w:r>
    </w:p>
    <w:p>
      <w:pPr>
        <w:pStyle w:val="0"/>
        <w:jc w:val="both"/>
      </w:pPr>
      <w:r>
        <w:rPr>
          <w:sz w:val="20"/>
        </w:rPr>
      </w:r>
    </w:p>
    <w:p>
      <w:pPr>
        <w:pStyle w:val="2"/>
        <w:outlineLvl w:val="1"/>
        <w:jc w:val="center"/>
      </w:pPr>
      <w:r>
        <w:rPr>
          <w:sz w:val="20"/>
        </w:rPr>
        <w:t xml:space="preserve">V. Порядок проведения заседаний Совета</w:t>
      </w:r>
    </w:p>
    <w:p>
      <w:pPr>
        <w:pStyle w:val="0"/>
        <w:jc w:val="both"/>
      </w:pPr>
      <w:r>
        <w:rPr>
          <w:sz w:val="20"/>
        </w:rPr>
      </w:r>
    </w:p>
    <w:p>
      <w:pPr>
        <w:pStyle w:val="0"/>
        <w:ind w:firstLine="540"/>
        <w:jc w:val="both"/>
      </w:pPr>
      <w:r>
        <w:rPr>
          <w:sz w:val="20"/>
        </w:rPr>
        <w:t xml:space="preserve">10. Совет осуществляет свою деятельность по ежегодным утвержденным планам.</w:t>
      </w:r>
    </w:p>
    <w:p>
      <w:pPr>
        <w:pStyle w:val="0"/>
        <w:spacing w:before="200" w:line-rule="auto"/>
        <w:ind w:firstLine="540"/>
        <w:jc w:val="both"/>
      </w:pPr>
      <w:r>
        <w:rPr>
          <w:sz w:val="20"/>
        </w:rPr>
        <w:t xml:space="preserve">11. Заседания Совета проводит председатель Совета, а в его отсутствие - заместитель председателя Совета.</w:t>
      </w:r>
    </w:p>
    <w:p>
      <w:pPr>
        <w:pStyle w:val="0"/>
        <w:spacing w:before="200" w:line-rule="auto"/>
        <w:ind w:firstLine="540"/>
        <w:jc w:val="both"/>
      </w:pPr>
      <w:r>
        <w:rPr>
          <w:sz w:val="20"/>
        </w:rPr>
        <w:t xml:space="preserve">Заседания Совета проводятся по мере необходимости, но не реже одного раза в год. Заседания Совета проводятся по инициативе председателя Совета, его заместителя или членов Совета. Заседание Совета считается правомочным, если на нем присутствует не менее половины членов Совета.</w:t>
      </w:r>
    </w:p>
    <w:p>
      <w:pPr>
        <w:pStyle w:val="0"/>
        <w:spacing w:before="200" w:line-rule="auto"/>
        <w:ind w:firstLine="540"/>
        <w:jc w:val="both"/>
      </w:pPr>
      <w:r>
        <w:rPr>
          <w:sz w:val="20"/>
        </w:rPr>
        <w:t xml:space="preserve">12. Заседания Экспертного совета могут проводиться как в очной, так и заочной форме.</w:t>
      </w:r>
    </w:p>
    <w:p>
      <w:pPr>
        <w:pStyle w:val="0"/>
        <w:spacing w:before="200" w:line-rule="auto"/>
        <w:ind w:firstLine="540"/>
        <w:jc w:val="both"/>
      </w:pPr>
      <w:r>
        <w:rPr>
          <w:sz w:val="20"/>
        </w:rPr>
        <w:t xml:space="preserve">При проведении заседания в очной форме повестка заседания Совета с необходимыми материалами рассылается членам Совета не позднее чем за 5 рабочих дней до начала заседания, одновременно с уведомлением о дате, времени и месте предполагаемого заседания.</w:t>
      </w:r>
    </w:p>
    <w:p>
      <w:pPr>
        <w:pStyle w:val="0"/>
        <w:spacing w:before="200" w:line-rule="auto"/>
        <w:ind w:firstLine="540"/>
        <w:jc w:val="both"/>
      </w:pPr>
      <w:r>
        <w:rPr>
          <w:sz w:val="20"/>
        </w:rPr>
        <w:t xml:space="preserve">В случае принятия решения о проведении заседания Совета в заочной форме секретарь направляет членам Совета повестку заседания, а также опросные листы не позднее чем за 5 рабочих дней до начала заседания. Члены Совета представляют свое мнение по вопросам повестки заседания в письменной форме посредством опросных листов.</w:t>
      </w:r>
    </w:p>
    <w:p>
      <w:pPr>
        <w:pStyle w:val="0"/>
        <w:spacing w:before="200" w:line-rule="auto"/>
        <w:ind w:firstLine="540"/>
        <w:jc w:val="both"/>
      </w:pPr>
      <w:r>
        <w:rPr>
          <w:sz w:val="20"/>
        </w:rPr>
        <w:t xml:space="preserve">Члены Совета имеют право вносить свои предложения по повестке дня и по проекту решения очередного заседания, предоставив их на имя председателя Совета или (в случае его отсутствия) заместителя председателя Совета, не позднее чем за три дня до даты проведения очередного заседания Совета как в очной, так и в заочной форме. Решение о включении поданных членами Совета предложений в повестку очередного заседания принимает председатель Совета или (в случае его отсутствия) заместитель председателя Совета.</w:t>
      </w:r>
    </w:p>
    <w:p>
      <w:pPr>
        <w:pStyle w:val="0"/>
        <w:spacing w:before="200" w:line-rule="auto"/>
        <w:ind w:firstLine="540"/>
        <w:jc w:val="both"/>
      </w:pPr>
      <w:r>
        <w:rPr>
          <w:sz w:val="20"/>
        </w:rPr>
        <w:t xml:space="preserve">13. Отдел организационно-правовой работы и оценки регулирующего воздействия Министерства осуществляет организационное и информационно-техническое обеспечение деятельности Совета.</w:t>
      </w:r>
    </w:p>
    <w:p>
      <w:pPr>
        <w:pStyle w:val="0"/>
        <w:spacing w:before="200" w:line-rule="auto"/>
        <w:ind w:firstLine="540"/>
        <w:jc w:val="both"/>
      </w:pPr>
      <w:r>
        <w:rPr>
          <w:sz w:val="20"/>
        </w:rPr>
        <w:t xml:space="preserve">14. План работы, повестка заседания Совета формируются Министерством и утверждаются председателем Совета или (в случае его отсутствия) заместителем председателя Совета.</w:t>
      </w:r>
    </w:p>
    <w:p>
      <w:pPr>
        <w:pStyle w:val="0"/>
        <w:jc w:val="both"/>
      </w:pPr>
      <w:r>
        <w:rPr>
          <w:sz w:val="20"/>
        </w:rPr>
      </w:r>
    </w:p>
    <w:p>
      <w:pPr>
        <w:pStyle w:val="2"/>
        <w:outlineLvl w:val="1"/>
        <w:jc w:val="center"/>
      </w:pPr>
      <w:r>
        <w:rPr>
          <w:sz w:val="20"/>
        </w:rPr>
        <w:t xml:space="preserve">VI. Порядок принятия решений</w:t>
      </w:r>
    </w:p>
    <w:p>
      <w:pPr>
        <w:pStyle w:val="0"/>
        <w:jc w:val="both"/>
      </w:pPr>
      <w:r>
        <w:rPr>
          <w:sz w:val="20"/>
        </w:rPr>
      </w:r>
    </w:p>
    <w:p>
      <w:pPr>
        <w:pStyle w:val="0"/>
        <w:ind w:firstLine="540"/>
        <w:jc w:val="both"/>
      </w:pPr>
      <w:r>
        <w:rPr>
          <w:sz w:val="20"/>
        </w:rPr>
        <w:t xml:space="preserve">15. На очных заседаниях Совета решения принимаются простым большинством голосов членов Совета, присутствующих на заседании, и заносятся в протокол.</w:t>
      </w:r>
    </w:p>
    <w:p>
      <w:pPr>
        <w:pStyle w:val="0"/>
        <w:spacing w:before="200" w:line-rule="auto"/>
        <w:ind w:firstLine="540"/>
        <w:jc w:val="both"/>
      </w:pPr>
      <w:r>
        <w:rPr>
          <w:sz w:val="20"/>
        </w:rPr>
        <w:t xml:space="preserve">При проведении заседаний Совета в заочной форме решения принимаются простым большинством голосов от общего числа лиц, представивших в Министерство свое мнение по вопросам повестки заседания.</w:t>
      </w:r>
    </w:p>
    <w:p>
      <w:pPr>
        <w:pStyle w:val="0"/>
        <w:spacing w:before="200" w:line-rule="auto"/>
        <w:ind w:firstLine="540"/>
        <w:jc w:val="both"/>
      </w:pPr>
      <w:r>
        <w:rPr>
          <w:sz w:val="20"/>
        </w:rPr>
        <w:t xml:space="preserve">16. В случае равенства голосов как при очной, так и заочной форме проведения заседаний решающим является голос председательствующего на заседании Совета.</w:t>
      </w:r>
    </w:p>
    <w:p>
      <w:pPr>
        <w:pStyle w:val="0"/>
        <w:spacing w:before="200" w:line-rule="auto"/>
        <w:ind w:firstLine="540"/>
        <w:jc w:val="both"/>
      </w:pPr>
      <w:r>
        <w:rPr>
          <w:sz w:val="20"/>
        </w:rPr>
        <w:t xml:space="preserve">17. Решения, принимаемые на заседаниях Совета, носят рекомендательный характер, оформляются протоколом. Протокол размещается на официальном сайте Министерства в разделе "Оценка регулирующего воздействия" в сети Интернет в течение 5 рабочих дней после проведения заседаний.</w:t>
      </w:r>
    </w:p>
    <w:p>
      <w:pPr>
        <w:pStyle w:val="0"/>
        <w:jc w:val="both"/>
      </w:pPr>
      <w:r>
        <w:rPr>
          <w:sz w:val="20"/>
        </w:rPr>
      </w:r>
    </w:p>
    <w:p>
      <w:pPr>
        <w:pStyle w:val="2"/>
        <w:outlineLvl w:val="1"/>
        <w:jc w:val="center"/>
      </w:pPr>
      <w:r>
        <w:rPr>
          <w:sz w:val="20"/>
        </w:rPr>
        <w:t xml:space="preserve">VII. Полномочия членов Совета</w:t>
      </w:r>
    </w:p>
    <w:p>
      <w:pPr>
        <w:pStyle w:val="0"/>
        <w:jc w:val="both"/>
      </w:pPr>
      <w:r>
        <w:rPr>
          <w:sz w:val="20"/>
        </w:rPr>
      </w:r>
    </w:p>
    <w:p>
      <w:pPr>
        <w:pStyle w:val="0"/>
        <w:ind w:firstLine="540"/>
        <w:jc w:val="both"/>
      </w:pPr>
      <w:r>
        <w:rPr>
          <w:sz w:val="20"/>
        </w:rPr>
        <w:t xml:space="preserve">18. Председатель Совета:</w:t>
      </w:r>
    </w:p>
    <w:p>
      <w:pPr>
        <w:pStyle w:val="0"/>
        <w:spacing w:before="200" w:line-rule="auto"/>
        <w:ind w:firstLine="540"/>
        <w:jc w:val="both"/>
      </w:pPr>
      <w:r>
        <w:rPr>
          <w:sz w:val="20"/>
        </w:rPr>
        <w:t xml:space="preserve">1) назначает и организует проведение заседаний Совета, утверждает ежегодный план проведения заседаний Совета и повестки заседаний;</w:t>
      </w:r>
    </w:p>
    <w:p>
      <w:pPr>
        <w:pStyle w:val="0"/>
        <w:spacing w:before="200" w:line-rule="auto"/>
        <w:ind w:firstLine="540"/>
        <w:jc w:val="both"/>
      </w:pPr>
      <w:r>
        <w:rPr>
          <w:sz w:val="20"/>
        </w:rPr>
        <w:t xml:space="preserve">2) подписывает протоколы заседаний и иные документы Совета;</w:t>
      </w:r>
    </w:p>
    <w:p>
      <w:pPr>
        <w:pStyle w:val="0"/>
        <w:spacing w:before="200" w:line-rule="auto"/>
        <w:ind w:firstLine="540"/>
        <w:jc w:val="both"/>
      </w:pPr>
      <w:r>
        <w:rPr>
          <w:sz w:val="20"/>
        </w:rPr>
        <w:t xml:space="preserve">3) принимает решение о проведении внеочередного заседания Совета, а также о проведении заседания в заочной форме;</w:t>
      </w:r>
    </w:p>
    <w:p>
      <w:pPr>
        <w:pStyle w:val="0"/>
        <w:spacing w:before="200" w:line-rule="auto"/>
        <w:ind w:firstLine="540"/>
        <w:jc w:val="both"/>
      </w:pPr>
      <w:r>
        <w:rPr>
          <w:sz w:val="20"/>
        </w:rPr>
        <w:t xml:space="preserve">4) осуществляет контроль исполнения решений Совета.</w:t>
      </w:r>
    </w:p>
    <w:p>
      <w:pPr>
        <w:pStyle w:val="0"/>
        <w:spacing w:before="200" w:line-rule="auto"/>
        <w:ind w:firstLine="540"/>
        <w:jc w:val="both"/>
      </w:pPr>
      <w:r>
        <w:rPr>
          <w:sz w:val="20"/>
        </w:rPr>
        <w:t xml:space="preserve">19. Заместитель председателя Совета осуществляет полномочия председателя Совета в случае его отсутствия или по его поручению.</w:t>
      </w:r>
    </w:p>
    <w:p>
      <w:pPr>
        <w:pStyle w:val="0"/>
        <w:spacing w:before="200" w:line-rule="auto"/>
        <w:ind w:firstLine="540"/>
        <w:jc w:val="both"/>
      </w:pPr>
      <w:r>
        <w:rPr>
          <w:sz w:val="20"/>
        </w:rPr>
        <w:t xml:space="preserve">20. Секретарь Совета:</w:t>
      </w:r>
    </w:p>
    <w:p>
      <w:pPr>
        <w:pStyle w:val="0"/>
        <w:spacing w:before="200" w:line-rule="auto"/>
        <w:ind w:firstLine="540"/>
        <w:jc w:val="both"/>
      </w:pPr>
      <w:r>
        <w:rPr>
          <w:sz w:val="20"/>
        </w:rPr>
        <w:t xml:space="preserve">1) организует текущую работу Совета;</w:t>
      </w:r>
    </w:p>
    <w:p>
      <w:pPr>
        <w:pStyle w:val="0"/>
        <w:spacing w:before="200" w:line-rule="auto"/>
        <w:ind w:firstLine="540"/>
        <w:jc w:val="both"/>
      </w:pPr>
      <w:r>
        <w:rPr>
          <w:sz w:val="20"/>
        </w:rPr>
        <w:t xml:space="preserve">2) осуществляет подготовку к проведению заседаний Совета: извещает членов Совета о месте и времени его заседания, осуществляет рассылку повестки и необходимых документов членам Совета;</w:t>
      </w:r>
    </w:p>
    <w:p>
      <w:pPr>
        <w:pStyle w:val="0"/>
        <w:spacing w:before="200" w:line-rule="auto"/>
        <w:ind w:firstLine="540"/>
        <w:jc w:val="both"/>
      </w:pPr>
      <w:r>
        <w:rPr>
          <w:sz w:val="20"/>
        </w:rPr>
        <w:t xml:space="preserve">3) ведет и подписывает протоколы заседаний Совета;</w:t>
      </w:r>
    </w:p>
    <w:p>
      <w:pPr>
        <w:pStyle w:val="0"/>
        <w:spacing w:before="200" w:line-rule="auto"/>
        <w:ind w:firstLine="540"/>
        <w:jc w:val="both"/>
      </w:pPr>
      <w:r>
        <w:rPr>
          <w:sz w:val="20"/>
        </w:rPr>
        <w:t xml:space="preserve">4) размещает протоколы заседаний Совета на официальном сайте Министерства в разделе "Оценка регулирующего воздействия" в сети Интернет в сроки, определенные настоящим Положением.</w:t>
      </w:r>
    </w:p>
    <w:p>
      <w:pPr>
        <w:pStyle w:val="0"/>
        <w:spacing w:before="200" w:line-rule="auto"/>
        <w:ind w:firstLine="540"/>
        <w:jc w:val="both"/>
      </w:pPr>
      <w:r>
        <w:rPr>
          <w:sz w:val="20"/>
        </w:rPr>
        <w:t xml:space="preserve">21. Члены Совета осуществляют свою деятельность на общественных началах.</w:t>
      </w:r>
    </w:p>
    <w:p>
      <w:pPr>
        <w:pStyle w:val="0"/>
        <w:spacing w:before="200" w:line-rule="auto"/>
        <w:ind w:firstLine="540"/>
        <w:jc w:val="both"/>
      </w:pPr>
      <w:r>
        <w:rPr>
          <w:sz w:val="20"/>
        </w:rPr>
        <w:t xml:space="preserve">22. Члены Экспертного совета имеют право:</w:t>
      </w:r>
    </w:p>
    <w:p>
      <w:pPr>
        <w:pStyle w:val="0"/>
        <w:spacing w:before="200" w:line-rule="auto"/>
        <w:ind w:firstLine="540"/>
        <w:jc w:val="both"/>
      </w:pPr>
      <w:r>
        <w:rPr>
          <w:sz w:val="20"/>
        </w:rPr>
        <w:t xml:space="preserve">1) вносить предложения по включению вопросов в повестку заседаний Совета в порядке, определенном настоящим Положением;</w:t>
      </w:r>
    </w:p>
    <w:p>
      <w:pPr>
        <w:pStyle w:val="0"/>
        <w:spacing w:before="200" w:line-rule="auto"/>
        <w:ind w:firstLine="540"/>
        <w:jc w:val="both"/>
      </w:pPr>
      <w:r>
        <w:rPr>
          <w:sz w:val="20"/>
        </w:rPr>
        <w:t xml:space="preserve">2) выступать с докладами и сообщениями на заседаниях Совета;</w:t>
      </w:r>
    </w:p>
    <w:p>
      <w:pPr>
        <w:pStyle w:val="0"/>
        <w:spacing w:before="200" w:line-rule="auto"/>
        <w:ind w:firstLine="540"/>
        <w:jc w:val="both"/>
      </w:pPr>
      <w:r>
        <w:rPr>
          <w:sz w:val="20"/>
        </w:rPr>
        <w:t xml:space="preserve">3) представлять свои предложения, отзывы, материалы в рамках полномочий Совета;</w:t>
      </w:r>
    </w:p>
    <w:p>
      <w:pPr>
        <w:pStyle w:val="0"/>
        <w:spacing w:before="200" w:line-rule="auto"/>
        <w:ind w:firstLine="540"/>
        <w:jc w:val="both"/>
      </w:pPr>
      <w:r>
        <w:rPr>
          <w:sz w:val="20"/>
        </w:rPr>
        <w:t xml:space="preserve">4) участвовать в выработке и принятии решений Совета;</w:t>
      </w:r>
    </w:p>
    <w:p>
      <w:pPr>
        <w:pStyle w:val="0"/>
        <w:spacing w:before="200" w:line-rule="auto"/>
        <w:ind w:firstLine="540"/>
        <w:jc w:val="both"/>
      </w:pPr>
      <w:r>
        <w:rPr>
          <w:sz w:val="20"/>
        </w:rPr>
        <w:t xml:space="preserve">5) запрашивать у сотрудников Министерства информацию, материалы и документы по рассматриваемым на заседании Совета вопросам.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Минэкономики РБ от 09.10.2023 N 16-НП</w:t>
            <w:br/>
            <w:t>"О создании Экспертного совета по оценке регулирующего воздействия проектов...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F3FEAC610016C3238DF2776197ACA9F155609796F074DF91DF7F8CADF7C843FE415102183247557B8A33304BDBA4A4BD85209822329E9F23BB4B6d2wEO" TargetMode = "External"/>
	<Relationship Id="rId8" Type="http://schemas.openxmlformats.org/officeDocument/2006/relationships/hyperlink" Target="consultantplus://offline/ref=6F3FEAC610016C3238DF397B0F16979712555071635817A515FDAD928025D478B5134763D9287449BAA535d0w5O" TargetMode = "External"/>
	<Relationship Id="rId9" Type="http://schemas.openxmlformats.org/officeDocument/2006/relationships/hyperlink" Target="consultantplus://offline/ref=6F3FEAC610016C3238DF2776197ACA9F155609796F0A4AF118F7F8CADF7C843FE4151033837C7954B9BB3606A8EC1B0Dd8wE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Минэкономики РБ от 09.10.2023 N 16-НП
"О создании Экспертного совета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
(вместе с "Положением об Экспертном совете по оценке регулирующего воздействия проектов нормативных правовых актов Республики Бурятия и экспертизе нормативных правовых актов Республики Бурятия при Министерстве экономики Республики Бурятия"</dc:title>
  <dcterms:created xsi:type="dcterms:W3CDTF">2023-10-31T14:48:29Z</dcterms:created>
</cp:coreProperties>
</file>