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24.11.2022 N 971-р</w:t>
              <w:br/>
              <w:t xml:space="preserve">&lt;Об утверждении перечня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Республике Бурятия&gt;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ноября 2022 г. N 971-р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29.10.2021 N 3054-р об утверждении перечня показателей, используемых для формирования рейтинга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Республике Бурятия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экономики Республики Бурятия уполномоченным исполнительным органом государственной власти Республики Бурятия, ответственным за предоставление в Минэкономразвития России ежегодно, не позднее 15 мая года, следующего за отчетным, значений показателей, предусмотренных перечнем.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исполнительных органов государственной власти Республики Бурятия ежегодно, не позднее 15 апреля года, следующего за отчетным, представлять в Министерство экономики Республики Бурятия значения показателей перечня по курируемым отраслям.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 и городских округов в Республике Бурятия представлять по запросу исполнительных органов государственной власти Республики Бурятия информацию по показателям, указанным в перечне.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" w:tooltip="Распоряжение Правительства РБ от 06.10.2017 N 589-р (ред. от 22.01.2020) &lt;Об утверждении Перечня показателей,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в Республике Бу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Бурятия от 06.10.2017 N 589-р;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Распоряжение Правительства РБ от 22.01.2020 N 30-р &lt;О внесении изменений в некоторые распоряжения Правительства Республики Бурятия&g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распоряжения Правительства Республики Бурятия от 22.01.2020 N 30-р.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Контрольный комитет Главы Республики Бурятия (Петров Ю.А.).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В.МУХИН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24.11.2022 N 971-р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ПОКАЗАТЕЛЕЙ, ИСПОЛЬЗУЕМЫХ ДЛЯ ФОРМИРОВАНИЯ РЕЙТИНГА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ПО ИТОГАМ РЕАЛИЗАЦИИ</w:t>
      </w:r>
    </w:p>
    <w:p>
      <w:pPr>
        <w:pStyle w:val="2"/>
        <w:jc w:val="center"/>
      </w:pPr>
      <w:r>
        <w:rPr>
          <w:sz w:val="20"/>
        </w:rPr>
        <w:t xml:space="preserve">МЕХАНИЗМОВ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К ПРЕДОСТАВЛЕНИЮ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И ВНЕДРЕНИЯ КОНКУРЕНТНЫХ СПОСОБОВ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РЕСПУБЛИКЕ БУРЯТИЯ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969"/>
        <w:gridCol w:w="1247"/>
        <w:gridCol w:w="1108"/>
        <w:gridCol w:w="2268"/>
      </w:tblGrid>
      <w:tr>
        <w:tc>
          <w:tcPr>
            <w:gridSpan w:val="2"/>
            <w:tcW w:w="4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35" w:tooltip="&lt;1&gt; Для показателей, значения которых выражены в процентах, органы исполнительной власти Республики Бурятия, ответственные за представление значений показателей, представляют в Министерство экономики РБ в справочном порядке абсолютные значения показателей, используемые для расчета таких показателе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 </w:t>
            </w:r>
            <w:hyperlink w:history="0" w:anchor="P136" w:tooltip="&lt;2&gt; Отчетным периодом для определения значений показателей является календарный год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Республики Бурятия, ответственные за представление значений показателей</w:t>
            </w:r>
          </w:p>
        </w:tc>
      </w:tr>
      <w:tr>
        <w:tc>
          <w:tcPr>
            <w:gridSpan w:val="5"/>
            <w:tcW w:w="904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I. Реализация механизмов поддержки социально ориентированных некоммерческих организаций и социальных предприятий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социальных предприятий на 10 тыс. населения </w:t>
            </w:r>
            <w:hyperlink w:history="0" w:anchor="P137" w:tooltip="&lt;3&gt; Учитываются социальные предприятия, включенные в реестр субъектов малого и среднего предпринимательства по состоянию на 31 декабря отчетного год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районов и городских округов, реализующих муниципальные программы (подпрограммы) по поддержке социально ориентированных некоммерческих 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году), в общем количестве муниципальных районов и городских округов в Республике Бурятия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территориального развития Администрации Главы РБ и Правительства РБ (далее - АГРБ и ПРБ)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районов и городских округов, реализующих меры по поддержке социального предпринимательства в рамках муниципальных программ по поддержке малого и среднего предпринимательства (получивших финансирование и имеющих кассовое исполнение в отчетном году), в общем количестве муниципальных районов и городских округов в Республике Бурятия, утвердивших муниципальные программы по поддержке малого и среднего предпринимательства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в Республике Бурятия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бюджетных ассигнований, направляемых на реализацию мероприятий по формированию инфраструктуры поддержки социально ориентированных некоммерческих организаций </w:t>
            </w:r>
            <w:hyperlink w:history="0" w:anchor="P138" w:tooltip="&lt;4&gt; В показателе учитываются мероприятия по поддержке ресурсных центров социально ориентированных некоммерческих организаций, центров инноваций социальной сферы в целях поддержки социально ориентированных некоммерческих организаций, добровольческих центров, соответствующих образовательных и просветительских программ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включая центры инноваций социальной сферы (без учета объема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Республике Бурятия, а также уровня софинансирования по ней), в общем объеме расходов Республики Бурятия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межнациональным отношениям и развитию гражданских инициатив АГРБ и ПРБ,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социальных предприятий,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предпринимательства, входящих в состав центров "Мой бизнес", в общем количестве социальных предприятий в Республике Бурятия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РБ</w:t>
            </w:r>
          </w:p>
        </w:tc>
      </w:tr>
      <w:tr>
        <w:tc>
          <w:tcPr>
            <w:gridSpan w:val="5"/>
            <w:tcW w:w="904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Обеспечение доступа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 включен в </w:t>
            </w:r>
            <w:hyperlink w:history="0" r:id="rId10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 </w:t>
            </w:r>
            <w:hyperlink w:history="0" w:anchor="P139" w:tooltip="&lt;5&gt;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. Все показатели рейтинга с единицей измерения &quot;да/нет&quot; рассчитываются следующим образом: да - 100 баллов; нет - 0 баллов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негосударственных организаций, участвующих в реализации механизма персонифицированного финансирования, в общем количестве организаций всех форм собственности, участвующих в реализации механизма персонифицированного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негосударственных организаций, предоставляющих услуги в сфере популяризации мер по профилактике заболеваний и сохранению здоровья граждан, расположенных в объектах социальной инфраструктуры, построенных в рамках привлечения внебюджетных инвестиций, в том числе государственно-частного партнерства, с 2016 года, в общем количестве зарегистрированных социально ориентированных некоммерческих организаций и социальных предприятий </w:t>
            </w:r>
            <w:hyperlink w:history="0" w:anchor="P140" w:tooltip="&lt;6&gt; Сведения представляются по состоянию на 31 декабря отчетного год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РБ</w:t>
            </w:r>
          </w:p>
        </w:tc>
      </w:tr>
      <w:tr>
        <w:tc>
          <w:tcPr>
            <w:gridSpan w:val="5"/>
            <w:tcW w:w="904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III. Информационная поддержка негосударственных организаций, осуществляющих деятельность в социальной сфере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информационно-телекоммуникационной сети Интернет регионального информационного ресурса, содержащего информацию о действующих мерах государственной региональной поддержки социально ориентированных некоммерческих организаций, финансовое обеспечение которого осуществляется за счет средств бюджета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Все заинтересованные министерства (свод - Министерство социальной защиты населения РБ)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кликов, необходимых для доступа к информации о действующих мерах государственной региональной поддержки социально ориентированных некоммерческих организаций, предусмотренных Федеральным </w:t>
            </w:r>
            <w:hyperlink w:history="0" r:id="rId11" w:tooltip="Федеральный закон от 12.01.1996 N 7-ФЗ (ред. от 05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некоммерческих организациях", на сайте регионального информационного ресурса, содержащего информацию о действующих мерах государственной региональной поддержки социально ориентированных некоммерческих организаций, органа власти, уполномоченного на выработку государственной политики в сфере поддержки социально ориентированных некоммерческих организаций </w:t>
            </w:r>
            <w:hyperlink w:history="0" w:anchor="P141" w:tooltip="&lt;7&gt; Расчет показателя производится следующим образом: 1 - 2 клика - 100 баллов; 3 - 4 клика - 50 баллов; 5 - 6 кликов - 25 баллов; более 6 кликов - 0 баллов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, </w:t>
            </w:r>
            <w:hyperlink w:history="0" w:anchor="P142" w:tooltip="&lt;8&gt; Расчет показателя не производится в случае значения &quot;нет&quot; по показателю 9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межнациональным отношениям и развитию гражданских инициатив АГРБ и ПРБ,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территориального развития АГРБ и ПРБ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материалов в формате свободных публичных лицензий на региональном информационном ресурсе, содержащем информацию о действующих мерах государственной региональной поддержки социально ориентированных некоммерческих организаций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межнациональным отношениям и развитию гражданских инициатив АГРБ и ПРБ,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территориального развития АГРБ и ПРБ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материалов в формате открытых данных на региональном информационном ресурсе, содержащем информацию о действующих мерах государственной региональной поддержки социально ориентированных некоммерческих организаций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РБ</w:t>
            </w:r>
          </w:p>
        </w:tc>
      </w:tr>
      <w:tr>
        <w:tc>
          <w:tcPr>
            <w:gridSpan w:val="5"/>
            <w:tcW w:w="904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IV. Внедрение конкурентных способов оказания государственных (муниципальных) услуг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частной системы здравоохранения,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 </w:t>
            </w:r>
            <w:hyperlink w:history="0" w:anchor="P143" w:tooltip="&lt;9&gt; В расчете показателя учитывается информация о негосударственных поставщиках, состоящих в реестре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РБ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негосударственных организаций, проводивших культурно-массовые и просветительские мероприятия за счет средств бюджета Республики Бурятия, в общем числе организаций всех форм собственности, проводивших культурно-массовые и просветительские мероприятия за счет средств бюджета Республики Бурятия </w:t>
            </w:r>
            <w:hyperlink w:history="0" w:anchor="P144" w:tooltip="&lt;10&gt; Учитываются мероприятия, проведенные на территории Республики Бурятия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показателей, значения которых выражены в процентах, органы исполнительной власти Республики Бурятия, ответственные за представление значений показателей, представляют в Министерство экономики РБ в справочном порядке абсолютные значения показателей, используемые для расчета таких показателей.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Отчетным периодом для определения значений показателей является календарный год.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Учитываются социальные предприятия, включенные в реестр субъектов малого и среднего предпринимательства по состоянию на 31 декабря отчетного года.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показателе учитываются мероприятия по поддержке ресурсных центров социально ориентированных некоммерческих организаций, центров инноваций социальной сферы в целях поддержки социально ориентированных некоммерческих организаций, добровольческих центров, соответствующих образовательных и просветительских программ.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 Федеральным </w:t>
      </w:r>
      <w:hyperlink w:history="0" r:id="rId12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сфере". Все показатели рейтинга с единицей измерения "да/нет" рассчитываются следующим образом: да - 100 баллов; нет - 0 баллов.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Сведения представляются по состоянию на 31 декабря отчетного года.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Расчет показателя производится следующим образом: 1 - 2 клика - 100 баллов; 3 - 4 клика - 50 баллов; 5 - 6 кликов - 25 баллов; более 6 кликов - 0 баллов.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Расчет показателя не производится в случае значения "нет" по показателю 9.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 расчете показателя учитывается информация о негосударственных поставщиках, состоящих в реестре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Учитываются мероприятия, проведенные на территории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24.11.2022 N 971-р</w:t>
            <w:br/>
            <w:t>&lt;Об утверждении перечня показателей, используемых для формирования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4F620DC0C6F226B2D2E0394172B219F0DC6DB2483D4986AB8D69061DDF087FAC18156EBA148D8C74CD20786BE9F5A2657C2365F34BE1D1VE57J" TargetMode = "External"/>
	<Relationship Id="rId8" Type="http://schemas.openxmlformats.org/officeDocument/2006/relationships/hyperlink" Target="consultantplus://offline/ref=D24F620DC0C6F226B2D2FE34571EEF11F6DE3AB8463841D4F5D2325B4AD60228EB574C3EFE41808D72D8752B31BEF8A1V657J" TargetMode = "External"/>
	<Relationship Id="rId9" Type="http://schemas.openxmlformats.org/officeDocument/2006/relationships/hyperlink" Target="consultantplus://offline/ref=D24F620DC0C6F226B2D2FE34571EEF11F6DE3AB8463840D9FFD2325B4AD60228EB574C2CFE198C8C72C6752A24E8A9E7306F2367F348E3CDE7CA85VF55J" TargetMode = "External"/>
	<Relationship Id="rId10" Type="http://schemas.openxmlformats.org/officeDocument/2006/relationships/hyperlink" Target="consultantplus://offline/ref=D24F620DC0C6F226B2D2E0394172B219F7D467B744384986AB8D69061DDF087FAC18156EBA148D8C74CD20786BE9F5A2657C2365F34BE1D1VE57J" TargetMode = "External"/>
	<Relationship Id="rId11" Type="http://schemas.openxmlformats.org/officeDocument/2006/relationships/hyperlink" Target="consultantplus://offline/ref=D24F620DC0C6F226B2D2E0394172B219F7D667B1453D4986AB8D69061DDF087FBE184D62BB14938D70D876292DVB5EJ" TargetMode = "External"/>
	<Relationship Id="rId12" Type="http://schemas.openxmlformats.org/officeDocument/2006/relationships/hyperlink" Target="consultantplus://offline/ref=D24F620DC0C6F226B2D2E0394172B219F7D667B142324986AB8D69061DDF087FBE184D62BB14938D70D876292DVB5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24.11.2022 N 971-р
&lt;Об утверждении перечня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Республике Бурятия&gt;</dc:title>
  <dcterms:created xsi:type="dcterms:W3CDTF">2022-12-10T09:57:21Z</dcterms:created>
</cp:coreProperties>
</file>