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15.05.2015 N 65</w:t>
              <w:br/>
              <w:t xml:space="preserve">(ред. от 09.02.2023)</w:t>
              <w:br/>
              <w:t xml:space="preserve">"О Комиссии при Главе Республики Бурятия по противодействию коррупции"</w:t>
              <w:br/>
              <w:t xml:space="preserve">(вместе с "Положением о Комиссии при Главе Республики Бурятия по противодействию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мая 2015 года</w:t>
            </w:r>
          </w:p>
        </w:tc>
        <w:tc>
          <w:tcPr>
            <w:tcW w:w="5103" w:type="dxa"/>
            <w:tcBorders>
              <w:top w:val="nil"/>
              <w:left w:val="nil"/>
              <w:bottom w:val="nil"/>
              <w:right w:val="nil"/>
            </w:tcBorders>
          </w:tcPr>
          <w:p>
            <w:pPr>
              <w:pStyle w:val="0"/>
              <w:outlineLvl w:val="0"/>
              <w:jc w:val="right"/>
            </w:pPr>
            <w:r>
              <w:rPr>
                <w:sz w:val="20"/>
              </w:rPr>
              <w:t xml:space="preserve">N 65</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ГЛАВА РЕСПУБЛИКИ БУРЯТИЯ</w:t>
      </w:r>
    </w:p>
    <w:p>
      <w:pPr>
        <w:pStyle w:val="2"/>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О КОМИССИИ ПРИ ГЛАВЕ РЕСПУБЛИКИ БУРЯТИЯ ПО ПРОТИВОДЕЙСТВИЮ</w:t>
      </w:r>
    </w:p>
    <w:p>
      <w:pPr>
        <w:pStyle w:val="2"/>
        <w:jc w:val="center"/>
      </w:pPr>
      <w:r>
        <w:rPr>
          <w:sz w:val="20"/>
        </w:rPr>
        <w:t xml:space="preserve">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24.09.2015 </w:t>
            </w:r>
            <w:hyperlink w:history="0" r:id="rId7"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N 159</w:t>
              </w:r>
            </w:hyperlink>
            <w:r>
              <w:rPr>
                <w:sz w:val="20"/>
                <w:color w:val="392c69"/>
              </w:rPr>
              <w:t xml:space="preserve">, от 29.02.2016 </w:t>
            </w:r>
            <w:hyperlink w:history="0" r:id="rId8" w:tooltip="Указ Главы РБ от 29.02.2016 N 27 &quot;О внесении изменений в отдельные акты Президента Республики Бурятия по вопросам противодействия коррупции&quot;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24.03.2016 </w:t>
            </w:r>
            <w:hyperlink w:history="0" r:id="rId9" w:tooltip="Указ Главы РБ от 24.03.2016 N 48 &quot;О внесении изменений в Указ Главы Республики Бурятия от 15.05.2015 N 65 &quot;О Комиссии при Главе Республики Бурятия по противодействию коррупции&quot; и признании утратившим силу распоряжения Главы Республики Бурятия от 19.08.2015 N 54-рг&quot; {КонсультантПлюс}">
              <w:r>
                <w:rPr>
                  <w:sz w:val="20"/>
                  <w:color w:val="0000ff"/>
                </w:rPr>
                <w:t xml:space="preserve">N 48</w:t>
              </w:r>
            </w:hyperlink>
            <w:r>
              <w:rPr>
                <w:sz w:val="20"/>
                <w:color w:val="392c69"/>
              </w:rPr>
              <w:t xml:space="preserve">, от 19.07.2016 </w:t>
            </w:r>
            <w:hyperlink w:history="0" r:id="rId10"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N 134</w:t>
              </w:r>
            </w:hyperlink>
            <w:r>
              <w:rPr>
                <w:sz w:val="20"/>
                <w:color w:val="392c69"/>
              </w:rPr>
              <w:t xml:space="preserve">, от 06.10.2016 </w:t>
            </w:r>
            <w:hyperlink w:history="0" r:id="rId11" w:tooltip="Указ Главы РБ от 06.10.2016 N 175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175</w:t>
              </w:r>
            </w:hyperlink>
            <w:r>
              <w:rPr>
                <w:sz w:val="20"/>
                <w:color w:val="392c69"/>
              </w:rPr>
              <w:t xml:space="preserve">,</w:t>
            </w:r>
          </w:p>
          <w:p>
            <w:pPr>
              <w:pStyle w:val="0"/>
              <w:jc w:val="center"/>
            </w:pPr>
            <w:r>
              <w:rPr>
                <w:sz w:val="20"/>
                <w:color w:val="392c69"/>
              </w:rPr>
              <w:t xml:space="preserve">от 13.03.2017 </w:t>
            </w:r>
            <w:hyperlink w:history="0" r:id="rId12" w:tooltip="Указ Главы РБ от 13.03.2017 N 51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51</w:t>
              </w:r>
            </w:hyperlink>
            <w:r>
              <w:rPr>
                <w:sz w:val="20"/>
                <w:color w:val="392c69"/>
              </w:rPr>
              <w:t xml:space="preserve">, от 18.05.2017 </w:t>
            </w:r>
            <w:hyperlink w:history="0" r:id="rId13" w:tooltip="Указ Главы РБ от 18.05.2017 N 93 &quot;О внесении изменений в некоторые указы Президента Республики Бурятия и Главы Республики Бурятия&quot; {КонсультантПлюс}">
              <w:r>
                <w:rPr>
                  <w:sz w:val="20"/>
                  <w:color w:val="0000ff"/>
                </w:rPr>
                <w:t xml:space="preserve">N 93</w:t>
              </w:r>
            </w:hyperlink>
            <w:r>
              <w:rPr>
                <w:sz w:val="20"/>
                <w:color w:val="392c69"/>
              </w:rPr>
              <w:t xml:space="preserve">, от 06.07.2017 </w:t>
            </w:r>
            <w:hyperlink w:history="0" r:id="rId14" w:tooltip="Указ Главы РБ от 06.07.2017 N 129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14.12.2017 </w:t>
            </w:r>
            <w:hyperlink w:history="0" r:id="rId15" w:tooltip="Указ Главы РБ от 14.12.2017 N 262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262</w:t>
              </w:r>
            </w:hyperlink>
            <w:r>
              <w:rPr>
                <w:sz w:val="20"/>
                <w:color w:val="392c69"/>
              </w:rPr>
              <w:t xml:space="preserve">, от 20.03.2018 </w:t>
            </w:r>
            <w:hyperlink w:history="0" r:id="rId16" w:tooltip="Указ Главы РБ от 20.03.2018 N 50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50</w:t>
              </w:r>
            </w:hyperlink>
            <w:r>
              <w:rPr>
                <w:sz w:val="20"/>
                <w:color w:val="392c69"/>
              </w:rPr>
              <w:t xml:space="preserve">, от 21.09.2018 </w:t>
            </w:r>
            <w:hyperlink w:history="0" r:id="rId17" w:tooltip="Указ Главы РБ от 21.09.2018 N 187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15.10.2018 </w:t>
            </w:r>
            <w:hyperlink w:history="0" r:id="rId18" w:tooltip="Указ Главы РБ от 15.10.2018 N 201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201</w:t>
              </w:r>
            </w:hyperlink>
            <w:r>
              <w:rPr>
                <w:sz w:val="20"/>
                <w:color w:val="392c69"/>
              </w:rPr>
              <w:t xml:space="preserve">, от 14.12.2018 </w:t>
            </w:r>
            <w:hyperlink w:history="0" r:id="rId19" w:tooltip="Указ Главы РБ от 14.12.2018 N 239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239</w:t>
              </w:r>
            </w:hyperlink>
            <w:r>
              <w:rPr>
                <w:sz w:val="20"/>
                <w:color w:val="392c69"/>
              </w:rPr>
              <w:t xml:space="preserve">, от 26.04.2019 </w:t>
            </w:r>
            <w:hyperlink w:history="0" r:id="rId20" w:tooltip="Указ Главы РБ от 26.04.2019 N 83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83</w:t>
              </w:r>
            </w:hyperlink>
            <w:r>
              <w:rPr>
                <w:sz w:val="20"/>
                <w:color w:val="392c69"/>
              </w:rPr>
              <w:t xml:space="preserve">,</w:t>
            </w:r>
          </w:p>
          <w:p>
            <w:pPr>
              <w:pStyle w:val="0"/>
              <w:jc w:val="center"/>
            </w:pPr>
            <w:r>
              <w:rPr>
                <w:sz w:val="20"/>
                <w:color w:val="392c69"/>
              </w:rPr>
              <w:t xml:space="preserve">от 10.06.2019 </w:t>
            </w:r>
            <w:hyperlink w:history="0" r:id="rId21" w:tooltip="Указ Главы РБ от 10.06.2019 N 111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111</w:t>
              </w:r>
            </w:hyperlink>
            <w:r>
              <w:rPr>
                <w:sz w:val="20"/>
                <w:color w:val="392c69"/>
              </w:rPr>
              <w:t xml:space="preserve">, от 27.06.2019 </w:t>
            </w:r>
            <w:hyperlink w:history="0" r:id="rId22" w:tooltip="Указ Главы РБ от 27.06.2019 N 129 &quot;О внесении изменений в отдельные акты Президента Республики Бурятия, Главы Республики Бурятия по вопросам противодействия коррупции&quot; {КонсультантПлюс}">
              <w:r>
                <w:rPr>
                  <w:sz w:val="20"/>
                  <w:color w:val="0000ff"/>
                </w:rPr>
                <w:t xml:space="preserve">N 129</w:t>
              </w:r>
            </w:hyperlink>
            <w:r>
              <w:rPr>
                <w:sz w:val="20"/>
                <w:color w:val="392c69"/>
              </w:rPr>
              <w:t xml:space="preserve">, от 09.09.2019 </w:t>
            </w:r>
            <w:hyperlink w:history="0" r:id="rId23" w:tooltip="Указ Главы РБ от 09.09.2019 N 197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197</w:t>
              </w:r>
            </w:hyperlink>
            <w:r>
              <w:rPr>
                <w:sz w:val="20"/>
                <w:color w:val="392c69"/>
              </w:rPr>
              <w:t xml:space="preserve">,</w:t>
            </w:r>
          </w:p>
          <w:p>
            <w:pPr>
              <w:pStyle w:val="0"/>
              <w:jc w:val="center"/>
            </w:pPr>
            <w:r>
              <w:rPr>
                <w:sz w:val="20"/>
                <w:color w:val="392c69"/>
              </w:rPr>
              <w:t xml:space="preserve">от 12.03.2020 </w:t>
            </w:r>
            <w:hyperlink w:history="0" r:id="rId24" w:tooltip="Указ Главы РБ от 12.03.2020 N 35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35</w:t>
              </w:r>
            </w:hyperlink>
            <w:r>
              <w:rPr>
                <w:sz w:val="20"/>
                <w:color w:val="392c69"/>
              </w:rPr>
              <w:t xml:space="preserve">, от 21.08.2020 </w:t>
            </w:r>
            <w:hyperlink w:history="0" r:id="rId25" w:tooltip="Указ Главы РБ от 21.08.2020 N 186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186</w:t>
              </w:r>
            </w:hyperlink>
            <w:r>
              <w:rPr>
                <w:sz w:val="20"/>
                <w:color w:val="392c69"/>
              </w:rPr>
              <w:t xml:space="preserve">, от 22.03.2021 </w:t>
            </w:r>
            <w:hyperlink w:history="0" r:id="rId26"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22.03.2022 </w:t>
            </w:r>
            <w:hyperlink w:history="0" r:id="rId27" w:tooltip="Указ Главы РБ от 22.03.2022 N 58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58</w:t>
              </w:r>
            </w:hyperlink>
            <w:r>
              <w:rPr>
                <w:sz w:val="20"/>
                <w:color w:val="392c69"/>
              </w:rPr>
              <w:t xml:space="preserve">, от 09.02.2023 </w:t>
            </w:r>
            <w:hyperlink w:history="0" r:id="rId28" w:tooltip="Указ Главы РБ от 09.02.2023 N 1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Национального </w:t>
      </w:r>
      <w:hyperlink w:history="0" r:id="rId29" w:tooltip="Указ Президента РФ от 11.04.2014 N 226 (ред. от 15.07.2015) &quot;О Национальном плане противодействия коррупции на 2014 - 2015 годы&quot; {КонсультантПлюс}">
        <w:r>
          <w:rPr>
            <w:sz w:val="20"/>
            <w:color w:val="0000ff"/>
          </w:rPr>
          <w:t xml:space="preserve">плана</w:t>
        </w:r>
      </w:hyperlink>
      <w:r>
        <w:rPr>
          <w:sz w:val="20"/>
        </w:rPr>
        <w:t xml:space="preserve"> противодействия коррупции на 2014 - 2015 годы, а также комплекса мер, направленных на противодействие коррупции в Республике Бурятия, обеспечения взаимодействия исполнительных органов государственной власти Республики Бурятия с территориальными органами федеральных органов исполнительной власти и иными заинтересованными органами и организациями в вопросах противодействия коррупции постановляю:</w:t>
      </w:r>
    </w:p>
    <w:p>
      <w:pPr>
        <w:pStyle w:val="0"/>
        <w:spacing w:before="200" w:line-rule="auto"/>
        <w:ind w:firstLine="540"/>
        <w:jc w:val="both"/>
      </w:pPr>
      <w:r>
        <w:rPr>
          <w:sz w:val="20"/>
        </w:rPr>
        <w:t xml:space="preserve">1. Образовать Комиссию при Главе Республики Бурятия по противодействию коррупции.</w:t>
      </w:r>
    </w:p>
    <w:p>
      <w:pPr>
        <w:pStyle w:val="0"/>
        <w:spacing w:before="200" w:line-rule="auto"/>
        <w:ind w:firstLine="540"/>
        <w:jc w:val="both"/>
      </w:pPr>
      <w:r>
        <w:rPr>
          <w:sz w:val="20"/>
        </w:rPr>
        <w:t xml:space="preserve">2. Упразднить Комиссию по соблюдению требований к должностному поведению лиц, замещающих государственные должности Республики Бурятия, и урегулированию конфликта интересов и передать ее полномочия Комиссии при Главе Республики Бурятия по противодействию коррупции.</w:t>
      </w:r>
    </w:p>
    <w:p>
      <w:pPr>
        <w:pStyle w:val="0"/>
        <w:spacing w:before="200" w:line-rule="auto"/>
        <w:ind w:firstLine="540"/>
        <w:jc w:val="both"/>
      </w:pPr>
      <w:r>
        <w:rPr>
          <w:sz w:val="20"/>
        </w:rPr>
        <w:t xml:space="preserve">3. Утвердить:</w:t>
      </w:r>
    </w:p>
    <w:p>
      <w:pPr>
        <w:pStyle w:val="0"/>
        <w:spacing w:before="200" w:line-rule="auto"/>
        <w:ind w:firstLine="540"/>
        <w:jc w:val="both"/>
      </w:pPr>
      <w:r>
        <w:rPr>
          <w:sz w:val="20"/>
        </w:rPr>
        <w:t xml:space="preserve">- </w:t>
      </w:r>
      <w:hyperlink w:history="0" w:anchor="P51" w:tooltip="СОСТАВ">
        <w:r>
          <w:rPr>
            <w:sz w:val="20"/>
            <w:color w:val="0000ff"/>
          </w:rPr>
          <w:t xml:space="preserve">состав</w:t>
        </w:r>
      </w:hyperlink>
      <w:r>
        <w:rPr>
          <w:sz w:val="20"/>
        </w:rPr>
        <w:t xml:space="preserve"> Комиссии при Главе Республики Бурятия по противодействию коррупции согласно приложению N 1;</w:t>
      </w:r>
    </w:p>
    <w:p>
      <w:pPr>
        <w:pStyle w:val="0"/>
        <w:spacing w:before="200" w:line-rule="auto"/>
        <w:ind w:firstLine="540"/>
        <w:jc w:val="both"/>
      </w:pPr>
      <w:r>
        <w:rPr>
          <w:sz w:val="20"/>
        </w:rPr>
        <w:t xml:space="preserve">- </w:t>
      </w:r>
      <w:hyperlink w:history="0" w:anchor="P163" w:tooltip="ПОЛОЖЕНИЕ">
        <w:r>
          <w:rPr>
            <w:sz w:val="20"/>
            <w:color w:val="0000ff"/>
          </w:rPr>
          <w:t xml:space="preserve">Положение</w:t>
        </w:r>
      </w:hyperlink>
      <w:r>
        <w:rPr>
          <w:sz w:val="20"/>
        </w:rPr>
        <w:t xml:space="preserve"> о Комиссии при Главе Республики Бурятия по противодействию коррупции согласно приложению N 2.</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r>
        <w:rPr>
          <w:sz w:val="20"/>
        </w:rPr>
        <w:t xml:space="preserve">- </w:t>
      </w:r>
      <w:hyperlink w:history="0" r:id="rId30" w:tooltip="Указ Главы РБ от 01.09.2014 N 159 (ред. от 19.12.2014) &quot;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quot; (вместе с &quot;Положением 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Главы Республики Бурятия от 01.09.2014 N 159 "О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w:t>
      </w:r>
    </w:p>
    <w:p>
      <w:pPr>
        <w:pStyle w:val="0"/>
        <w:spacing w:before="200" w:line-rule="auto"/>
        <w:ind w:firstLine="540"/>
        <w:jc w:val="both"/>
      </w:pPr>
      <w:r>
        <w:rPr>
          <w:sz w:val="20"/>
        </w:rPr>
        <w:t xml:space="preserve">- </w:t>
      </w:r>
      <w:hyperlink w:history="0" r:id="rId31" w:tooltip="Указ Главы РБ от 19.12.2014 N 215 &quot;О внесении изменений в Указ Главы Республики Бурятия от 01.09.2014 N 159 &quot;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quot; ------------ Утратил силу или отменен {КонсультантПлюс}">
        <w:r>
          <w:rPr>
            <w:sz w:val="20"/>
            <w:color w:val="0000ff"/>
          </w:rPr>
          <w:t xml:space="preserve">Указ</w:t>
        </w:r>
      </w:hyperlink>
      <w:r>
        <w:rPr>
          <w:sz w:val="20"/>
        </w:rPr>
        <w:t xml:space="preserve"> Главы Республики Бурятия от 19.12.2014 N 215 "О внесении изменений в Указ Главы Республики Бурятия от 01.09.2014 N 159 "О Комиссии по соблюдению требований к должностному поведению лиц, замещающих государственные должности Республики Бурятия, и урегулированию конфликта интересов".</w:t>
      </w:r>
    </w:p>
    <w:p>
      <w:pPr>
        <w:pStyle w:val="0"/>
        <w:spacing w:before="200" w:line-rule="auto"/>
        <w:ind w:firstLine="540"/>
        <w:jc w:val="both"/>
      </w:pPr>
      <w:r>
        <w:rPr>
          <w:sz w:val="20"/>
        </w:rPr>
        <w:t xml:space="preserve">5. Внести следующие изменения в </w:t>
      </w:r>
      <w:hyperlink w:history="0" r:id="rId32" w:tooltip="Указ Президента РБ от 24.12.2010 N 159 (ред. от 23.03.2015) &quot;О Координационном совещании по обеспечению правопорядка в Республике Бурятия&quot; (вместе с &quot;Положением о Координационном совещании по обеспечению правопорядка в Республике Бурятия&quot;) ------------ Недействующая редакция {КонсультантПлюс}">
        <w:r>
          <w:rPr>
            <w:sz w:val="20"/>
            <w:color w:val="0000ff"/>
          </w:rPr>
          <w:t xml:space="preserve">приложение N 2</w:t>
        </w:r>
      </w:hyperlink>
      <w:r>
        <w:rPr>
          <w:sz w:val="20"/>
        </w:rPr>
        <w:t xml:space="preserve"> к Указу Президента Республики Бурятия от 24.12.2010 N 159 "О Координационном совещании по обеспечению правопорядка в Республике Бурятия" (в редакции указов Президента Республики Бурятия от 25.02.2011 N 28, от 23.06.2011 N 127, от 09.08.2011 N 205, от 05.03.2012 N 35, от 17.04.2012 N 67, указов Главы Республики Бурятия от 24.07.2012 N 165, от 17.09.2012 N 200, от 15.03.2013 N 53, от 13.02.2014 N 20):</w:t>
      </w:r>
    </w:p>
    <w:p>
      <w:pPr>
        <w:pStyle w:val="0"/>
        <w:spacing w:before="200" w:line-rule="auto"/>
        <w:ind w:firstLine="540"/>
        <w:jc w:val="both"/>
      </w:pPr>
      <w:r>
        <w:rPr>
          <w:sz w:val="20"/>
        </w:rPr>
        <w:t xml:space="preserve">- в </w:t>
      </w:r>
      <w:hyperlink w:history="0" r:id="rId33" w:tooltip="Указ Президента РБ от 24.12.2010 N 159 (ред. от 23.03.2015) &quot;О Координационном совещании по обеспечению правопорядка в Республике Бурятия&quot; (вместе с &quot;Положением о Координационном совещании по обеспечению правопорядка в Республике Бурятия&quot;) ------------ Недействующая редакция {КонсультантПлюс}">
        <w:r>
          <w:rPr>
            <w:sz w:val="20"/>
            <w:color w:val="0000ff"/>
          </w:rPr>
          <w:t xml:space="preserve">пунктах 3.1</w:t>
        </w:r>
      </w:hyperlink>
      <w:r>
        <w:rPr>
          <w:sz w:val="20"/>
        </w:rPr>
        <w:t xml:space="preserve"> - </w:t>
      </w:r>
      <w:hyperlink w:history="0" r:id="rId34" w:tooltip="Указ Президента РБ от 24.12.2010 N 159 (ред. от 23.03.2015) &quot;О Координационном совещании по обеспечению правопорядка в Республике Бурятия&quot; (вместе с &quot;Положением о Координационном совещании по обеспечению правопорядка в Республике Бурятия&quot;) ------------ Недействующая редакция {КонсультантПлюс}">
        <w:r>
          <w:rPr>
            <w:sz w:val="20"/>
            <w:color w:val="0000ff"/>
          </w:rPr>
          <w:t xml:space="preserve">3.3</w:t>
        </w:r>
      </w:hyperlink>
      <w:r>
        <w:rPr>
          <w:sz w:val="20"/>
        </w:rPr>
        <w:t xml:space="preserve"> слова "и противодействию коррупции" исключить;</w:t>
      </w:r>
    </w:p>
    <w:p>
      <w:pPr>
        <w:pStyle w:val="0"/>
        <w:spacing w:before="200" w:line-rule="auto"/>
        <w:ind w:firstLine="540"/>
        <w:jc w:val="both"/>
      </w:pPr>
      <w:r>
        <w:rPr>
          <w:sz w:val="20"/>
        </w:rPr>
        <w:t xml:space="preserve">- в </w:t>
      </w:r>
      <w:hyperlink w:history="0" r:id="rId35" w:tooltip="Указ Президента РБ от 24.12.2010 N 159 (ред. от 23.03.2015) &quot;О Координационном совещании по обеспечению правопорядка в Республике Бурятия&quot; (вместе с &quot;Положением о Координационном совещании по обеспечению правопорядка в Республике Бурятия&quot;) ------------ Недействующая редакция {КонсультантПлюс}">
        <w:r>
          <w:rPr>
            <w:sz w:val="20"/>
            <w:color w:val="0000ff"/>
          </w:rPr>
          <w:t xml:space="preserve">пункте 3.5</w:t>
        </w:r>
      </w:hyperlink>
      <w:r>
        <w:rPr>
          <w:sz w:val="20"/>
        </w:rPr>
        <w:t xml:space="preserve"> слова "и противодействия коррупции" исключить.</w:t>
      </w:r>
    </w:p>
    <w:p>
      <w:pPr>
        <w:pStyle w:val="0"/>
        <w:spacing w:before="200" w:line-rule="auto"/>
        <w:ind w:firstLine="540"/>
        <w:jc w:val="both"/>
      </w:pPr>
      <w:r>
        <w:rPr>
          <w:sz w:val="20"/>
        </w:rPr>
        <w:t xml:space="preserve">6.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В.НАГОВИЦЫН</w:t>
      </w:r>
    </w:p>
    <w:p>
      <w:pPr>
        <w:pStyle w:val="0"/>
      </w:pPr>
      <w:r>
        <w:rPr>
          <w:sz w:val="20"/>
        </w:rPr>
        <w:t xml:space="preserve">г. Улан-Удэ, Дом Правительства</w:t>
      </w:r>
    </w:p>
    <w:p>
      <w:pPr>
        <w:pStyle w:val="0"/>
        <w:spacing w:before="200" w:line-rule="auto"/>
      </w:pPr>
      <w:r>
        <w:rPr>
          <w:sz w:val="20"/>
        </w:rPr>
        <w:t xml:space="preserve">15 мая 2015 года</w:t>
      </w:r>
    </w:p>
    <w:p>
      <w:pPr>
        <w:pStyle w:val="0"/>
        <w:spacing w:before="200" w:line-rule="auto"/>
      </w:pPr>
      <w:r>
        <w:rPr>
          <w:sz w:val="20"/>
        </w:rPr>
        <w:t xml:space="preserve">N 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Республики Бурятия</w:t>
      </w:r>
    </w:p>
    <w:p>
      <w:pPr>
        <w:pStyle w:val="0"/>
        <w:jc w:val="right"/>
      </w:pPr>
      <w:r>
        <w:rPr>
          <w:sz w:val="20"/>
        </w:rPr>
        <w:t xml:space="preserve">от 15.05.2015 N 65</w:t>
      </w:r>
    </w:p>
    <w:p>
      <w:pPr>
        <w:pStyle w:val="0"/>
        <w:jc w:val="both"/>
      </w:pPr>
      <w:r>
        <w:rPr>
          <w:sz w:val="20"/>
        </w:rPr>
      </w:r>
    </w:p>
    <w:bookmarkStart w:id="51" w:name="P51"/>
    <w:bookmarkEnd w:id="51"/>
    <w:p>
      <w:pPr>
        <w:pStyle w:val="2"/>
        <w:jc w:val="center"/>
      </w:pPr>
      <w:r>
        <w:rPr>
          <w:sz w:val="20"/>
        </w:rPr>
        <w:t xml:space="preserve">СОСТАВ</w:t>
      </w:r>
    </w:p>
    <w:p>
      <w:pPr>
        <w:pStyle w:val="2"/>
        <w:jc w:val="center"/>
      </w:pPr>
      <w:r>
        <w:rPr>
          <w:sz w:val="20"/>
        </w:rPr>
        <w:t xml:space="preserve">КОМИССИИ ПРИ ГЛАВЕ РЕСПУБЛИКИ БУРЯТИЯ ПО ПРОТИВОДЕЙСТВИЮ</w:t>
      </w:r>
    </w:p>
    <w:p>
      <w:pPr>
        <w:pStyle w:val="2"/>
        <w:jc w:val="center"/>
      </w:pPr>
      <w:r>
        <w:rPr>
          <w:sz w:val="20"/>
        </w:rPr>
        <w:t xml:space="preserve">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21.08.2020 </w:t>
            </w:r>
            <w:hyperlink w:history="0" r:id="rId36" w:tooltip="Указ Главы РБ от 21.08.2020 N 186 &quot;О внесении изменения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186</w:t>
              </w:r>
            </w:hyperlink>
            <w:r>
              <w:rPr>
                <w:sz w:val="20"/>
                <w:color w:val="392c69"/>
              </w:rPr>
              <w:t xml:space="preserve">, от 22.03.2021 </w:t>
            </w:r>
            <w:hyperlink w:history="0" r:id="rId37"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84</w:t>
              </w:r>
            </w:hyperlink>
            <w:r>
              <w:rPr>
                <w:sz w:val="20"/>
                <w:color w:val="392c69"/>
              </w:rPr>
              <w:t xml:space="preserve">,</w:t>
            </w:r>
          </w:p>
          <w:p>
            <w:pPr>
              <w:pStyle w:val="0"/>
              <w:jc w:val="center"/>
            </w:pPr>
            <w:r>
              <w:rPr>
                <w:sz w:val="20"/>
                <w:color w:val="392c69"/>
              </w:rPr>
              <w:t xml:space="preserve">от 22.03.2022 </w:t>
            </w:r>
            <w:hyperlink w:history="0" r:id="rId38" w:tooltip="Указ Главы РБ от 22.03.2022 N 58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58</w:t>
              </w:r>
            </w:hyperlink>
            <w:r>
              <w:rPr>
                <w:sz w:val="20"/>
                <w:color w:val="392c69"/>
              </w:rPr>
              <w:t xml:space="preserve">, от 09.02.2023 </w:t>
            </w:r>
            <w:hyperlink w:history="0" r:id="rId39" w:tooltip="Указ Главы РБ от 09.02.2023 N 1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48"/>
        <w:gridCol w:w="340"/>
        <w:gridCol w:w="5783"/>
      </w:tblGrid>
      <w:tr>
        <w:tc>
          <w:tcPr>
            <w:tcW w:w="2948" w:type="dxa"/>
            <w:tcBorders>
              <w:top w:val="nil"/>
              <w:left w:val="nil"/>
              <w:bottom w:val="nil"/>
              <w:right w:val="nil"/>
            </w:tcBorders>
          </w:tcPr>
          <w:p>
            <w:pPr>
              <w:pStyle w:val="0"/>
            </w:pPr>
            <w:r>
              <w:rPr>
                <w:sz w:val="20"/>
              </w:rPr>
              <w:t xml:space="preserve">Цыденов</w:t>
            </w:r>
          </w:p>
          <w:p>
            <w:pPr>
              <w:pStyle w:val="0"/>
            </w:pPr>
            <w:r>
              <w:rPr>
                <w:sz w:val="20"/>
              </w:rPr>
              <w:t xml:space="preserve">Алексей Самбуевич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Глава Республики Бурятия - Председатель Правительства Республики Бурятия, председатель Комиссии</w:t>
            </w:r>
          </w:p>
        </w:tc>
      </w:tr>
      <w:tr>
        <w:tc>
          <w:tcPr>
            <w:tcW w:w="2948" w:type="dxa"/>
            <w:tcBorders>
              <w:top w:val="nil"/>
              <w:left w:val="nil"/>
              <w:bottom w:val="nil"/>
              <w:right w:val="nil"/>
            </w:tcBorders>
          </w:tcPr>
          <w:p>
            <w:pPr>
              <w:pStyle w:val="0"/>
            </w:pPr>
            <w:r>
              <w:rPr>
                <w:sz w:val="20"/>
              </w:rPr>
              <w:t xml:space="preserve">Мухин</w:t>
            </w:r>
          </w:p>
          <w:p>
            <w:pPr>
              <w:pStyle w:val="0"/>
            </w:pPr>
            <w:r>
              <w:rPr>
                <w:sz w:val="20"/>
              </w:rPr>
              <w:t xml:space="preserve">Всеволод Васильевич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Первый заместитель Председателя Правительства Республики Бурятия, заместитель председателя Комиссии</w:t>
            </w:r>
          </w:p>
        </w:tc>
      </w:tr>
      <w:tr>
        <w:tc>
          <w:tcPr>
            <w:tcW w:w="2948" w:type="dxa"/>
            <w:tcBorders>
              <w:top w:val="nil"/>
              <w:left w:val="nil"/>
              <w:bottom w:val="nil"/>
              <w:right w:val="nil"/>
            </w:tcBorders>
          </w:tcPr>
          <w:p>
            <w:pPr>
              <w:pStyle w:val="0"/>
            </w:pPr>
            <w:r>
              <w:rPr>
                <w:sz w:val="20"/>
              </w:rPr>
              <w:t xml:space="preserve">Мордовской</w:t>
            </w:r>
          </w:p>
          <w:p>
            <w:pPr>
              <w:pStyle w:val="0"/>
            </w:pPr>
            <w:r>
              <w:rPr>
                <w:sz w:val="20"/>
              </w:rPr>
              <w:t xml:space="preserve">Петр Степанович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Правительства Республики Бурятия, заместитель председателя Комиссии</w:t>
            </w:r>
          </w:p>
        </w:tc>
      </w:tr>
      <w:tr>
        <w:tc>
          <w:tcPr>
            <w:tcW w:w="2948" w:type="dxa"/>
            <w:tcBorders>
              <w:top w:val="nil"/>
              <w:left w:val="nil"/>
              <w:bottom w:val="nil"/>
              <w:right w:val="nil"/>
            </w:tcBorders>
          </w:tcPr>
          <w:p>
            <w:pPr>
              <w:pStyle w:val="0"/>
            </w:pPr>
            <w:r>
              <w:rPr>
                <w:sz w:val="20"/>
              </w:rPr>
              <w:t xml:space="preserve">Цыренов</w:t>
            </w:r>
          </w:p>
          <w:p>
            <w:pPr>
              <w:pStyle w:val="0"/>
            </w:pPr>
            <w:r>
              <w:rPr>
                <w:sz w:val="20"/>
              </w:rPr>
              <w:t xml:space="preserve">Баир Дашиевич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Правительства Республики Бурятия - Руководитель Администрации Главы Республики Бурятия и Правительства Республики Бурятия</w:t>
            </w:r>
          </w:p>
        </w:tc>
      </w:tr>
      <w:tr>
        <w:tc>
          <w:tcPr>
            <w:tcW w:w="2948" w:type="dxa"/>
            <w:tcBorders>
              <w:top w:val="nil"/>
              <w:left w:val="nil"/>
              <w:bottom w:val="nil"/>
              <w:right w:val="nil"/>
            </w:tcBorders>
          </w:tcPr>
          <w:p>
            <w:pPr>
              <w:pStyle w:val="0"/>
            </w:pPr>
            <w:r>
              <w:rPr>
                <w:sz w:val="20"/>
              </w:rPr>
              <w:t xml:space="preserve">Ширабдоржиев</w:t>
            </w:r>
          </w:p>
          <w:p>
            <w:pPr>
              <w:pStyle w:val="0"/>
            </w:pPr>
            <w:r>
              <w:rPr>
                <w:sz w:val="20"/>
              </w:rPr>
              <w:t xml:space="preserve">Юрий Цыремпилович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Бурятия и Правительства Республики Бурятия по вопросам территориального развития - председатель Комитета территориального развития</w:t>
            </w:r>
          </w:p>
        </w:tc>
      </w:tr>
      <w:tr>
        <w:tc>
          <w:tcPr>
            <w:tcW w:w="2948" w:type="dxa"/>
            <w:tcBorders>
              <w:top w:val="nil"/>
              <w:left w:val="nil"/>
              <w:bottom w:val="nil"/>
              <w:right w:val="nil"/>
            </w:tcBorders>
          </w:tcPr>
          <w:p>
            <w:pPr>
              <w:pStyle w:val="0"/>
            </w:pPr>
            <w:r>
              <w:rPr>
                <w:sz w:val="20"/>
              </w:rPr>
              <w:t xml:space="preserve">Гончикова</w:t>
            </w:r>
          </w:p>
          <w:p>
            <w:pPr>
              <w:pStyle w:val="0"/>
            </w:pPr>
            <w:r>
              <w:rPr>
                <w:sz w:val="20"/>
              </w:rPr>
              <w:t xml:space="preserve">Лариса Раднаевна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Руководителя Администрации Главы Республики Бурятия и Правительства Республики Бурятия по вопросам кадровой политики и государственной службы - председатель Комитета государственной службы и кадровой политики Администрации Главы Республики Бурятия и Правительства Республики Бурятия</w:t>
            </w:r>
          </w:p>
        </w:tc>
      </w:tr>
      <w:tr>
        <w:tc>
          <w:tcPr>
            <w:tcW w:w="2948" w:type="dxa"/>
            <w:tcBorders>
              <w:top w:val="nil"/>
              <w:left w:val="nil"/>
              <w:bottom w:val="nil"/>
              <w:right w:val="nil"/>
            </w:tcBorders>
          </w:tcPr>
          <w:p>
            <w:pPr>
              <w:pStyle w:val="0"/>
            </w:pPr>
            <w:r>
              <w:rPr>
                <w:sz w:val="20"/>
              </w:rPr>
              <w:t xml:space="preserve">Халтакшинова</w:t>
            </w:r>
          </w:p>
          <w:p>
            <w:pPr>
              <w:pStyle w:val="0"/>
            </w:pPr>
            <w:r>
              <w:rPr>
                <w:sz w:val="20"/>
              </w:rPr>
              <w:t xml:space="preserve">Валерия Васильевна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Государственно-правового комитета Администрации Главы Республики Бурятия и Правительства Республики Бурятия</w:t>
            </w:r>
          </w:p>
        </w:tc>
      </w:tr>
      <w:tr>
        <w:tc>
          <w:tcPr>
            <w:tcW w:w="2948" w:type="dxa"/>
            <w:tcBorders>
              <w:top w:val="nil"/>
              <w:left w:val="nil"/>
              <w:bottom w:val="nil"/>
              <w:right w:val="nil"/>
            </w:tcBorders>
          </w:tcPr>
          <w:p>
            <w:pPr>
              <w:pStyle w:val="0"/>
            </w:pPr>
            <w:r>
              <w:rPr>
                <w:sz w:val="20"/>
              </w:rPr>
              <w:t xml:space="preserve">Ханхашанов</w:t>
            </w:r>
          </w:p>
          <w:p>
            <w:pPr>
              <w:pStyle w:val="0"/>
            </w:pPr>
            <w:r>
              <w:rPr>
                <w:sz w:val="20"/>
              </w:rPr>
              <w:t xml:space="preserve">Александр Викторович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Комитета специальных программ Администрации Главы Республики Бурятия и Правительства Республики Бурятия</w:t>
            </w:r>
          </w:p>
        </w:tc>
      </w:tr>
      <w:tr>
        <w:tc>
          <w:tcPr>
            <w:tcW w:w="2948" w:type="dxa"/>
            <w:tcBorders>
              <w:top w:val="nil"/>
              <w:left w:val="nil"/>
              <w:bottom w:val="nil"/>
              <w:right w:val="nil"/>
            </w:tcBorders>
          </w:tcPr>
          <w:p>
            <w:pPr>
              <w:pStyle w:val="0"/>
            </w:pPr>
            <w:r>
              <w:rPr>
                <w:sz w:val="20"/>
              </w:rPr>
              <w:t xml:space="preserve">Дворников</w:t>
            </w:r>
          </w:p>
          <w:p>
            <w:pPr>
              <w:pStyle w:val="0"/>
            </w:pPr>
            <w:r>
              <w:rPr>
                <w:sz w:val="20"/>
              </w:rPr>
              <w:t xml:space="preserve">Сергей Васильевич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консультант Отдела по профилактике коррупционных и иных правонарушений Администрации Главы Республики Бурятия и Правительства Республики Бурятия, секретарь Комиссии</w:t>
            </w:r>
          </w:p>
        </w:tc>
      </w:tr>
      <w:tr>
        <w:tc>
          <w:tcPr>
            <w:gridSpan w:val="3"/>
            <w:tcW w:w="9071" w:type="dxa"/>
            <w:tcBorders>
              <w:top w:val="nil"/>
              <w:left w:val="nil"/>
              <w:bottom w:val="nil"/>
              <w:right w:val="nil"/>
            </w:tcBorders>
          </w:tcPr>
          <w:p>
            <w:pPr>
              <w:pStyle w:val="0"/>
            </w:pPr>
            <w:r>
              <w:rPr>
                <w:sz w:val="20"/>
              </w:rPr>
              <w:t xml:space="preserve">по согласованию:</w:t>
            </w:r>
          </w:p>
        </w:tc>
      </w:tr>
      <w:tr>
        <w:tc>
          <w:tcPr>
            <w:tcW w:w="2948" w:type="dxa"/>
            <w:tcBorders>
              <w:top w:val="nil"/>
              <w:left w:val="nil"/>
              <w:bottom w:val="nil"/>
              <w:right w:val="nil"/>
            </w:tcBorders>
          </w:tcPr>
          <w:p>
            <w:pPr>
              <w:pStyle w:val="0"/>
            </w:pPr>
            <w:r>
              <w:rPr>
                <w:sz w:val="20"/>
              </w:rPr>
              <w:t xml:space="preserve">Золотоев</w:t>
            </w:r>
          </w:p>
          <w:p>
            <w:pPr>
              <w:pStyle w:val="0"/>
            </w:pPr>
            <w:r>
              <w:rPr>
                <w:sz w:val="20"/>
              </w:rPr>
              <w:t xml:space="preserve">Антон Владимирович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руководителя Следственного управления Следственного комитета Российской Федерации по Республике Бурятия</w:t>
            </w:r>
          </w:p>
        </w:tc>
      </w:tr>
      <w:tr>
        <w:tc>
          <w:tcPr>
            <w:tcW w:w="2948" w:type="dxa"/>
            <w:tcBorders>
              <w:top w:val="nil"/>
              <w:left w:val="nil"/>
              <w:bottom w:val="nil"/>
              <w:right w:val="nil"/>
            </w:tcBorders>
          </w:tcPr>
          <w:p>
            <w:pPr>
              <w:pStyle w:val="0"/>
            </w:pPr>
            <w:r>
              <w:rPr>
                <w:sz w:val="20"/>
              </w:rPr>
              <w:t xml:space="preserve">Думнова</w:t>
            </w:r>
          </w:p>
          <w:p>
            <w:pPr>
              <w:pStyle w:val="0"/>
            </w:pPr>
            <w:r>
              <w:rPr>
                <w:sz w:val="20"/>
              </w:rPr>
              <w:t xml:space="preserve">Татьяна Гавриловна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председатель Общественной палаты Республики Бурятия</w:t>
            </w:r>
          </w:p>
        </w:tc>
      </w:tr>
      <w:tr>
        <w:tc>
          <w:tcPr>
            <w:tcW w:w="2948" w:type="dxa"/>
            <w:tcBorders>
              <w:top w:val="nil"/>
              <w:left w:val="nil"/>
              <w:bottom w:val="nil"/>
              <w:right w:val="nil"/>
            </w:tcBorders>
          </w:tcPr>
          <w:p>
            <w:pPr>
              <w:pStyle w:val="0"/>
            </w:pPr>
            <w:r>
              <w:rPr>
                <w:sz w:val="20"/>
              </w:rPr>
              <w:t xml:space="preserve">Барнакова</w:t>
            </w:r>
          </w:p>
          <w:p>
            <w:pPr>
              <w:pStyle w:val="0"/>
            </w:pPr>
            <w:r>
              <w:rPr>
                <w:sz w:val="20"/>
              </w:rPr>
              <w:t xml:space="preserve">Маргарита Владимировна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начальник Управления Министерства юстиции Российской Федерации по Республике Бурятия</w:t>
            </w:r>
          </w:p>
        </w:tc>
      </w:tr>
      <w:tr>
        <w:tc>
          <w:tcPr>
            <w:tcW w:w="2948" w:type="dxa"/>
            <w:tcBorders>
              <w:top w:val="nil"/>
              <w:left w:val="nil"/>
              <w:bottom w:val="nil"/>
              <w:right w:val="nil"/>
            </w:tcBorders>
          </w:tcPr>
          <w:p>
            <w:pPr>
              <w:pStyle w:val="0"/>
            </w:pPr>
            <w:r>
              <w:rPr>
                <w:sz w:val="20"/>
              </w:rPr>
              <w:t xml:space="preserve">Цыденов</w:t>
            </w:r>
          </w:p>
          <w:p>
            <w:pPr>
              <w:pStyle w:val="0"/>
            </w:pPr>
            <w:r>
              <w:rPr>
                <w:sz w:val="20"/>
              </w:rPr>
              <w:t xml:space="preserve">Олег Дашинимаевич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Управления Федерального казначейства по Республике Бурятия</w:t>
            </w:r>
          </w:p>
        </w:tc>
      </w:tr>
      <w:tr>
        <w:tc>
          <w:tcPr>
            <w:tcW w:w="2948" w:type="dxa"/>
            <w:tcBorders>
              <w:top w:val="nil"/>
              <w:left w:val="nil"/>
              <w:bottom w:val="nil"/>
              <w:right w:val="nil"/>
            </w:tcBorders>
          </w:tcPr>
          <w:p>
            <w:pPr>
              <w:pStyle w:val="0"/>
            </w:pPr>
            <w:r>
              <w:rPr>
                <w:sz w:val="20"/>
              </w:rPr>
              <w:t xml:space="preserve">Дягилев</w:t>
            </w:r>
          </w:p>
          <w:p>
            <w:pPr>
              <w:pStyle w:val="0"/>
            </w:pPr>
            <w:r>
              <w:rPr>
                <w:sz w:val="20"/>
              </w:rPr>
              <w:t xml:space="preserve">Виктор Альбертович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председателя Совета Регионального отделения общероссийской общественной организации "Центр противодействия коррупции в органах государственной власти" по Республике Бурятия</w:t>
            </w:r>
          </w:p>
        </w:tc>
      </w:tr>
      <w:tr>
        <w:tc>
          <w:tcPr>
            <w:tcW w:w="2948" w:type="dxa"/>
            <w:tcBorders>
              <w:top w:val="nil"/>
              <w:left w:val="nil"/>
              <w:bottom w:val="nil"/>
              <w:right w:val="nil"/>
            </w:tcBorders>
          </w:tcPr>
          <w:p>
            <w:pPr>
              <w:pStyle w:val="0"/>
            </w:pPr>
            <w:r>
              <w:rPr>
                <w:sz w:val="20"/>
              </w:rPr>
              <w:t xml:space="preserve">Сапкеев</w:t>
            </w:r>
          </w:p>
          <w:p>
            <w:pPr>
              <w:pStyle w:val="0"/>
            </w:pPr>
            <w:r>
              <w:rPr>
                <w:sz w:val="20"/>
              </w:rPr>
              <w:t xml:space="preserve">Олег Сергеевич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начальника Управления ФСБ России по Республике Бурятия</w:t>
            </w:r>
          </w:p>
        </w:tc>
      </w:tr>
      <w:tr>
        <w:tc>
          <w:tcPr>
            <w:tcW w:w="2948" w:type="dxa"/>
            <w:tcBorders>
              <w:top w:val="nil"/>
              <w:left w:val="nil"/>
              <w:bottom w:val="nil"/>
              <w:right w:val="nil"/>
            </w:tcBorders>
          </w:tcPr>
          <w:p>
            <w:pPr>
              <w:pStyle w:val="0"/>
            </w:pPr>
            <w:r>
              <w:rPr>
                <w:sz w:val="20"/>
              </w:rPr>
              <w:t xml:space="preserve">Раднаева</w:t>
            </w:r>
          </w:p>
          <w:p>
            <w:pPr>
              <w:pStyle w:val="0"/>
            </w:pPr>
            <w:r>
              <w:rPr>
                <w:sz w:val="20"/>
              </w:rPr>
              <w:t xml:space="preserve">Эльвира Львовна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декан юридического факультета ФГБОУ ВО "Бурятский государственный университет имени Доржи Банзарова"</w:t>
            </w:r>
          </w:p>
        </w:tc>
      </w:tr>
      <w:tr>
        <w:tc>
          <w:tcPr>
            <w:tcW w:w="2948" w:type="dxa"/>
            <w:tcBorders>
              <w:top w:val="nil"/>
              <w:left w:val="nil"/>
              <w:bottom w:val="nil"/>
              <w:right w:val="nil"/>
            </w:tcBorders>
          </w:tcPr>
          <w:p>
            <w:pPr>
              <w:pStyle w:val="0"/>
            </w:pPr>
            <w:r>
              <w:rPr>
                <w:sz w:val="20"/>
              </w:rPr>
              <w:t xml:space="preserve">Ромахин</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главный федеральный инспектор по Республике Бурятия</w:t>
            </w:r>
          </w:p>
        </w:tc>
      </w:tr>
      <w:tr>
        <w:tc>
          <w:tcPr>
            <w:tcW w:w="2948" w:type="dxa"/>
            <w:tcBorders>
              <w:top w:val="nil"/>
              <w:left w:val="nil"/>
              <w:bottom w:val="nil"/>
              <w:right w:val="nil"/>
            </w:tcBorders>
          </w:tcPr>
          <w:p>
            <w:pPr>
              <w:pStyle w:val="0"/>
            </w:pPr>
            <w:r>
              <w:rPr>
                <w:sz w:val="20"/>
              </w:rPr>
              <w:t xml:space="preserve">Хамагаев</w:t>
            </w:r>
          </w:p>
          <w:p>
            <w:pPr>
              <w:pStyle w:val="0"/>
            </w:pPr>
            <w:r>
              <w:rPr>
                <w:sz w:val="20"/>
              </w:rPr>
              <w:t xml:space="preserve">Баир Цырен-Доржиевич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министра внутренних дел по Республике Бурятия - начальник полиции</w:t>
            </w:r>
          </w:p>
        </w:tc>
      </w:tr>
      <w:tr>
        <w:tc>
          <w:tcPr>
            <w:tcW w:w="2948" w:type="dxa"/>
            <w:tcBorders>
              <w:top w:val="nil"/>
              <w:left w:val="nil"/>
              <w:bottom w:val="nil"/>
              <w:right w:val="nil"/>
            </w:tcBorders>
          </w:tcPr>
          <w:p>
            <w:pPr>
              <w:pStyle w:val="0"/>
            </w:pPr>
            <w:r>
              <w:rPr>
                <w:sz w:val="20"/>
              </w:rPr>
              <w:t xml:space="preserve">Шаралдаева</w:t>
            </w:r>
          </w:p>
          <w:p>
            <w:pPr>
              <w:pStyle w:val="0"/>
            </w:pPr>
            <w:r>
              <w:rPr>
                <w:sz w:val="20"/>
              </w:rPr>
              <w:t xml:space="preserve">Ирина Архиповна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директор Института экономики и права, декан юридического факультета ФГБОУ ВО "Восточно-Сибирский государственный университет технологий и управления"</w:t>
            </w:r>
          </w:p>
        </w:tc>
      </w:tr>
      <w:tr>
        <w:tc>
          <w:tcPr>
            <w:tcW w:w="2948" w:type="dxa"/>
            <w:tcBorders>
              <w:top w:val="nil"/>
              <w:left w:val="nil"/>
              <w:bottom w:val="nil"/>
              <w:right w:val="nil"/>
            </w:tcBorders>
          </w:tcPr>
          <w:p>
            <w:pPr>
              <w:pStyle w:val="0"/>
            </w:pPr>
            <w:r>
              <w:rPr>
                <w:sz w:val="20"/>
              </w:rPr>
              <w:t xml:space="preserve">Будаева</w:t>
            </w:r>
          </w:p>
          <w:p>
            <w:pPr>
              <w:pStyle w:val="0"/>
            </w:pPr>
            <w:r>
              <w:rPr>
                <w:sz w:val="20"/>
              </w:rPr>
              <w:t xml:space="preserve">Дарима Цырендоржиевна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заместитель директора АНО "Социологическая служба Эйдос", доцент кафедры менеджмента ФГБОУ ВО "Бурятский государственный университет имени Доржи Банзарова"</w:t>
            </w:r>
          </w:p>
        </w:tc>
      </w:tr>
      <w:tr>
        <w:tc>
          <w:tcPr>
            <w:tcW w:w="2948" w:type="dxa"/>
            <w:tcBorders>
              <w:top w:val="nil"/>
              <w:left w:val="nil"/>
              <w:bottom w:val="nil"/>
              <w:right w:val="nil"/>
            </w:tcBorders>
          </w:tcPr>
          <w:p>
            <w:pPr>
              <w:pStyle w:val="0"/>
            </w:pPr>
            <w:r>
              <w:rPr>
                <w:sz w:val="20"/>
              </w:rPr>
              <w:t xml:space="preserve">Матхеев</w:t>
            </w:r>
          </w:p>
          <w:p>
            <w:pPr>
              <w:pStyle w:val="0"/>
            </w:pPr>
            <w:r>
              <w:rPr>
                <w:sz w:val="20"/>
              </w:rPr>
              <w:t xml:space="preserve">Чингис Сергеевич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Уполномоченный по защите прав предпринимателей в Республике Бурятия</w:t>
            </w:r>
          </w:p>
        </w:tc>
      </w:tr>
      <w:tr>
        <w:tc>
          <w:tcPr>
            <w:tcW w:w="2948" w:type="dxa"/>
            <w:tcBorders>
              <w:top w:val="nil"/>
              <w:left w:val="nil"/>
              <w:bottom w:val="nil"/>
              <w:right w:val="nil"/>
            </w:tcBorders>
          </w:tcPr>
          <w:p>
            <w:pPr>
              <w:pStyle w:val="0"/>
            </w:pPr>
            <w:r>
              <w:rPr>
                <w:sz w:val="20"/>
              </w:rPr>
              <w:t xml:space="preserve">Бадмаева</w:t>
            </w:r>
          </w:p>
          <w:p>
            <w:pPr>
              <w:pStyle w:val="0"/>
            </w:pPr>
            <w:r>
              <w:rPr>
                <w:sz w:val="20"/>
              </w:rPr>
              <w:t xml:space="preserve">Раиса Жамсуевна</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исполняющий обязанности руководителя Управления Федеральной налоговой службы России по Республике Бурятия</w:t>
            </w:r>
          </w:p>
        </w:tc>
      </w:tr>
      <w:tr>
        <w:tc>
          <w:tcPr>
            <w:tcW w:w="2948" w:type="dxa"/>
            <w:tcBorders>
              <w:top w:val="nil"/>
              <w:left w:val="nil"/>
              <w:bottom w:val="nil"/>
              <w:right w:val="nil"/>
            </w:tcBorders>
          </w:tcPr>
          <w:p>
            <w:pPr>
              <w:pStyle w:val="0"/>
            </w:pPr>
            <w:r>
              <w:rPr>
                <w:sz w:val="20"/>
              </w:rPr>
              <w:t xml:space="preserve">Мункожаргалов</w:t>
            </w:r>
          </w:p>
          <w:p>
            <w:pPr>
              <w:pStyle w:val="0"/>
            </w:pPr>
            <w:r>
              <w:rPr>
                <w:sz w:val="20"/>
              </w:rPr>
              <w:t xml:space="preserve">Цырен Батомункуевич</w:t>
            </w:r>
          </w:p>
        </w:tc>
        <w:tc>
          <w:tcPr>
            <w:tcW w:w="340" w:type="dxa"/>
            <w:tcBorders>
              <w:top w:val="nil"/>
              <w:left w:val="nil"/>
              <w:bottom w:val="nil"/>
              <w:right w:val="nil"/>
            </w:tcBorders>
          </w:tcPr>
          <w:p>
            <w:pPr>
              <w:pStyle w:val="0"/>
              <w:jc w:val="center"/>
            </w:pPr>
            <w:r>
              <w:rPr>
                <w:sz w:val="20"/>
              </w:rPr>
              <w:t xml:space="preserve">-</w:t>
            </w:r>
          </w:p>
        </w:tc>
        <w:tc>
          <w:tcPr>
            <w:tcW w:w="5783" w:type="dxa"/>
            <w:tcBorders>
              <w:top w:val="nil"/>
              <w:left w:val="nil"/>
              <w:bottom w:val="nil"/>
              <w:right w:val="nil"/>
            </w:tcBorders>
          </w:tcPr>
          <w:p>
            <w:pPr>
              <w:pStyle w:val="0"/>
              <w:jc w:val="both"/>
            </w:pPr>
            <w:r>
              <w:rPr>
                <w:sz w:val="20"/>
              </w:rPr>
              <w:t xml:space="preserve">руководитель Управления Федеральной службы по надзору в сфере связи, информационных технологий и массовых коммуникаций по Республике Бурятия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Республики Бурятия</w:t>
      </w:r>
    </w:p>
    <w:p>
      <w:pPr>
        <w:pStyle w:val="0"/>
        <w:jc w:val="right"/>
      </w:pPr>
      <w:r>
        <w:rPr>
          <w:sz w:val="20"/>
        </w:rPr>
        <w:t xml:space="preserve">от 15.05.2015 N 65</w:t>
      </w:r>
    </w:p>
    <w:p>
      <w:pPr>
        <w:pStyle w:val="0"/>
        <w:jc w:val="both"/>
      </w:pPr>
      <w:r>
        <w:rPr>
          <w:sz w:val="20"/>
        </w:rPr>
      </w:r>
    </w:p>
    <w:bookmarkStart w:id="163" w:name="P163"/>
    <w:bookmarkEnd w:id="163"/>
    <w:p>
      <w:pPr>
        <w:pStyle w:val="2"/>
        <w:jc w:val="center"/>
      </w:pPr>
      <w:r>
        <w:rPr>
          <w:sz w:val="20"/>
        </w:rPr>
        <w:t xml:space="preserve">ПОЛОЖЕНИЕ</w:t>
      </w:r>
    </w:p>
    <w:p>
      <w:pPr>
        <w:pStyle w:val="2"/>
        <w:jc w:val="center"/>
      </w:pPr>
      <w:r>
        <w:rPr>
          <w:sz w:val="20"/>
        </w:rPr>
        <w:t xml:space="preserve">О КОМИССИИ ПРИ ГЛАВЕ РЕСПУБЛИКИ БУРЯТИЯ ПО ПРОТИВОДЕЙСТВИЮ</w:t>
      </w:r>
    </w:p>
    <w:p>
      <w:pPr>
        <w:pStyle w:val="2"/>
        <w:jc w:val="center"/>
      </w:pPr>
      <w:r>
        <w:rPr>
          <w:sz w:val="20"/>
        </w:rPr>
        <w:t xml:space="preserve">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24.09.2015 </w:t>
            </w:r>
            <w:hyperlink w:history="0" r:id="rId40"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N 159</w:t>
              </w:r>
            </w:hyperlink>
            <w:r>
              <w:rPr>
                <w:sz w:val="20"/>
                <w:color w:val="392c69"/>
              </w:rPr>
              <w:t xml:space="preserve">, от 24.03.2016 </w:t>
            </w:r>
            <w:hyperlink w:history="0" r:id="rId41" w:tooltip="Указ Главы РБ от 24.03.2016 N 48 &quot;О внесении изменений в Указ Главы Республики Бурятия от 15.05.2015 N 65 &quot;О Комиссии при Главе Республики Бурятия по противодействию коррупции&quot; и признании утратившим силу распоряжения Главы Республики Бурятия от 19.08.2015 N 54-рг&quot;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19.07.2016 </w:t>
            </w:r>
            <w:hyperlink w:history="0" r:id="rId42"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N 134</w:t>
              </w:r>
            </w:hyperlink>
            <w:r>
              <w:rPr>
                <w:sz w:val="20"/>
                <w:color w:val="392c69"/>
              </w:rPr>
              <w:t xml:space="preserve">, от 14.12.2018 </w:t>
            </w:r>
            <w:hyperlink w:history="0" r:id="rId43" w:tooltip="Указ Главы РБ от 14.12.2018 N 239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239</w:t>
              </w:r>
            </w:hyperlink>
            <w:r>
              <w:rPr>
                <w:sz w:val="20"/>
                <w:color w:val="392c69"/>
              </w:rPr>
              <w:t xml:space="preserve">, от 27.06.2019 </w:t>
            </w:r>
            <w:hyperlink w:history="0" r:id="rId44" w:tooltip="Указ Главы РБ от 27.06.2019 N 129 &quot;О внесении изменений в отдельные акты Президента Республики Бурятия, Главы Республики Бурятия по вопросам противодействия коррупции&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22.03.2021 </w:t>
            </w:r>
            <w:hyperlink w:history="0" r:id="rId45"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84</w:t>
              </w:r>
            </w:hyperlink>
            <w:r>
              <w:rPr>
                <w:sz w:val="20"/>
                <w:color w:val="392c69"/>
              </w:rPr>
              <w:t xml:space="preserve">, от 09.02.2023 </w:t>
            </w:r>
            <w:hyperlink w:history="0" r:id="rId46" w:tooltip="Указ Главы РБ от 09.02.2023 N 1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Комиссия при Главе Республики Бурятия по противодействию коррупции (далее - Комиссия) является совещательным коллегиальным органом, образованным в целях координации осуществления противодействия коррупции в Республике Бурятия.</w:t>
      </w:r>
    </w:p>
    <w:p>
      <w:pPr>
        <w:pStyle w:val="0"/>
        <w:spacing w:before="200" w:line-rule="auto"/>
        <w:ind w:firstLine="540"/>
        <w:jc w:val="both"/>
      </w:pPr>
      <w:r>
        <w:rPr>
          <w:sz w:val="20"/>
        </w:rPr>
        <w:t xml:space="preserve">2. В своей деятельности Комиссия руководствуется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48"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законами Республики Бурятия, иными нормативными правовыми актами Республики Бурятия, а также настоящим Положением.</w:t>
      </w:r>
    </w:p>
    <w:p>
      <w:pPr>
        <w:pStyle w:val="0"/>
        <w:spacing w:before="200" w:line-rule="auto"/>
        <w:ind w:firstLine="540"/>
        <w:jc w:val="both"/>
      </w:pPr>
      <w:r>
        <w:rPr>
          <w:sz w:val="20"/>
        </w:rPr>
        <w:t xml:space="preserve">3. Комиссия осуществляет свою деятельность во взаимодействии с Управлением Президента Российской Федерации по вопросам противодействия коррупции, территориальными органами федеральных органов исполнительной власти, государственными органами Республики Бурятия, органами местного самоуправления муниципальных образований в Республике Бурятия, общественными объединениями и организациями.</w:t>
      </w:r>
    </w:p>
    <w:p>
      <w:pPr>
        <w:pStyle w:val="0"/>
        <w:jc w:val="both"/>
      </w:pPr>
      <w:r>
        <w:rPr>
          <w:sz w:val="20"/>
        </w:rPr>
        <w:t xml:space="preserve">(в ред. </w:t>
      </w:r>
      <w:hyperlink w:history="0" r:id="rId49"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Указа</w:t>
        </w:r>
      </w:hyperlink>
      <w:r>
        <w:rPr>
          <w:sz w:val="20"/>
        </w:rPr>
        <w:t xml:space="preserve"> Главы РБ от 24.09.2015 N 159)</w:t>
      </w:r>
    </w:p>
    <w:p>
      <w:pPr>
        <w:pStyle w:val="0"/>
        <w:jc w:val="both"/>
      </w:pPr>
      <w:r>
        <w:rPr>
          <w:sz w:val="20"/>
        </w:rPr>
      </w:r>
    </w:p>
    <w:p>
      <w:pPr>
        <w:pStyle w:val="2"/>
        <w:outlineLvl w:val="1"/>
        <w:jc w:val="center"/>
      </w:pPr>
      <w:r>
        <w:rPr>
          <w:sz w:val="20"/>
        </w:rPr>
        <w:t xml:space="preserve">II. Основные задачи, функции и полномочия Комиссии</w:t>
      </w:r>
    </w:p>
    <w:p>
      <w:pPr>
        <w:pStyle w:val="0"/>
        <w:jc w:val="both"/>
      </w:pPr>
      <w:r>
        <w:rPr>
          <w:sz w:val="20"/>
        </w:rPr>
      </w:r>
    </w:p>
    <w:p>
      <w:pPr>
        <w:pStyle w:val="0"/>
        <w:ind w:firstLine="540"/>
        <w:jc w:val="both"/>
      </w:pPr>
      <w:r>
        <w:rPr>
          <w:sz w:val="20"/>
        </w:rPr>
        <w:t xml:space="preserve">4. Основные задачи Комиссии:</w:t>
      </w:r>
    </w:p>
    <w:p>
      <w:pPr>
        <w:pStyle w:val="0"/>
        <w:spacing w:before="200" w:line-rule="auto"/>
        <w:ind w:firstLine="540"/>
        <w:jc w:val="both"/>
      </w:pPr>
      <w:r>
        <w:rPr>
          <w:sz w:val="20"/>
        </w:rPr>
        <w:t xml:space="preserve">а) оказание содействия Главе Республики Бурятия в обеспечении прав и свобод человека и гражданина, в выявлении условий, способствующих возникновению коррупции в исполнительных органах государственной власти Республики Бурятия;</w:t>
      </w:r>
    </w:p>
    <w:p>
      <w:pPr>
        <w:pStyle w:val="0"/>
        <w:spacing w:before="200" w:line-rule="auto"/>
        <w:ind w:firstLine="540"/>
        <w:jc w:val="both"/>
      </w:pPr>
      <w:r>
        <w:rPr>
          <w:sz w:val="20"/>
        </w:rPr>
        <w:t xml:space="preserve">а.1) обеспечение исполнения решений Совета при Президенте Российской Федерации по противодействию коррупции и его президиума;</w:t>
      </w:r>
    </w:p>
    <w:p>
      <w:pPr>
        <w:pStyle w:val="0"/>
        <w:jc w:val="both"/>
      </w:pPr>
      <w:r>
        <w:rPr>
          <w:sz w:val="20"/>
        </w:rPr>
        <w:t xml:space="preserve">(пп. "а.1" введен </w:t>
      </w:r>
      <w:hyperlink w:history="0" r:id="rId50"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Указом</w:t>
        </w:r>
      </w:hyperlink>
      <w:r>
        <w:rPr>
          <w:sz w:val="20"/>
        </w:rPr>
        <w:t xml:space="preserve"> Главы РБ от 24.09.2015 N 159)</w:t>
      </w:r>
    </w:p>
    <w:p>
      <w:pPr>
        <w:pStyle w:val="0"/>
        <w:spacing w:before="200" w:line-rule="auto"/>
        <w:ind w:firstLine="540"/>
        <w:jc w:val="both"/>
      </w:pPr>
      <w:r>
        <w:rPr>
          <w:sz w:val="20"/>
        </w:rPr>
        <w:t xml:space="preserve">б) подготовка предложений Главе Республики Бурятия, направленных на реализацию мероприятий по противодействию коррупции в Республике Бурятия;</w:t>
      </w:r>
    </w:p>
    <w:p>
      <w:pPr>
        <w:pStyle w:val="0"/>
        <w:spacing w:before="200" w:line-rule="auto"/>
        <w:ind w:firstLine="540"/>
        <w:jc w:val="both"/>
      </w:pPr>
      <w:r>
        <w:rPr>
          <w:sz w:val="20"/>
        </w:rPr>
        <w:t xml:space="preserve">в) обеспечение взаимодействия исполнительных органов государственной власти Республики Бурятия с территориальными органами федеральных органов исполнительной власти, органами местного самоуправления муниципальных образований в Республике Бурятия, иными заинтересованными органами и организациями по реализации антикоррупционной политики в Республике Бурятия;</w:t>
      </w:r>
    </w:p>
    <w:p>
      <w:pPr>
        <w:pStyle w:val="0"/>
        <w:spacing w:before="200" w:line-rule="auto"/>
        <w:ind w:firstLine="540"/>
        <w:jc w:val="both"/>
      </w:pPr>
      <w:r>
        <w:rPr>
          <w:sz w:val="20"/>
        </w:rPr>
        <w:t xml:space="preserve">г) контроль за реализацией мероприятий по противодействию коррупции;</w:t>
      </w:r>
    </w:p>
    <w:p>
      <w:pPr>
        <w:pStyle w:val="0"/>
        <w:spacing w:before="200" w:line-rule="auto"/>
        <w:ind w:firstLine="540"/>
        <w:jc w:val="both"/>
      </w:pPr>
      <w:r>
        <w:rPr>
          <w:sz w:val="20"/>
        </w:rPr>
        <w:t xml:space="preserve">д) обобщение данных, полученных в ходе осуществления антикоррупционного мониторинга;</w:t>
      </w:r>
    </w:p>
    <w:p>
      <w:pPr>
        <w:pStyle w:val="0"/>
        <w:spacing w:before="200" w:line-rule="auto"/>
        <w:ind w:firstLine="540"/>
        <w:jc w:val="both"/>
      </w:pPr>
      <w:r>
        <w:rPr>
          <w:sz w:val="20"/>
        </w:rPr>
        <w:t xml:space="preserve">е) информирование общественности о проводимой исполнительными органами государственной власти Республики Бурятия и органами местного самоуправления работе по противодействию коррупции.</w:t>
      </w:r>
    </w:p>
    <w:p>
      <w:pPr>
        <w:pStyle w:val="0"/>
        <w:jc w:val="both"/>
      </w:pPr>
      <w:r>
        <w:rPr>
          <w:sz w:val="20"/>
        </w:rPr>
        <w:t xml:space="preserve">(пп. "е" введен </w:t>
      </w:r>
      <w:hyperlink w:history="0" r:id="rId51"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Указом</w:t>
        </w:r>
      </w:hyperlink>
      <w:r>
        <w:rPr>
          <w:sz w:val="20"/>
        </w:rPr>
        <w:t xml:space="preserve"> Главы РБ от 24.09.2015 N 159)</w:t>
      </w:r>
    </w:p>
    <w:p>
      <w:pPr>
        <w:pStyle w:val="0"/>
        <w:spacing w:before="200" w:line-rule="auto"/>
        <w:ind w:firstLine="540"/>
        <w:jc w:val="both"/>
      </w:pPr>
      <w:r>
        <w:rPr>
          <w:sz w:val="20"/>
        </w:rPr>
        <w:t xml:space="preserve">5. Комиссия осуществляет следующие функции:</w:t>
      </w:r>
    </w:p>
    <w:p>
      <w:pPr>
        <w:pStyle w:val="0"/>
        <w:spacing w:before="200" w:line-rule="auto"/>
        <w:ind w:firstLine="540"/>
        <w:jc w:val="both"/>
      </w:pPr>
      <w:r>
        <w:rPr>
          <w:sz w:val="20"/>
        </w:rPr>
        <w:t xml:space="preserve">а) подготовка предложений Главе Республики Бурятия по совершенствованию правовых, экономических и организационных механизмов функционирования исполнительных органов государственной власти Республики Бурятия в целях устранения причин и условий, способствующих возникновению и распространению коррупции, в том числе разработка соответствующих законопроектов;</w:t>
      </w:r>
    </w:p>
    <w:p>
      <w:pPr>
        <w:pStyle w:val="0"/>
        <w:spacing w:before="200" w:line-rule="auto"/>
        <w:ind w:firstLine="540"/>
        <w:jc w:val="both"/>
      </w:pPr>
      <w:r>
        <w:rPr>
          <w:sz w:val="20"/>
        </w:rPr>
        <w:t xml:space="preserve">б) анализ деятельности исполнительных органов государственной власти Республики Бурятия в целях выявления причин и условий, способствующих возникновению и распространению коррупции, в том числе на основании обобщений обращений граждан, информации, распространенной средствами массовой информации, протестов, представлений, предписаний федеральных государственных органов, Счетной палаты Республики Бурятия;</w:t>
      </w:r>
    </w:p>
    <w:p>
      <w:pPr>
        <w:pStyle w:val="0"/>
        <w:spacing w:before="200" w:line-rule="auto"/>
        <w:ind w:firstLine="540"/>
        <w:jc w:val="both"/>
      </w:pPr>
      <w:r>
        <w:rPr>
          <w:sz w:val="20"/>
        </w:rPr>
        <w:t xml:space="preserve">в) комплексный анализ нормативных правовых актов Республики Бурятия в целях выявления положений, способствующих возникновению и распространению коррупции;</w:t>
      </w:r>
    </w:p>
    <w:p>
      <w:pPr>
        <w:pStyle w:val="0"/>
        <w:spacing w:before="200" w:line-rule="auto"/>
        <w:ind w:firstLine="540"/>
        <w:jc w:val="both"/>
      </w:pPr>
      <w:r>
        <w:rPr>
          <w:sz w:val="20"/>
        </w:rPr>
        <w:t xml:space="preserve">г) подготовка предложений по совершенствованию деятельности правоохранительных органов, предупреждению и пресечению должностных преступлений и иных злоупотреблений властью;</w:t>
      </w:r>
    </w:p>
    <w:p>
      <w:pPr>
        <w:pStyle w:val="0"/>
        <w:spacing w:before="200" w:line-rule="auto"/>
        <w:ind w:firstLine="540"/>
        <w:jc w:val="both"/>
      </w:pPr>
      <w:r>
        <w:rPr>
          <w:sz w:val="20"/>
        </w:rPr>
        <w:t xml:space="preserve">д) разработка мер по усилению общественного и государственного контроля за соблюдением законодательства Республики Бурятия о государственной гражданской и муниципальной службе, а также мер, направленных на создание на государственной гражданской и муниципальной службе атмосферы "невыгодности" коррупционного поведения;</w:t>
      </w:r>
    </w:p>
    <w:p>
      <w:pPr>
        <w:pStyle w:val="0"/>
        <w:spacing w:before="200" w:line-rule="auto"/>
        <w:ind w:firstLine="540"/>
        <w:jc w:val="both"/>
      </w:pPr>
      <w:r>
        <w:rPr>
          <w:sz w:val="20"/>
        </w:rPr>
        <w:t xml:space="preserve">д.1) организует 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Бурятия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pPr>
        <w:pStyle w:val="0"/>
        <w:jc w:val="both"/>
      </w:pPr>
      <w:r>
        <w:rPr>
          <w:sz w:val="20"/>
        </w:rPr>
        <w:t xml:space="preserve">(пп. "д.1" введен </w:t>
      </w:r>
      <w:hyperlink w:history="0" r:id="rId52"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Указом</w:t>
        </w:r>
      </w:hyperlink>
      <w:r>
        <w:rPr>
          <w:sz w:val="20"/>
        </w:rPr>
        <w:t xml:space="preserve"> Главы РБ от 24.09.2015 N 159)</w:t>
      </w:r>
    </w:p>
    <w:p>
      <w:pPr>
        <w:pStyle w:val="0"/>
        <w:spacing w:before="200" w:line-rule="auto"/>
        <w:ind w:firstLine="540"/>
        <w:jc w:val="both"/>
      </w:pPr>
      <w:r>
        <w:rPr>
          <w:sz w:val="20"/>
        </w:rPr>
        <w:t xml:space="preserve">д.2)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Бурятия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pPr>
        <w:pStyle w:val="0"/>
        <w:jc w:val="both"/>
      </w:pPr>
      <w:r>
        <w:rPr>
          <w:sz w:val="20"/>
        </w:rPr>
        <w:t xml:space="preserve">(пп. "д.2" введен </w:t>
      </w:r>
      <w:hyperlink w:history="0" r:id="rId53" w:tooltip="Указ Главы РБ от 24.09.2015 N 159 &quot;О реализации отдельных положений Указа Президента Российской Федерации от 15.07.2015 N 364 &quot;О мерах по совершенствованию организации деятельности в области противодействия коррупции&quot; {КонсультантПлюс}">
        <w:r>
          <w:rPr>
            <w:sz w:val="20"/>
            <w:color w:val="0000ff"/>
          </w:rPr>
          <w:t xml:space="preserve">Указом</w:t>
        </w:r>
      </w:hyperlink>
      <w:r>
        <w:rPr>
          <w:sz w:val="20"/>
        </w:rPr>
        <w:t xml:space="preserve"> Главы РБ от 24.09.2015 N 159)</w:t>
      </w:r>
    </w:p>
    <w:p>
      <w:pPr>
        <w:pStyle w:val="0"/>
        <w:spacing w:before="200" w:line-rule="auto"/>
        <w:ind w:firstLine="540"/>
        <w:jc w:val="both"/>
      </w:pPr>
      <w:r>
        <w:rPr>
          <w:sz w:val="20"/>
        </w:rPr>
        <w:t xml:space="preserve">е) рассматривает:</w:t>
      </w:r>
    </w:p>
    <w:p>
      <w:pPr>
        <w:pStyle w:val="0"/>
        <w:spacing w:before="200" w:line-rule="auto"/>
        <w:ind w:firstLine="540"/>
        <w:jc w:val="both"/>
      </w:pPr>
      <w:r>
        <w:rPr>
          <w:sz w:val="20"/>
        </w:rPr>
        <w:t xml:space="preserve">- вопросы, касающиеся соблюдения требований к должностному поведению лиц, замещающих государственные должности Республики Бурятия в Правительстве Республики Бурятия, Избирательной комиссии Республики Бурятия и лиц, замещающих должности Уполномоченного по защите прав предпринимателей в Республике Бурятия, Уполномоченного по правам ребенка в Республике Бурятия (далее - лицо, замещающее государственную должность Республики Бурятия), и урегулирования конфликта интересов;</w:t>
      </w:r>
    </w:p>
    <w:p>
      <w:pPr>
        <w:pStyle w:val="0"/>
        <w:jc w:val="both"/>
      </w:pPr>
      <w:r>
        <w:rPr>
          <w:sz w:val="20"/>
        </w:rPr>
        <w:t xml:space="preserve">(в ред. </w:t>
      </w:r>
      <w:hyperlink w:history="0" r:id="rId54" w:tooltip="Указ Главы РБ от 27.06.2019 N 129 &quot;О внесении изменений в отдельные акты Президента Республики Бурятия, Главы Республики Бурятия по вопросам противодействия коррупции&quot; {КонсультантПлюс}">
        <w:r>
          <w:rPr>
            <w:sz w:val="20"/>
            <w:color w:val="0000ff"/>
          </w:rPr>
          <w:t xml:space="preserve">Указа</w:t>
        </w:r>
      </w:hyperlink>
      <w:r>
        <w:rPr>
          <w:sz w:val="20"/>
        </w:rPr>
        <w:t xml:space="preserve"> Главы РБ от 27.06.2019 N 129)</w:t>
      </w:r>
    </w:p>
    <w:p>
      <w:pPr>
        <w:pStyle w:val="0"/>
        <w:spacing w:before="200" w:line-rule="auto"/>
        <w:ind w:firstLine="540"/>
        <w:jc w:val="both"/>
      </w:pPr>
      <w:r>
        <w:rPr>
          <w:sz w:val="20"/>
        </w:rPr>
        <w:t xml:space="preserve">- результаты, полученные в ходе осуществления контроля за расходами в отношении лица, замещающего государственную должность Республики Бурятия;</w:t>
      </w:r>
    </w:p>
    <w:p>
      <w:pPr>
        <w:pStyle w:val="0"/>
        <w:spacing w:before="200" w:line-rule="auto"/>
        <w:ind w:firstLine="540"/>
        <w:jc w:val="both"/>
      </w:pPr>
      <w:r>
        <w:rPr>
          <w:sz w:val="20"/>
        </w:rPr>
        <w:t xml:space="preserve">- материалы проверки проведенной уполномоченным органом в соответствии с Положением о проверке достоверности и полноты сведений, представляемых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лицами, замещающими должности глав местной администрации (руководителей администрации) по контракту, утвержденным </w:t>
      </w:r>
      <w:hyperlink w:history="0" r:id="rId55" w:tooltip="Закон Республики Бурятия от 16.03.2009 N 701-IV (ред. от 29.04.2023) &quot;О противодействии коррупции в Республике Бурятия&quot; (принят Народным Хуралом РБ 27.02.2009) (вместе с &quot;Положением о порядке представления гражданами, претендующими на замещение муниципальных должностей, лицами, замещающими муниципальные должности, гражданами, претендующими на замещение должностей глав местной администрации (руководителей администрации) по контракту, и лицами, замещающими должности глав местной администрации (руководителей а {КонсультантПлюс}">
        <w:r>
          <w:rPr>
            <w:sz w:val="20"/>
            <w:color w:val="0000ff"/>
          </w:rPr>
          <w:t xml:space="preserve">Законом</w:t>
        </w:r>
      </w:hyperlink>
      <w:r>
        <w:rPr>
          <w:sz w:val="20"/>
        </w:rPr>
        <w:t xml:space="preserve"> Республики Бурятия от 16.03.2009 N 701-IV "О противодействии коррупции в Республике Бурятия", и дает рекомендации Главе Республики Бурятия с учетом </w:t>
      </w:r>
      <w:hyperlink w:history="0" r:id="rId56" w:tooltip="Федеральный закон от 25.12.2008 N 273-ФЗ (ред. от 13.06.2023) &quot;О противодействии коррупции&quot; {КонсультантПлюс}">
        <w:r>
          <w:rPr>
            <w:sz w:val="20"/>
            <w:color w:val="0000ff"/>
          </w:rPr>
          <w:t xml:space="preserve">пункта 4.5 статьи 12.1</w:t>
        </w:r>
      </w:hyperlink>
      <w:r>
        <w:rPr>
          <w:sz w:val="20"/>
        </w:rPr>
        <w:t xml:space="preserve"> Федерального закона от 25.12.2008 N 273-ФЗ "О противодействии коррупции";</w:t>
      </w:r>
    </w:p>
    <w:p>
      <w:pPr>
        <w:pStyle w:val="0"/>
        <w:jc w:val="both"/>
      </w:pPr>
      <w:r>
        <w:rPr>
          <w:sz w:val="20"/>
        </w:rPr>
        <w:t xml:space="preserve">(абзац введен </w:t>
      </w:r>
      <w:hyperlink w:history="0" r:id="rId57" w:tooltip="Указ Главы РБ от 14.12.2018 N 239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Указом</w:t>
        </w:r>
      </w:hyperlink>
      <w:r>
        <w:rPr>
          <w:sz w:val="20"/>
        </w:rPr>
        <w:t xml:space="preserve"> Главы РБ от 14.12.2018 N 239)</w:t>
      </w:r>
    </w:p>
    <w:p>
      <w:pPr>
        <w:pStyle w:val="0"/>
        <w:spacing w:before="200" w:line-rule="auto"/>
        <w:ind w:firstLine="540"/>
        <w:jc w:val="both"/>
      </w:pPr>
      <w:r>
        <w:rPr>
          <w:sz w:val="20"/>
        </w:rPr>
        <w:t xml:space="preserve">ж) осуществление иных функций, предусмотренных федеральным законодательством и законодательством Республики Бурятия о противодействии коррупции.</w:t>
      </w:r>
    </w:p>
    <w:p>
      <w:pPr>
        <w:pStyle w:val="0"/>
        <w:spacing w:before="200" w:line-rule="auto"/>
        <w:ind w:firstLine="540"/>
        <w:jc w:val="both"/>
      </w:pPr>
      <w:r>
        <w:rPr>
          <w:sz w:val="20"/>
        </w:rPr>
        <w:t xml:space="preserve">6. Комиссия в соответствии с действующим законодательством вправе:</w:t>
      </w:r>
    </w:p>
    <w:p>
      <w:pPr>
        <w:pStyle w:val="0"/>
        <w:spacing w:before="200" w:line-rule="auto"/>
        <w:ind w:firstLine="540"/>
        <w:jc w:val="both"/>
      </w:pPr>
      <w:r>
        <w:rPr>
          <w:sz w:val="20"/>
        </w:rPr>
        <w:t xml:space="preserve">а) запрашивать и получать в установленном порядке необходимую информацию и материалы в исполнительных органах государственной власти Республики Бурятия, органах местного самоуправления муниципальных образований в Республике Бурятия, организациях;</w:t>
      </w:r>
    </w:p>
    <w:p>
      <w:pPr>
        <w:pStyle w:val="0"/>
        <w:spacing w:before="200" w:line-rule="auto"/>
        <w:ind w:firstLine="540"/>
        <w:jc w:val="both"/>
      </w:pPr>
      <w:r>
        <w:rPr>
          <w:sz w:val="20"/>
        </w:rPr>
        <w:t xml:space="preserve">б) приглашать в установленном порядке на свои заседания представителей федеральных органов исполнительной власти, исполнительных органов государственной власти Республики Бурятия, органов местного самоуправления муниципальных образований в Республике Бурятия, организаций независимо от их организационно-правовых форм;</w:t>
      </w:r>
    </w:p>
    <w:p>
      <w:pPr>
        <w:pStyle w:val="0"/>
        <w:spacing w:before="200" w:line-rule="auto"/>
        <w:ind w:firstLine="540"/>
        <w:jc w:val="both"/>
      </w:pPr>
      <w:r>
        <w:rPr>
          <w:sz w:val="20"/>
        </w:rPr>
        <w:t xml:space="preserve">в) формировать временные или постоянные экспертные и рабочие группы;</w:t>
      </w:r>
    </w:p>
    <w:p>
      <w:pPr>
        <w:pStyle w:val="0"/>
        <w:spacing w:before="200" w:line-rule="auto"/>
        <w:ind w:firstLine="540"/>
        <w:jc w:val="both"/>
      </w:pPr>
      <w:r>
        <w:rPr>
          <w:sz w:val="20"/>
        </w:rPr>
        <w:t xml:space="preserve">г) по результатам рассмотрения на заседании Комиссии принимать решения:</w:t>
      </w:r>
    </w:p>
    <w:p>
      <w:pPr>
        <w:pStyle w:val="0"/>
        <w:spacing w:before="200" w:line-rule="auto"/>
        <w:ind w:firstLine="540"/>
        <w:jc w:val="both"/>
      </w:pPr>
      <w:r>
        <w:rPr>
          <w:sz w:val="20"/>
        </w:rPr>
        <w:t xml:space="preserve">- об обращении к Председателю Народного Хурала Республики Бурятия о поручении Счетной палате Республики Бурятия проведения внеплановых контрольных мероприятий;</w:t>
      </w:r>
    </w:p>
    <w:p>
      <w:pPr>
        <w:pStyle w:val="0"/>
        <w:spacing w:before="200" w:line-rule="auto"/>
        <w:ind w:firstLine="540"/>
        <w:jc w:val="both"/>
      </w:pPr>
      <w:r>
        <w:rPr>
          <w:sz w:val="20"/>
        </w:rPr>
        <w:t xml:space="preserve">- об обращении в органы прокуратуры, территориальные органы федеральных органов исполнительной власти о проведении проверки и применении мер реагирования;</w:t>
      </w:r>
    </w:p>
    <w:p>
      <w:pPr>
        <w:pStyle w:val="0"/>
        <w:spacing w:before="200" w:line-rule="auto"/>
        <w:ind w:firstLine="540"/>
        <w:jc w:val="both"/>
      </w:pPr>
      <w:r>
        <w:rPr>
          <w:sz w:val="20"/>
        </w:rPr>
        <w:t xml:space="preserve">- об обращении в Счетную палату Республики Бурятия о подготовке заключения по вопросам, входящим в ее компетенцию;</w:t>
      </w:r>
    </w:p>
    <w:p>
      <w:pPr>
        <w:pStyle w:val="0"/>
        <w:spacing w:before="200" w:line-rule="auto"/>
        <w:ind w:firstLine="540"/>
        <w:jc w:val="both"/>
      </w:pPr>
      <w:r>
        <w:rPr>
          <w:sz w:val="20"/>
        </w:rPr>
        <w:t xml:space="preserve">- об обращении к руководителям исполнительных органов государственной власти Республики Бурятия о привлечении к дисциплинарной ответственности государственных гражданских служащих.</w:t>
      </w:r>
    </w:p>
    <w:p>
      <w:pPr>
        <w:pStyle w:val="0"/>
        <w:spacing w:before="200" w:line-rule="auto"/>
        <w:ind w:firstLine="540"/>
        <w:jc w:val="both"/>
      </w:pPr>
      <w:r>
        <w:rPr>
          <w:sz w:val="20"/>
        </w:rPr>
        <w:t xml:space="preserve">Обращения направляются за подписью Главы Республики Бурятия;</w:t>
      </w:r>
    </w:p>
    <w:p>
      <w:pPr>
        <w:pStyle w:val="0"/>
        <w:spacing w:before="200" w:line-rule="auto"/>
        <w:ind w:firstLine="540"/>
        <w:jc w:val="both"/>
      </w:pPr>
      <w:r>
        <w:rPr>
          <w:sz w:val="20"/>
        </w:rPr>
        <w:t xml:space="preserve">д) принимать в пределах своей компетенции решения, касающиеся организации, координации, совершенствования и оценки эффективности деятельности исполнительных органов государственной власти Республики Бурятия и органов местного самоуправления муниципальных образований в Республике Бурятия по противодействию коррупции;</w:t>
      </w:r>
    </w:p>
    <w:p>
      <w:pPr>
        <w:pStyle w:val="0"/>
        <w:spacing w:before="200" w:line-rule="auto"/>
        <w:ind w:firstLine="540"/>
        <w:jc w:val="both"/>
      </w:pPr>
      <w:r>
        <w:rPr>
          <w:sz w:val="20"/>
        </w:rPr>
        <w:t xml:space="preserve">е) рассматривать материалы проверки, проведенной Отделом по профилактике коррупционных и иных правонарушений Администрации Главы Республики Бурятия и Правительства Республики Бурятия (далее - уполномоченный орган) в соответствии с </w:t>
      </w:r>
      <w:hyperlink w:history="0" r:id="rId58" w:tooltip="Указ Президента РБ от 24.03.2010 N 35 (ред. от 02.05.2023) &quot;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quot; (вместе с &quot;Положением о проверке достоверности и полноты сведений, представляемых гражданами, претендующими на замещение государственных должностей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 утвержденным Указом Президента Республики Бурятия от 24.03.2010 N 35.</w:t>
      </w:r>
    </w:p>
    <w:p>
      <w:pPr>
        <w:pStyle w:val="0"/>
        <w:jc w:val="both"/>
      </w:pPr>
      <w:r>
        <w:rPr>
          <w:sz w:val="20"/>
        </w:rPr>
        <w:t xml:space="preserve">(в ред. Указов Главы РБ от 24.03.2016 </w:t>
      </w:r>
      <w:hyperlink w:history="0" r:id="rId59" w:tooltip="Указ Главы РБ от 24.03.2016 N 48 &quot;О внесении изменений в Указ Главы Республики Бурятия от 15.05.2015 N 65 &quot;О Комиссии при Главе Республики Бурятия по противодействию коррупции&quot; и признании утратившим силу распоряжения Главы Республики Бурятия от 19.08.2015 N 54-рг&quot; {КонсультантПлюс}">
        <w:r>
          <w:rPr>
            <w:sz w:val="20"/>
            <w:color w:val="0000ff"/>
          </w:rPr>
          <w:t xml:space="preserve">N 48</w:t>
        </w:r>
      </w:hyperlink>
      <w:r>
        <w:rPr>
          <w:sz w:val="20"/>
        </w:rPr>
        <w:t xml:space="preserve">, от 14.12.2018 </w:t>
      </w:r>
      <w:hyperlink w:history="0" r:id="rId60" w:tooltip="Указ Главы РБ от 14.12.2018 N 239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239</w:t>
        </w:r>
      </w:hyperlink>
      <w:r>
        <w:rPr>
          <w:sz w:val="20"/>
        </w:rPr>
        <w:t xml:space="preserve">, от 09.02.2023 </w:t>
      </w:r>
      <w:hyperlink w:history="0" r:id="rId61" w:tooltip="Указ Главы РБ от 09.02.2023 N 1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N 14</w:t>
        </w:r>
      </w:hyperlink>
      <w:r>
        <w:rPr>
          <w:sz w:val="20"/>
        </w:rPr>
        <w:t xml:space="preserve">)</w:t>
      </w:r>
    </w:p>
    <w:p>
      <w:pPr>
        <w:pStyle w:val="0"/>
        <w:jc w:val="both"/>
      </w:pPr>
      <w:r>
        <w:rPr>
          <w:sz w:val="20"/>
        </w:rPr>
      </w:r>
    </w:p>
    <w:p>
      <w:pPr>
        <w:pStyle w:val="2"/>
        <w:outlineLvl w:val="1"/>
        <w:jc w:val="center"/>
      </w:pPr>
      <w:r>
        <w:rPr>
          <w:sz w:val="20"/>
        </w:rPr>
        <w:t xml:space="preserve">III. Рассмотрение вопросов по соблюдению требований к</w:t>
      </w:r>
    </w:p>
    <w:p>
      <w:pPr>
        <w:pStyle w:val="2"/>
        <w:jc w:val="center"/>
      </w:pPr>
      <w:r>
        <w:rPr>
          <w:sz w:val="20"/>
        </w:rPr>
        <w:t xml:space="preserve">должностному поведению лиц, замещающих государственные</w:t>
      </w:r>
    </w:p>
    <w:p>
      <w:pPr>
        <w:pStyle w:val="2"/>
        <w:jc w:val="center"/>
      </w:pPr>
      <w:r>
        <w:rPr>
          <w:sz w:val="20"/>
        </w:rPr>
        <w:t xml:space="preserve">должности Республики Бурятия, и урегулированию конфликта</w:t>
      </w:r>
    </w:p>
    <w:p>
      <w:pPr>
        <w:pStyle w:val="2"/>
        <w:jc w:val="center"/>
      </w:pPr>
      <w:r>
        <w:rPr>
          <w:sz w:val="20"/>
        </w:rPr>
        <w:t xml:space="preserve">интересов</w:t>
      </w:r>
    </w:p>
    <w:p>
      <w:pPr>
        <w:pStyle w:val="0"/>
        <w:jc w:val="both"/>
      </w:pPr>
      <w:r>
        <w:rPr>
          <w:sz w:val="20"/>
        </w:rPr>
      </w:r>
    </w:p>
    <w:bookmarkStart w:id="226" w:name="P226"/>
    <w:bookmarkEnd w:id="226"/>
    <w:p>
      <w:pPr>
        <w:pStyle w:val="0"/>
        <w:ind w:firstLine="540"/>
        <w:jc w:val="both"/>
      </w:pPr>
      <w:r>
        <w:rPr>
          <w:sz w:val="20"/>
        </w:rPr>
        <w:t xml:space="preserve">7. По вопросам соблюдения требований к должностному поведению лиц, замещающих государственные должности Республики Бурятия, и урегулированию конфликта интересов основаниями для проведения заседаний Комиссии являются:</w:t>
      </w:r>
    </w:p>
    <w:bookmarkStart w:id="227" w:name="P227"/>
    <w:bookmarkEnd w:id="227"/>
    <w:p>
      <w:pPr>
        <w:pStyle w:val="0"/>
        <w:spacing w:before="200" w:line-rule="auto"/>
        <w:ind w:firstLine="540"/>
        <w:jc w:val="both"/>
      </w:pPr>
      <w:r>
        <w:rPr>
          <w:sz w:val="20"/>
        </w:rPr>
        <w:t xml:space="preserve">а) решение председателя Комиссии, принятое на основании:</w:t>
      </w:r>
    </w:p>
    <w:bookmarkStart w:id="228" w:name="P228"/>
    <w:bookmarkEnd w:id="228"/>
    <w:p>
      <w:pPr>
        <w:pStyle w:val="0"/>
        <w:spacing w:before="200" w:line-rule="auto"/>
        <w:ind w:firstLine="540"/>
        <w:jc w:val="both"/>
      </w:pPr>
      <w:r>
        <w:rPr>
          <w:sz w:val="20"/>
        </w:rPr>
        <w:t xml:space="preserve">- представленных в Комиссию материалов проверки, проведенной уполномоченным органом в соответствии с </w:t>
      </w:r>
      <w:hyperlink w:history="0" r:id="rId62" w:tooltip="Указ Президента РБ от 24.03.2010 N 35 (ред. от 02.05.2023) &quot;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quot; (вместе с &quot;Положением о проверке достоверности и полноты сведений, представляемых гражданами, претендующими на замещение государственных должностей {КонсультантПлюс}">
        <w:r>
          <w:rPr>
            <w:sz w:val="20"/>
            <w:color w:val="0000ff"/>
          </w:rPr>
          <w:t xml:space="preserve">Положением</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 утвержденным Указом Президента Республики Бурятия от 24.03.2010 N 35;</w:t>
      </w:r>
    </w:p>
    <w:bookmarkStart w:id="229" w:name="P229"/>
    <w:bookmarkEnd w:id="229"/>
    <w:p>
      <w:pPr>
        <w:pStyle w:val="0"/>
        <w:spacing w:before="200" w:line-rule="auto"/>
        <w:ind w:firstLine="540"/>
        <w:jc w:val="both"/>
      </w:pPr>
      <w:r>
        <w:rPr>
          <w:sz w:val="20"/>
        </w:rPr>
        <w:t xml:space="preserve">- иных материалов о нарушении лицом, замещающим государственную должность Республики Бурятия, требований к должностному поведению и (или) урегулированию конфликта интересов, поступивших на имя Главы Республики Бурятия и на рассмотрение Комиссии;</w:t>
      </w:r>
    </w:p>
    <w:bookmarkStart w:id="230" w:name="P230"/>
    <w:bookmarkEnd w:id="230"/>
    <w:p>
      <w:pPr>
        <w:pStyle w:val="0"/>
        <w:spacing w:before="200" w:line-rule="auto"/>
        <w:ind w:firstLine="540"/>
        <w:jc w:val="both"/>
      </w:pPr>
      <w:r>
        <w:rPr>
          <w:sz w:val="20"/>
        </w:rPr>
        <w:t xml:space="preserve">- 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Бурятия, о рассмотрении результатов, полученных в ходе осуществления контроля за расходами;</w:t>
      </w:r>
    </w:p>
    <w:bookmarkStart w:id="231" w:name="P231"/>
    <w:bookmarkEnd w:id="231"/>
    <w:p>
      <w:pPr>
        <w:pStyle w:val="0"/>
        <w:spacing w:before="200" w:line-rule="auto"/>
        <w:ind w:firstLine="540"/>
        <w:jc w:val="both"/>
      </w:pPr>
      <w:r>
        <w:rPr>
          <w:sz w:val="20"/>
        </w:rPr>
        <w:t xml:space="preserve">б) поступившее в уполномоченный орган заявление лица, замещающего государственную должность Республики Бурятия,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232" w:name="P232"/>
    <w:bookmarkEnd w:id="232"/>
    <w:p>
      <w:pPr>
        <w:pStyle w:val="0"/>
        <w:spacing w:before="200" w:line-rule="auto"/>
        <w:ind w:firstLine="540"/>
        <w:jc w:val="both"/>
      </w:pPr>
      <w:r>
        <w:rPr>
          <w:sz w:val="20"/>
        </w:rPr>
        <w:t xml:space="preserve">в) заявление лица, замещающего государственную должность Республики Бурятия, о невозможности выполнить требования Федерального </w:t>
      </w:r>
      <w:hyperlink w:history="0" r:id="rId6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233" w:name="P233"/>
    <w:bookmarkEnd w:id="233"/>
    <w:p>
      <w:pPr>
        <w:pStyle w:val="0"/>
        <w:spacing w:before="200" w:line-rule="auto"/>
        <w:ind w:firstLine="540"/>
        <w:jc w:val="both"/>
      </w:pPr>
      <w:r>
        <w:rPr>
          <w:sz w:val="20"/>
        </w:rPr>
        <w:t xml:space="preserve">г) поступившее в Комиссию уведомление лица, замещающего государственную должность Республики Бурятия,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(пп. "г" введен </w:t>
      </w:r>
      <w:hyperlink w:history="0" r:id="rId64"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Указом</w:t>
        </w:r>
      </w:hyperlink>
      <w:r>
        <w:rPr>
          <w:sz w:val="20"/>
        </w:rPr>
        <w:t xml:space="preserve"> Главы РБ от 19.07.2016 N 134)</w:t>
      </w:r>
    </w:p>
    <w:p>
      <w:pPr>
        <w:pStyle w:val="0"/>
        <w:spacing w:before="200" w:line-rule="auto"/>
        <w:ind w:firstLine="540"/>
        <w:jc w:val="both"/>
      </w:pPr>
      <w:r>
        <w:rPr>
          <w:sz w:val="20"/>
        </w:rPr>
        <w:t xml:space="preserve">8. Указанная в </w:t>
      </w:r>
      <w:hyperlink w:history="0" w:anchor="P227" w:tooltip="а) решение председателя Комиссии, принятое на основании:">
        <w:r>
          <w:rPr>
            <w:sz w:val="20"/>
            <w:color w:val="0000ff"/>
          </w:rPr>
          <w:t xml:space="preserve">подпункте "а" пункта 7</w:t>
        </w:r>
      </w:hyperlink>
      <w:r>
        <w:rPr>
          <w:sz w:val="20"/>
        </w:rPr>
        <w:t xml:space="preserve"> настоящего Положения информация, содержащая основания для проведения заседания Комиссии, подается на имя Главы Республики Бурятия.</w:t>
      </w:r>
    </w:p>
    <w:p>
      <w:pPr>
        <w:pStyle w:val="0"/>
        <w:spacing w:before="200" w:line-rule="auto"/>
        <w:ind w:firstLine="540"/>
        <w:jc w:val="both"/>
      </w:pPr>
      <w:r>
        <w:rPr>
          <w:sz w:val="20"/>
        </w:rPr>
        <w:t xml:space="preserve">9. Указанное в </w:t>
      </w:r>
      <w:hyperlink w:history="0" w:anchor="P231" w:tooltip="б) поступившее в уполномоченный орган заявление лица, замещающего государственную должность Республики Бурят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подпункте "б" пункта 7</w:t>
        </w:r>
      </w:hyperlink>
      <w:r>
        <w:rPr>
          <w:sz w:val="20"/>
        </w:rPr>
        <w:t xml:space="preserve"> настоящего Положения заявление подается лицом, замещающим государственную должность Республики Бурятия, на имя Главы Республики Бурятия в порядке и сроки, которые установлены для подачи данными лицами сведений о доходах, об имуществе и обязательствах имущественного характера. В уполномоченном органе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Комиссии.</w:t>
      </w:r>
    </w:p>
    <w:p>
      <w:pPr>
        <w:pStyle w:val="0"/>
        <w:spacing w:before="200" w:line-rule="auto"/>
        <w:ind w:firstLine="540"/>
        <w:jc w:val="both"/>
      </w:pPr>
      <w:r>
        <w:rPr>
          <w:sz w:val="20"/>
        </w:rPr>
        <w:t xml:space="preserve">10. Указанное в </w:t>
      </w:r>
      <w:hyperlink w:history="0" w:anchor="P232" w:tooltip="в) заявление лица, замещающего государственную должность Республики Бурятия,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w:r>
          <w:rPr>
            <w:sz w:val="20"/>
            <w:color w:val="0000ff"/>
          </w:rPr>
          <w:t xml:space="preserve">подпункте "в" пункта 7</w:t>
        </w:r>
      </w:hyperlink>
      <w:r>
        <w:rPr>
          <w:sz w:val="20"/>
        </w:rPr>
        <w:t xml:space="preserve"> настоящего Положения заявление подается лицом, замещающим государственную должность Республики Бурятия, на имя Главы Республики Бурятия.</w:t>
      </w:r>
    </w:p>
    <w:p>
      <w:pPr>
        <w:pStyle w:val="0"/>
        <w:spacing w:before="200" w:line-rule="auto"/>
        <w:ind w:firstLine="540"/>
        <w:jc w:val="both"/>
      </w:pPr>
      <w:r>
        <w:rPr>
          <w:sz w:val="20"/>
        </w:rPr>
        <w:t xml:space="preserve">11. Дата проведения заседания Комиссии, на котором предусматривается рассмотрение вопросов, указанных в </w:t>
      </w:r>
      <w:hyperlink w:history="0" w:anchor="P226" w:tooltip="7. По вопросам соблюдения требований к должностному поведению лиц, замещающих государственные должности Республики Бурятия, и урегулированию конфликта интересов основаниями для проведения заседаний Комиссии являются:">
        <w:r>
          <w:rPr>
            <w:sz w:val="20"/>
            <w:color w:val="0000ff"/>
          </w:rPr>
          <w:t xml:space="preserve">пункте 7</w:t>
        </w:r>
      </w:hyperlink>
      <w:r>
        <w:rPr>
          <w:sz w:val="20"/>
        </w:rPr>
        <w:t xml:space="preserve"> настоящего Положения, определяется председателем Комиссии. Дата заседания Комиссии не может быть назначена позднее семи рабочих дней со дня поступления информации, содержащей основания для проведения заседания Комиссии.</w:t>
      </w:r>
    </w:p>
    <w:p>
      <w:pPr>
        <w:pStyle w:val="0"/>
        <w:spacing w:before="200" w:line-rule="auto"/>
        <w:ind w:firstLine="540"/>
        <w:jc w:val="both"/>
      </w:pPr>
      <w:r>
        <w:rPr>
          <w:sz w:val="20"/>
        </w:rPr>
        <w:t xml:space="preserve">12. Исключен с 19 июля 2016 года. - </w:t>
      </w:r>
      <w:hyperlink w:history="0" r:id="rId65"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Указ</w:t>
        </w:r>
      </w:hyperlink>
      <w:r>
        <w:rPr>
          <w:sz w:val="20"/>
        </w:rPr>
        <w:t xml:space="preserve"> Главы РБ от 19.07.2016 N 134.</w:t>
      </w:r>
    </w:p>
    <w:p>
      <w:pPr>
        <w:pStyle w:val="0"/>
        <w:spacing w:before="200" w:line-rule="auto"/>
        <w:ind w:firstLine="540"/>
        <w:jc w:val="both"/>
      </w:pPr>
      <w:r>
        <w:rPr>
          <w:sz w:val="20"/>
        </w:rPr>
        <w:t xml:space="preserve">13. В случае, если на заседании Комиссии рассматривается вопрос о соблюдении требований к должностному поведению и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history="0" w:anchor="P244" w:tooltip="17. По итогам рассмотрения материалов в соответствии с абзацем вторым подпункта &quot;а&quot; пункта 7 настоящего Положения Комиссия может принять одно из следующих решений:">
        <w:r>
          <w:rPr>
            <w:sz w:val="20"/>
            <w:color w:val="0000ff"/>
          </w:rPr>
          <w:t xml:space="preserve">пунктами 17</w:t>
        </w:r>
      </w:hyperlink>
      <w:r>
        <w:rPr>
          <w:sz w:val="20"/>
        </w:rPr>
        <w:t xml:space="preserve"> - </w:t>
      </w:r>
      <w:hyperlink w:history="0" w:anchor="P257" w:tooltip="21. По итогам рассмотрения заявления в соответствии с подпунктом &quot;в&quot; пункта 7 настоящего Положения Комиссия может принять одно из следующих решений:">
        <w:r>
          <w:rPr>
            <w:sz w:val="20"/>
            <w:color w:val="0000ff"/>
          </w:rPr>
          <w:t xml:space="preserve">21</w:t>
        </w:r>
      </w:hyperlink>
      <w:r>
        <w:rPr>
          <w:sz w:val="20"/>
        </w:rPr>
        <w:t xml:space="preserve"> настоящего Положения.</w:t>
      </w:r>
    </w:p>
    <w:p>
      <w:pPr>
        <w:pStyle w:val="0"/>
        <w:spacing w:before="200" w:line-rule="auto"/>
        <w:ind w:firstLine="540"/>
        <w:jc w:val="both"/>
      </w:pPr>
      <w:r>
        <w:rPr>
          <w:sz w:val="20"/>
        </w:rPr>
        <w:t xml:space="preserve">14. Заседание Комиссии проводится в присутствии лица, замещающего государственную должность Республики Бурятия, в отношении которого рассматривается вопрос о соблюдении требований к должностному поведению и (или) требований об урегулировании конфликта интересов. При наличии письменной просьбы лица, замещающего государственную должность Республики Бурятия, о рассмотрении указанного вопроса без его участия заседание Комиссии проводится в его отсутствие. В случае неявки на заседание Комиссии лица, замещающего государственную должность Республики Бурятия, и при отсутствии письменной просьбы о рассмотрении данного вопроса без его участия рассмотрение вопроса откладывается. В случае повторной неявки лица, замещающего государственную должность Республики Бурятия, без уважительной причины Комиссия может принять решение о рассмотрении данного вопроса в его отсутствие.</w:t>
      </w:r>
    </w:p>
    <w:p>
      <w:pPr>
        <w:pStyle w:val="0"/>
        <w:spacing w:before="200" w:line-rule="auto"/>
        <w:ind w:firstLine="540"/>
        <w:jc w:val="both"/>
      </w:pPr>
      <w:r>
        <w:rPr>
          <w:sz w:val="20"/>
        </w:rPr>
        <w:t xml:space="preserve">15. На заседании Комиссии в порядке, определяемом председателем Комиссии, заслушиваются пояснения лица, замещающего государственную должность Республики Бурятия, и иных лиц, рассматриваются материалы по существу и относящиеся к вопросам, включенным в повестку заседания. На заседании Комиссии по ходатайству членов Комиссии, лица, замещающего государственную должность Республики Бурятия, могут быть заслушаны иные лица и рассмотрены представленные ими дополнительные материалы.</w:t>
      </w:r>
    </w:p>
    <w:p>
      <w:pPr>
        <w:pStyle w:val="0"/>
        <w:spacing w:before="200" w:line-rule="auto"/>
        <w:ind w:firstLine="540"/>
        <w:jc w:val="both"/>
      </w:pPr>
      <w:r>
        <w:rPr>
          <w:sz w:val="20"/>
        </w:rPr>
        <w:t xml:space="preserve">16. Члены Комиссии и лица, участвовавшие в заседании, не вправе разглашать сведения, ставшие им известными в ходе работы Комиссии.</w:t>
      </w:r>
    </w:p>
    <w:bookmarkStart w:id="244" w:name="P244"/>
    <w:bookmarkEnd w:id="244"/>
    <w:p>
      <w:pPr>
        <w:pStyle w:val="0"/>
        <w:spacing w:before="200" w:line-rule="auto"/>
        <w:ind w:firstLine="540"/>
        <w:jc w:val="both"/>
      </w:pPr>
      <w:r>
        <w:rPr>
          <w:sz w:val="20"/>
        </w:rPr>
        <w:t xml:space="preserve">17. По итогам рассмотрения материалов в соответствии с </w:t>
      </w:r>
      <w:hyperlink w:history="0" w:anchor="P228" w:tooltip="- представленных в Комиссию материалов проверки, проведенной уполномоченным органом в соответствии с Положением о проверке достоверности и полноты сведений, представляемых гражданами, претендующими на замещение государственных должностей Республики Бурятия, и лицами, замещающими государственные должности Республики Бурятия, и соблюдения ограничений лицами, замещающими государственные должности Республики Бурятия, утвержденным Указом Президента Республики Бурятия от 24.03.2010 N 35;">
        <w:r>
          <w:rPr>
            <w:sz w:val="20"/>
            <w:color w:val="0000ff"/>
          </w:rPr>
          <w:t xml:space="preserve">абзацем вторым подпункта "а"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сведения, представленные лицом, замещающим государственную должность Республики Бурятия,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лицом, замещающим государственную должность Республики Бурятия, являются недостоверными и (или) неполными.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p>
      <w:pPr>
        <w:pStyle w:val="0"/>
        <w:spacing w:before="200" w:line-rule="auto"/>
        <w:ind w:firstLine="540"/>
        <w:jc w:val="both"/>
      </w:pPr>
      <w:r>
        <w:rPr>
          <w:sz w:val="20"/>
        </w:rPr>
        <w:t xml:space="preserve">18. По итогам рассмотрения материалов в соответствии с </w:t>
      </w:r>
      <w:hyperlink w:history="0" w:anchor="P229" w:tooltip="- иных материалов о нарушении лицом, замещающим государственную должность Республики Бурятия, требований к должностному поведению и (или) урегулированию конфликта интересов, поступивших на имя Главы Республики Бурятия и на рассмотрение Комиссии;">
        <w:r>
          <w:rPr>
            <w:sz w:val="20"/>
            <w:color w:val="0000ff"/>
          </w:rPr>
          <w:t xml:space="preserve">абзацем третьим подпункта "а"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установить, что в рассматриваемом случае не содержатся признаки нарушения лицом, замещающим государственную должность Республики Бурятия, требований к должностному поведению и (или) урегулированию конфликта интересов;</w:t>
      </w:r>
    </w:p>
    <w:p>
      <w:pPr>
        <w:pStyle w:val="0"/>
        <w:spacing w:before="200" w:line-rule="auto"/>
        <w:ind w:firstLine="540"/>
        <w:jc w:val="both"/>
      </w:pPr>
      <w:r>
        <w:rPr>
          <w:sz w:val="20"/>
        </w:rPr>
        <w:t xml:space="preserve">б) установить, что в рассматриваемом случае имеются признаки нарушения лицом, замещающим государственную должность Республики Бурятия, требований к должностному поведению и (или) урегулированию конфликта интересов. В этом случае Комиссией готовится доклад Главе Республики Бурятия, в котором должны содержаться выводы о непринятии лицом мер по предотвращению и (или) урегулированию конфликта интересов, одной из сторон которого оно является, и (или) непринятии мер по предотвращению и (или) урегулированию конфликта интересов, стороной которого является подчиненное ему лицо, а также предложения о применении конкретной меры ответственности, предусмотренной федеральным законодательством.</w:t>
      </w:r>
    </w:p>
    <w:p>
      <w:pPr>
        <w:pStyle w:val="0"/>
        <w:spacing w:before="200" w:line-rule="auto"/>
        <w:ind w:firstLine="540"/>
        <w:jc w:val="both"/>
      </w:pPr>
      <w:r>
        <w:rPr>
          <w:sz w:val="20"/>
        </w:rPr>
        <w:t xml:space="preserve">19. По итогам рассмотрения предложения в соответствии с </w:t>
      </w:r>
      <w:hyperlink w:history="0" w:anchor="P230" w:tooltip="- поступившего в Комиссию предложения лица, принявшего решение об осуществлении контроля за расходами в отношении лица, замещающего государственную должность Республики Бурятия, о рассмотрении результатов, полученных в ходе осуществления контроля за расходами;">
        <w:r>
          <w:rPr>
            <w:sz w:val="20"/>
            <w:color w:val="0000ff"/>
          </w:rPr>
          <w:t xml:space="preserve">абзацем четвертым подпункта "а"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признать, что сведения, представленные лицом, замещающим государственную должность Республики Бурятия, в соответствии с </w:t>
      </w:r>
      <w:hyperlink w:history="0" r:id="rId66"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лицом, замещающим государственную должность Республики Бурятия, в соответствии с </w:t>
      </w:r>
      <w:hyperlink w:history="0" r:id="rId6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 и (или)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20. По итогам рассмотрения заявления в соответствии с </w:t>
      </w:r>
      <w:hyperlink w:history="0" w:anchor="P231" w:tooltip="б) поступившее в уполномоченный орган заявление лица, замещающего государственную должность Республики Бурят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подпунктом "б"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Республики Бурятия,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лицом, замещающим государственную должность Республики Бурятия,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Главе Республики Бурятия для принятия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bookmarkStart w:id="257" w:name="P257"/>
    <w:bookmarkEnd w:id="257"/>
    <w:p>
      <w:pPr>
        <w:pStyle w:val="0"/>
        <w:spacing w:before="200" w:line-rule="auto"/>
        <w:ind w:firstLine="540"/>
        <w:jc w:val="both"/>
      </w:pPr>
      <w:r>
        <w:rPr>
          <w:sz w:val="20"/>
        </w:rPr>
        <w:t xml:space="preserve">21. По итогам рассмотрения заявления в соответствии с </w:t>
      </w:r>
      <w:hyperlink w:history="0" w:anchor="P232" w:tooltip="в) заявление лица, замещающего государственную должность Республики Бурятия,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далее - Федеральный закон &quot;О запрете отдельным категориям лиц открывать и иметь счета...">
        <w:r>
          <w:rPr>
            <w:sz w:val="20"/>
            <w:color w:val="0000ff"/>
          </w:rPr>
          <w:t xml:space="preserve">подпунктом "в"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6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Комиссией готовится доклад Главе Республики Бурятия для принятия им решения о применении к лицу, замещающему государственную должность Республики Бурятия, конкретной меры ответственности, предусмотренной федеральным законодательством.</w:t>
      </w:r>
    </w:p>
    <w:p>
      <w:pPr>
        <w:pStyle w:val="0"/>
        <w:spacing w:before="200" w:line-rule="auto"/>
        <w:ind w:firstLine="540"/>
        <w:jc w:val="both"/>
      </w:pPr>
      <w:r>
        <w:rPr>
          <w:sz w:val="20"/>
        </w:rPr>
        <w:t xml:space="preserve">21.1. По итогам рассмотрения уведомления, в соответствии с </w:t>
      </w:r>
      <w:hyperlink w:history="0" w:anchor="P233" w:tooltip="г) поступившее в Комиссию уведомление лица, замещающего государственную должность Республики Бурятия, о возникновении личной заинтересованности при исполнении должностных обязанностей, которая приводит или может привести к конфликту интересов.">
        <w:r>
          <w:rPr>
            <w:sz w:val="20"/>
            <w:color w:val="0000ff"/>
          </w:rPr>
          <w:t xml:space="preserve">подпунктом "г" пункта 7</w:t>
        </w:r>
      </w:hyperlink>
      <w:r>
        <w:rPr>
          <w:sz w:val="20"/>
        </w:rPr>
        <w:t xml:space="preserve"> настоящего Положения Комиссия может принять одно из следующих решений:</w:t>
      </w:r>
    </w:p>
    <w:p>
      <w:pPr>
        <w:pStyle w:val="0"/>
        <w:spacing w:before="200" w:line-rule="auto"/>
        <w:ind w:firstLine="540"/>
        <w:jc w:val="both"/>
      </w:pPr>
      <w:r>
        <w:rPr>
          <w:sz w:val="20"/>
        </w:rPr>
        <w:t xml:space="preserve">а) признать, что при исполнении должностных обязанностей лицом, замещающим государственную должность Республики Бурятия, конфликт интересов отсутствует;</w:t>
      </w:r>
    </w:p>
    <w:p>
      <w:pPr>
        <w:pStyle w:val="0"/>
        <w:spacing w:before="200" w:line-rule="auto"/>
        <w:ind w:firstLine="540"/>
        <w:jc w:val="both"/>
      </w:pPr>
      <w:r>
        <w:rPr>
          <w:sz w:val="20"/>
        </w:rPr>
        <w:t xml:space="preserve">б) признать, что при исполнении должностных обязанностей лицом, замещающим государственную должность Республики Бурятия, личная заинтересованность приводит или может привести к конфликту интересов. В этом случае Комиссия рекомендует лицу, замещающему государственную должность Республики Бурятия, принять меры по предотвращению или урегулированию конфликта интересов;</w:t>
      </w:r>
    </w:p>
    <w:p>
      <w:pPr>
        <w:pStyle w:val="0"/>
        <w:spacing w:before="200" w:line-rule="auto"/>
        <w:ind w:firstLine="540"/>
        <w:jc w:val="both"/>
      </w:pPr>
      <w:r>
        <w:rPr>
          <w:sz w:val="20"/>
        </w:rPr>
        <w:t xml:space="preserve">в) признать, что лицом, замещающим государственную должность Республики Бурятия, не соблюдались требования об урегулировании конфликта интересов. В этом случае Комиссия рекомендует применить к лицу, замещающему государственную должность Республики Бурятия, меру ответственности, предусмотренную федеральным законодательством.</w:t>
      </w:r>
    </w:p>
    <w:p>
      <w:pPr>
        <w:pStyle w:val="0"/>
        <w:jc w:val="both"/>
      </w:pPr>
      <w:r>
        <w:rPr>
          <w:sz w:val="20"/>
        </w:rPr>
        <w:t xml:space="preserve">(п. 21.1 введен </w:t>
      </w:r>
      <w:hyperlink w:history="0" r:id="rId70"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Указом</w:t>
        </w:r>
      </w:hyperlink>
      <w:r>
        <w:rPr>
          <w:sz w:val="20"/>
        </w:rPr>
        <w:t xml:space="preserve"> Главы РБ от 19.07.2016 N 134)</w:t>
      </w:r>
    </w:p>
    <w:p>
      <w:pPr>
        <w:pStyle w:val="0"/>
        <w:spacing w:before="200" w:line-rule="auto"/>
        <w:ind w:firstLine="540"/>
        <w:jc w:val="both"/>
      </w:pPr>
      <w:r>
        <w:rPr>
          <w:sz w:val="20"/>
        </w:rPr>
        <w:t xml:space="preserve">22. В случае установления Комиссией факта совершения лицом, замещающим государственную должность Республики Бурятия,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pPr>
        <w:pStyle w:val="0"/>
        <w:spacing w:before="200" w:line-rule="auto"/>
        <w:ind w:firstLine="540"/>
        <w:jc w:val="both"/>
      </w:pPr>
      <w:r>
        <w:rPr>
          <w:sz w:val="20"/>
        </w:rPr>
        <w:t xml:space="preserve">23. Член Комиссии, не согласный с принятым решением, вправе в письменном виде изложить свое особое мнение, которое подлежит обязательному приобщению к протоколу заседания Комиссии и с которым должно быть ознакомлено лицо, замещающее государственную должность Республики Бурятия.</w:t>
      </w:r>
    </w:p>
    <w:p>
      <w:pPr>
        <w:pStyle w:val="0"/>
        <w:spacing w:before="200" w:line-rule="auto"/>
        <w:ind w:firstLine="540"/>
        <w:jc w:val="both"/>
      </w:pPr>
      <w:r>
        <w:rPr>
          <w:sz w:val="20"/>
        </w:rPr>
        <w:t xml:space="preserve">24. Выписка из решения Комиссии, заверенная подписью секретаря Комиссии, официальным письмом направляется лицу, замещающему государственную должность Республики Бурятия, в отношении которого рассматривался вопрос, а также должностному лицу (в государственный орган Республики Бурятия), уполномоченному на его назначение (избрание, утверждение), в течение трех дней после проведения заседания Комиссии. Выписка приобщается к личному делу лица, в отношении которого рассмотрен вопрос о соблюдении требований к должностному поведению и (или) требований об урегулировании конфликта интересов.</w:t>
      </w:r>
    </w:p>
    <w:p>
      <w:pPr>
        <w:pStyle w:val="0"/>
        <w:spacing w:before="200" w:line-rule="auto"/>
        <w:ind w:firstLine="540"/>
        <w:jc w:val="both"/>
      </w:pPr>
      <w:r>
        <w:rPr>
          <w:sz w:val="20"/>
        </w:rPr>
        <w:t xml:space="preserve">25. Решение Комиссии может быть обжаловано в порядке, установленном федеральным законодательством.</w:t>
      </w:r>
    </w:p>
    <w:p>
      <w:pPr>
        <w:pStyle w:val="0"/>
        <w:jc w:val="both"/>
      </w:pPr>
      <w:r>
        <w:rPr>
          <w:sz w:val="20"/>
        </w:rPr>
      </w:r>
    </w:p>
    <w:p>
      <w:pPr>
        <w:pStyle w:val="2"/>
        <w:outlineLvl w:val="1"/>
        <w:jc w:val="center"/>
      </w:pPr>
      <w:r>
        <w:rPr>
          <w:sz w:val="20"/>
        </w:rPr>
        <w:t xml:space="preserve">IV. Организация деятельности Комиссии</w:t>
      </w:r>
    </w:p>
    <w:p>
      <w:pPr>
        <w:pStyle w:val="0"/>
        <w:jc w:val="center"/>
      </w:pPr>
      <w:r>
        <w:rPr>
          <w:sz w:val="20"/>
        </w:rPr>
        <w:t xml:space="preserve">(в ред. </w:t>
      </w:r>
      <w:hyperlink w:history="0" r:id="rId71" w:tooltip="Указ Главы РБ от 19.07.2016 N 134 (ред. от 02.05.2023) &quot;О порядке сообщения лицами, замещающими государственные должности Республики Бурятия в Правительстве Республики Бурятия и Избирательной комиссии Республики Бурятия о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Указ Главы Республики Бурятия от 15.05.2015 N 65 &quot;О Комиссии при Главе Республики Бурятия по противодействию коррупции&quot; (вместе с &quot;Положени {КонсультантПлюс}">
        <w:r>
          <w:rPr>
            <w:sz w:val="20"/>
            <w:color w:val="0000ff"/>
          </w:rPr>
          <w:t xml:space="preserve">Указа</w:t>
        </w:r>
      </w:hyperlink>
      <w:r>
        <w:rPr>
          <w:sz w:val="20"/>
        </w:rPr>
        <w:t xml:space="preserve"> Главы РБ от 19.07.2016 N 134)</w:t>
      </w:r>
    </w:p>
    <w:p>
      <w:pPr>
        <w:pStyle w:val="0"/>
        <w:jc w:val="both"/>
      </w:pPr>
      <w:r>
        <w:rPr>
          <w:sz w:val="20"/>
        </w:rPr>
      </w:r>
    </w:p>
    <w:p>
      <w:pPr>
        <w:pStyle w:val="0"/>
        <w:ind w:firstLine="540"/>
        <w:jc w:val="both"/>
      </w:pPr>
      <w:r>
        <w:rPr>
          <w:sz w:val="20"/>
        </w:rPr>
        <w:t xml:space="preserve">26. Работой Комиссии руководит председатель Комиссии или по его поручению один из заместителей председателя Комиссии.</w:t>
      </w:r>
    </w:p>
    <w:p>
      <w:pPr>
        <w:pStyle w:val="0"/>
        <w:jc w:val="both"/>
      </w:pPr>
      <w:r>
        <w:rPr>
          <w:sz w:val="20"/>
        </w:rPr>
        <w:t xml:space="preserve">(п. 26 в ред. </w:t>
      </w:r>
      <w:hyperlink w:history="0" r:id="rId72"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Указа</w:t>
        </w:r>
      </w:hyperlink>
      <w:r>
        <w:rPr>
          <w:sz w:val="20"/>
        </w:rPr>
        <w:t xml:space="preserve"> Главы РБ от 22.03.2021 N 84)</w:t>
      </w:r>
    </w:p>
    <w:p>
      <w:pPr>
        <w:pStyle w:val="0"/>
        <w:spacing w:before="200" w:line-rule="auto"/>
        <w:ind w:firstLine="540"/>
        <w:jc w:val="both"/>
      </w:pPr>
      <w:r>
        <w:rPr>
          <w:sz w:val="20"/>
        </w:rPr>
        <w:t xml:space="preserve">27. Заседание Комиссии правомочно при участии в нем не менее половины от общего числа членов Комиссии.</w:t>
      </w:r>
    </w:p>
    <w:p>
      <w:pPr>
        <w:pStyle w:val="0"/>
        <w:spacing w:before="200" w:line-rule="auto"/>
        <w:ind w:firstLine="540"/>
        <w:jc w:val="both"/>
      </w:pPr>
      <w:r>
        <w:rPr>
          <w:sz w:val="20"/>
        </w:rPr>
        <w:t xml:space="preserve">28. Заседания Комиссии проводятся, как правило, один раз в квартал.</w:t>
      </w:r>
    </w:p>
    <w:p>
      <w:pPr>
        <w:pStyle w:val="0"/>
        <w:spacing w:before="200" w:line-rule="auto"/>
        <w:ind w:firstLine="540"/>
        <w:jc w:val="both"/>
      </w:pPr>
      <w:r>
        <w:rPr>
          <w:sz w:val="20"/>
        </w:rPr>
        <w:t xml:space="preserve">29. Внеочередные заседания Комиссии могут проводиться по инициативе председателя Комиссии, заместителей председателя Комиссии, членов Комиссии по согласованию с председателем или одним из заместителей председателя Комиссии по представлению секретаря Комиссии.</w:t>
      </w:r>
    </w:p>
    <w:p>
      <w:pPr>
        <w:pStyle w:val="0"/>
        <w:jc w:val="both"/>
      </w:pPr>
      <w:r>
        <w:rPr>
          <w:sz w:val="20"/>
        </w:rPr>
        <w:t xml:space="preserve">(п. 29 в ред. </w:t>
      </w:r>
      <w:hyperlink w:history="0" r:id="rId73"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Указа</w:t>
        </w:r>
      </w:hyperlink>
      <w:r>
        <w:rPr>
          <w:sz w:val="20"/>
        </w:rPr>
        <w:t xml:space="preserve"> Главы РБ от 22.03.2021 N 84)</w:t>
      </w:r>
    </w:p>
    <w:p>
      <w:pPr>
        <w:pStyle w:val="0"/>
        <w:spacing w:before="200" w:line-rule="auto"/>
        <w:ind w:firstLine="540"/>
        <w:jc w:val="both"/>
      </w:pPr>
      <w:r>
        <w:rPr>
          <w:sz w:val="20"/>
        </w:rPr>
        <w:t xml:space="preserve">30.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одним из заместителей председателя Комиссии может быть принято решение о проведении закрытого заседания Комиссии, на котором присутствуют только члены Комиссии и приглашенные на заседание лица.</w:t>
      </w:r>
    </w:p>
    <w:p>
      <w:pPr>
        <w:pStyle w:val="0"/>
        <w:jc w:val="both"/>
      </w:pPr>
      <w:r>
        <w:rPr>
          <w:sz w:val="20"/>
        </w:rPr>
        <w:t xml:space="preserve">(п. 30 в ред. </w:t>
      </w:r>
      <w:hyperlink w:history="0" r:id="rId74" w:tooltip="Указ Главы РБ от 22.03.2021 N 84 &quot;О внесении изменений в указ Главы Республики Бурятия от 15.05.2015 N 65 &quot;О Комиссии при Главе Республики Бурятия по противодействию коррупции&quot; {КонсультантПлюс}">
        <w:r>
          <w:rPr>
            <w:sz w:val="20"/>
            <w:color w:val="0000ff"/>
          </w:rPr>
          <w:t xml:space="preserve">Указа</w:t>
        </w:r>
      </w:hyperlink>
      <w:r>
        <w:rPr>
          <w:sz w:val="20"/>
        </w:rPr>
        <w:t xml:space="preserve"> Главы РБ от 22.03.2021 N 84)</w:t>
      </w:r>
    </w:p>
    <w:p>
      <w:pPr>
        <w:pStyle w:val="0"/>
        <w:spacing w:before="200" w:line-rule="auto"/>
        <w:ind w:firstLine="540"/>
        <w:jc w:val="both"/>
      </w:pPr>
      <w:r>
        <w:rPr>
          <w:sz w:val="20"/>
        </w:rPr>
        <w:t xml:space="preserve">31. Председатель Комиссии:</w:t>
      </w:r>
    </w:p>
    <w:p>
      <w:pPr>
        <w:pStyle w:val="0"/>
        <w:spacing w:before="200" w:line-rule="auto"/>
        <w:ind w:firstLine="540"/>
        <w:jc w:val="both"/>
      </w:pPr>
      <w:r>
        <w:rPr>
          <w:sz w:val="20"/>
        </w:rPr>
        <w:t xml:space="preserve">а) осуществляет общее руководство деятельностью Комиссии;</w:t>
      </w:r>
    </w:p>
    <w:p>
      <w:pPr>
        <w:pStyle w:val="0"/>
        <w:spacing w:before="200" w:line-rule="auto"/>
        <w:ind w:firstLine="540"/>
        <w:jc w:val="both"/>
      </w:pPr>
      <w:r>
        <w:rPr>
          <w:sz w:val="20"/>
        </w:rPr>
        <w:t xml:space="preserve">б) утверждает план работы Комиссии (ежегодный план);</w:t>
      </w:r>
    </w:p>
    <w:p>
      <w:pPr>
        <w:pStyle w:val="0"/>
        <w:spacing w:before="200" w:line-rule="auto"/>
        <w:ind w:firstLine="540"/>
        <w:jc w:val="both"/>
      </w:pPr>
      <w:r>
        <w:rPr>
          <w:sz w:val="20"/>
        </w:rPr>
        <w:t xml:space="preserve">в) утверждает повестку дня очередного заседания Комиссии;</w:t>
      </w:r>
    </w:p>
    <w:p>
      <w:pPr>
        <w:pStyle w:val="0"/>
        <w:spacing w:before="200" w:line-rule="auto"/>
        <w:ind w:firstLine="540"/>
        <w:jc w:val="both"/>
      </w:pPr>
      <w:r>
        <w:rPr>
          <w:sz w:val="20"/>
        </w:rPr>
        <w:t xml:space="preserve">г) дает поручения в рамках своих полномочий членам Комиссии;</w:t>
      </w:r>
    </w:p>
    <w:p>
      <w:pPr>
        <w:pStyle w:val="0"/>
        <w:spacing w:before="200" w:line-rule="auto"/>
        <w:ind w:firstLine="540"/>
        <w:jc w:val="both"/>
      </w:pPr>
      <w:r>
        <w:rPr>
          <w:sz w:val="20"/>
        </w:rPr>
        <w:t xml:space="preserve">д) представляет Комиссию в отношениях с федеральными государственными органами, исполнительными органами государственной власти и органами местного самоуправления, организациями и гражданами по вопросам, относящимся к компетенции Комиссии.</w:t>
      </w:r>
    </w:p>
    <w:p>
      <w:pPr>
        <w:pStyle w:val="0"/>
        <w:spacing w:before="200" w:line-rule="auto"/>
        <w:ind w:firstLine="540"/>
        <w:jc w:val="both"/>
      </w:pPr>
      <w:r>
        <w:rPr>
          <w:sz w:val="20"/>
        </w:rPr>
        <w:t xml:space="preserve">32. Заседание и принятые решения Комиссии оформляются протоколом. Протокол утверждается председателем Комиссии.</w:t>
      </w:r>
    </w:p>
    <w:p>
      <w:pPr>
        <w:pStyle w:val="0"/>
        <w:spacing w:before="200" w:line-rule="auto"/>
        <w:ind w:firstLine="540"/>
        <w:jc w:val="both"/>
      </w:pPr>
      <w:r>
        <w:rPr>
          <w:sz w:val="20"/>
        </w:rPr>
        <w:t xml:space="preserve">33. Обеспечение деятельности Комиссии, подготовку материалов к заседаниям Комиссии и контроль за исполнением принятых ею решений осуществляет Администрация Главы Республики Бурятия и Правительства Республики Бурятия.</w:t>
      </w:r>
    </w:p>
    <w:p>
      <w:pPr>
        <w:pStyle w:val="0"/>
        <w:spacing w:before="200" w:line-rule="auto"/>
        <w:ind w:firstLine="540"/>
        <w:jc w:val="both"/>
      </w:pPr>
      <w:r>
        <w:rPr>
          <w:sz w:val="20"/>
        </w:rPr>
        <w:t xml:space="preserve">34. Секретарь Комиссии:</w:t>
      </w:r>
    </w:p>
    <w:p>
      <w:pPr>
        <w:pStyle w:val="0"/>
        <w:spacing w:before="200" w:line-rule="auto"/>
        <w:ind w:firstLine="540"/>
        <w:jc w:val="both"/>
      </w:pPr>
      <w:r>
        <w:rPr>
          <w:sz w:val="20"/>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pPr>
        <w:pStyle w:val="0"/>
        <w:spacing w:before="200" w:line-rule="auto"/>
        <w:ind w:firstLine="540"/>
        <w:jc w:val="both"/>
      </w:pPr>
      <w:r>
        <w:rPr>
          <w:sz w:val="20"/>
        </w:rPr>
        <w:t xml:space="preserve">б) информирует членов Комиссии, приглашенных на заседание лиц, иных лиц о месте, времени проведения и повестке дня заседания Комиссии, обеспечивает их необходимыми материалами;</w:t>
      </w:r>
    </w:p>
    <w:p>
      <w:pPr>
        <w:pStyle w:val="0"/>
        <w:spacing w:before="200" w:line-rule="auto"/>
        <w:ind w:firstLine="540"/>
        <w:jc w:val="both"/>
      </w:pPr>
      <w:r>
        <w:rPr>
          <w:sz w:val="20"/>
        </w:rPr>
        <w:t xml:space="preserve">в) оформляет протоколы заседаний Комиссии;</w:t>
      </w:r>
    </w:p>
    <w:p>
      <w:pPr>
        <w:pStyle w:val="0"/>
        <w:spacing w:before="200" w:line-rule="auto"/>
        <w:ind w:firstLine="540"/>
        <w:jc w:val="both"/>
      </w:pPr>
      <w:r>
        <w:rPr>
          <w:sz w:val="20"/>
        </w:rPr>
        <w:t xml:space="preserve">г) организует выполнение поручений председателя Комиссии, данных по результатам заседаний Комиссии.</w:t>
      </w:r>
    </w:p>
    <w:p>
      <w:pPr>
        <w:pStyle w:val="0"/>
        <w:spacing w:before="200" w:line-rule="auto"/>
        <w:ind w:firstLine="540"/>
        <w:jc w:val="both"/>
      </w:pPr>
      <w:r>
        <w:rPr>
          <w:sz w:val="20"/>
        </w:rPr>
        <w:t xml:space="preserve">35.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pPr>
        <w:pStyle w:val="0"/>
        <w:spacing w:before="200" w:line-rule="auto"/>
        <w:ind w:firstLine="540"/>
        <w:jc w:val="both"/>
      </w:pPr>
      <w:r>
        <w:rPr>
          <w:sz w:val="20"/>
        </w:rPr>
        <w:t xml:space="preserve">36. Глава Республики Бурятия при рассмотрении протокола заседания Комиссии вправе учесть в пределах своей компетенции содержащиеся в нем рекомендации при принятии решения о применении мер ответственности, предусмотренных федеральным законодательством, а также по иным вопросам организации противодействия коррупции.</w:t>
      </w:r>
    </w:p>
    <w:p>
      <w:pPr>
        <w:pStyle w:val="0"/>
        <w:spacing w:before="200" w:line-rule="auto"/>
        <w:ind w:firstLine="540"/>
        <w:jc w:val="both"/>
      </w:pPr>
      <w:r>
        <w:rPr>
          <w:sz w:val="20"/>
        </w:rPr>
        <w:t xml:space="preserve">37. Решения Комиссии принимаются простым большинством голосов присутствующих на заседании членов Комиссии. Решения носят рекомендательный характер и учитываются органами государственной власти Республики Бурятия, иными государственными органами Республики Бурятия при осуществлении ими мер по противодействию коррупции в Республике Бурятия.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15.05.2015 N 65</w:t>
            <w:br/>
            <w:t>(ред. от 09.02.2023)</w:t>
            <w:br/>
            <w:t>"О Комиссии при Главе Республики Бурятия по противодействию корруп...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BEB7A64A23645E8C76E420672354AAFD87330B129763DA5A3AEF99909D59C457315386AD37E31919A907365F8EB6A2BB40B0EBC6931466382AF5NF7FP" TargetMode = "External"/>
	<Relationship Id="rId8" Type="http://schemas.openxmlformats.org/officeDocument/2006/relationships/hyperlink" Target="consultantplus://offline/ref=FDBEB7A64A23645E8C76E420672354AAFD87330B129565D95A3AEF99909D59C457315386AD37E31919A906375F8EB6A2BB40B0EBC6931466382AF5NF7FP" TargetMode = "External"/>
	<Relationship Id="rId9" Type="http://schemas.openxmlformats.org/officeDocument/2006/relationships/hyperlink" Target="consultantplus://offline/ref=FDBEB7A64A23645E8C76E420672354AAFD87330B129561DE563AEF99909D59C457315386AD37E31919A904335F8EB6A2BB40B0EBC6931466382AF5NF7FP" TargetMode = "External"/>
	<Relationship Id="rId10" Type="http://schemas.openxmlformats.org/officeDocument/2006/relationships/hyperlink" Target="consultantplus://offline/ref=FDBEB7A64A23645E8C76E420672354AAFD87330B119F64DB523AEF99909D59C457315386AD37E31919A9043C5F8EB6A2BB40B0EBC6931466382AF5NF7FP" TargetMode = "External"/>
	<Relationship Id="rId11" Type="http://schemas.openxmlformats.org/officeDocument/2006/relationships/hyperlink" Target="consultantplus://offline/ref=FDBEB7A64A23645E8C76E420672354AAFD87330B129065D95A3AEF99909D59C457315386AD37E31919A904335F8EB6A2BB40B0EBC6931466382AF5NF7FP" TargetMode = "External"/>
	<Relationship Id="rId12" Type="http://schemas.openxmlformats.org/officeDocument/2006/relationships/hyperlink" Target="consultantplus://offline/ref=FDBEB7A64A23645E8C76E420672354AAFD87330B129E62DC5A3AEF99909D59C457315386AD37E31919A904335F8EB6A2BB40B0EBC6931466382AF5NF7FP" TargetMode = "External"/>
	<Relationship Id="rId13" Type="http://schemas.openxmlformats.org/officeDocument/2006/relationships/hyperlink" Target="consultantplus://offline/ref=FDBEB7A64A23645E8C76E420672354AAFD87330B129F65DA503AEF99909D59C457315386AD37E31919A905325F8EB6A2BB40B0EBC6931466382AF5NF7FP" TargetMode = "External"/>
	<Relationship Id="rId14" Type="http://schemas.openxmlformats.org/officeDocument/2006/relationships/hyperlink" Target="consultantplus://offline/ref=FDBEB7A64A23645E8C76E420672354AAFD87330B129F6FDE573AEF99909D59C457315386AD37E31919A904335F8EB6A2BB40B0EBC6931466382AF5NF7FP" TargetMode = "External"/>
	<Relationship Id="rId15" Type="http://schemas.openxmlformats.org/officeDocument/2006/relationships/hyperlink" Target="consultantplus://offline/ref=FDBEB7A64A23645E8C76E420672354AAFD87330B139760DB563AEF99909D59C457315386AD37E31919A904335F8EB6A2BB40B0EBC6931466382AF5NF7FP" TargetMode = "External"/>
	<Relationship Id="rId16" Type="http://schemas.openxmlformats.org/officeDocument/2006/relationships/hyperlink" Target="consultantplus://offline/ref=FDBEB7A64A23645E8C76E420672354AAFD87330B139566DD513AEF99909D59C457315386AD37E31919A904335F8EB6A2BB40B0EBC6931466382AF5NF7FP" TargetMode = "External"/>
	<Relationship Id="rId17" Type="http://schemas.openxmlformats.org/officeDocument/2006/relationships/hyperlink" Target="consultantplus://offline/ref=FDBEB7A64A23645E8C76E420672354AAFD87330B139364D85A3AEF99909D59C457315386AD37E31919A904335F8EB6A2BB40B0EBC6931466382AF5NF7FP" TargetMode = "External"/>
	<Relationship Id="rId18" Type="http://schemas.openxmlformats.org/officeDocument/2006/relationships/hyperlink" Target="consultantplus://offline/ref=FDBEB7A64A23645E8C76E420672354AAFD87330B139362DF513AEF99909D59C457315386AD37E31919A904335F8EB6A2BB40B0EBC6931466382AF5NF7FP" TargetMode = "External"/>
	<Relationship Id="rId19" Type="http://schemas.openxmlformats.org/officeDocument/2006/relationships/hyperlink" Target="consultantplus://offline/ref=FDBEB7A64A23645E8C76E420672354AAFD87330B139064D3523AEF99909D59C457315386AD37E31919A904335F8EB6A2BB40B0EBC6931466382AF5NF7FP" TargetMode = "External"/>
	<Relationship Id="rId20" Type="http://schemas.openxmlformats.org/officeDocument/2006/relationships/hyperlink" Target="consultantplus://offline/ref=FDBEB7A64A23645E8C76E420672354AAFD87330B139E64DD513AEF99909D59C457315386AD37E31919A904335F8EB6A2BB40B0EBC6931466382AF5NF7FP" TargetMode = "External"/>
	<Relationship Id="rId21" Type="http://schemas.openxmlformats.org/officeDocument/2006/relationships/hyperlink" Target="consultantplus://offline/ref=FDBEB7A64A23645E8C76E420672354AAFD87330B139F66DB553AEF99909D59C457315386AD37E31919A904335F8EB6A2BB40B0EBC6931466382AF5NF7FP" TargetMode = "External"/>
	<Relationship Id="rId22" Type="http://schemas.openxmlformats.org/officeDocument/2006/relationships/hyperlink" Target="consultantplus://offline/ref=FDBEB7A64A23645E8C76E420672354AAFD87330B139F64D25A3AEF99909D59C457315386AD37E31919A906325F8EB6A2BB40B0EBC6931466382AF5NF7FP" TargetMode = "External"/>
	<Relationship Id="rId23" Type="http://schemas.openxmlformats.org/officeDocument/2006/relationships/hyperlink" Target="consultantplus://offline/ref=FDBEB7A64A23645E8C76E420672354AAFD87330B109662DB523AEF99909D59C457315386AD37E31919A904335F8EB6A2BB40B0EBC6931466382AF5NF7FP" TargetMode = "External"/>
	<Relationship Id="rId24" Type="http://schemas.openxmlformats.org/officeDocument/2006/relationships/hyperlink" Target="consultantplus://offline/ref=FDBEB7A64A23645E8C76E420672354AAFD87330B109567DA543AEF99909D59C457315386AD37E31919A904335F8EB6A2BB40B0EBC6931466382AF5NF7FP" TargetMode = "External"/>
	<Relationship Id="rId25" Type="http://schemas.openxmlformats.org/officeDocument/2006/relationships/hyperlink" Target="consultantplus://offline/ref=FDBEB7A64A23645E8C76E420672354AAFD87330B109364D9523AEF99909D59C457315386AD37E31919A904335F8EB6A2BB40B0EBC6931466382AF5NF7FP" TargetMode = "External"/>
	<Relationship Id="rId26" Type="http://schemas.openxmlformats.org/officeDocument/2006/relationships/hyperlink" Target="consultantplus://offline/ref=FDBEB7A64A23645E8C76E420672354AAFD87330B109E67D3533AEF99909D59C457315386AD37E31919A904335F8EB6A2BB40B0EBC6931466382AF5NF7FP" TargetMode = "External"/>
	<Relationship Id="rId27" Type="http://schemas.openxmlformats.org/officeDocument/2006/relationships/hyperlink" Target="consultantplus://offline/ref=FDBEB7A64A23645E8C76E420672354AAFD87330B119562DB523AEF99909D59C457315386AD37E31919A904335F8EB6A2BB40B0EBC6931466382AF5NF7FP" TargetMode = "External"/>
	<Relationship Id="rId28" Type="http://schemas.openxmlformats.org/officeDocument/2006/relationships/hyperlink" Target="consultantplus://offline/ref=FDBEB7A64A23645E8C76E420672354AAFD87330B119E67D95A3AEF99909D59C457315386AD37E31919A904335F8EB6A2BB40B0EBC6931466382AF5NF7FP" TargetMode = "External"/>
	<Relationship Id="rId29" Type="http://schemas.openxmlformats.org/officeDocument/2006/relationships/hyperlink" Target="consultantplus://offline/ref=FDBEB7A64A23645E8C76FA2D714F09A2F9846E0614956D8C0E65B4C4C7945393107E0AC4E93AE21B10A25065108FEAE4EE53B2EDC691127AN379P" TargetMode = "External"/>
	<Relationship Id="rId30" Type="http://schemas.openxmlformats.org/officeDocument/2006/relationships/hyperlink" Target="consultantplus://offline/ref=FDBEB7A64A23645E8C76E420672354AAFD87330B159E64DA503AEF99909D59C457315394AD6FEF1B19B704324AD8E7E4NE7DP" TargetMode = "External"/>
	<Relationship Id="rId31" Type="http://schemas.openxmlformats.org/officeDocument/2006/relationships/hyperlink" Target="consultantplus://offline/ref=FDBEB7A64A23645E8C76E420672354AAFD87330B159E67DD543AEF99909D59C457315394AD6FEF1B19B704324AD8E7E4NE7DP" TargetMode = "External"/>
	<Relationship Id="rId32" Type="http://schemas.openxmlformats.org/officeDocument/2006/relationships/hyperlink" Target="consultantplus://offline/ref=FDBEB7A64A23645E8C76E420672354AAFD87330B159F65D3533AEF99909D59C457315386AD37E31919A907345F8EB6A2BB40B0EBC6931466382AF5NF7FP" TargetMode = "External"/>
	<Relationship Id="rId33" Type="http://schemas.openxmlformats.org/officeDocument/2006/relationships/hyperlink" Target="consultantplus://offline/ref=FDBEB7A64A23645E8C76E420672354AAFD87330B159F65D3533AEF99909D59C457315386AD37E31919A805325F8EB6A2BB40B0EBC6931466382AF5NF7FP" TargetMode = "External"/>
	<Relationship Id="rId34" Type="http://schemas.openxmlformats.org/officeDocument/2006/relationships/hyperlink" Target="consultantplus://offline/ref=FDBEB7A64A23645E8C76E420672354AAFD87330B159F65D3533AEF99909D59C457315386AD37E31919A8053C5F8EB6A2BB40B0EBC6931466382AF5NF7FP" TargetMode = "External"/>
	<Relationship Id="rId35" Type="http://schemas.openxmlformats.org/officeDocument/2006/relationships/hyperlink" Target="consultantplus://offline/ref=FDBEB7A64A23645E8C76E420672354AAFD87330B159F65D3533AEF99909D59C457315386AD37E31919A8053D5F8EB6A2BB40B0EBC6931466382AF5NF7FP" TargetMode = "External"/>
	<Relationship Id="rId36" Type="http://schemas.openxmlformats.org/officeDocument/2006/relationships/hyperlink" Target="consultantplus://offline/ref=FDBEB7A64A23645E8C76E420672354AAFD87330B109364D9523AEF99909D59C457315386AD37E31919A904335F8EB6A2BB40B0EBC6931466382AF5NF7FP" TargetMode = "External"/>
	<Relationship Id="rId37" Type="http://schemas.openxmlformats.org/officeDocument/2006/relationships/hyperlink" Target="consultantplus://offline/ref=FDBEB7A64A23645E8C76E420672354AAFD87330B109E67D3533AEF99909D59C457315386AD37E31919A9043C5F8EB6A2BB40B0EBC6931466382AF5NF7FP" TargetMode = "External"/>
	<Relationship Id="rId38" Type="http://schemas.openxmlformats.org/officeDocument/2006/relationships/hyperlink" Target="consultantplus://offline/ref=FDBEB7A64A23645E8C76E420672354AAFD87330B119562DB523AEF99909D59C457315386AD37E31919A904335F8EB6A2BB40B0EBC6931466382AF5NF7FP" TargetMode = "External"/>
	<Relationship Id="rId39" Type="http://schemas.openxmlformats.org/officeDocument/2006/relationships/hyperlink" Target="consultantplus://offline/ref=FDBEB7A64A23645E8C76E420672354AAFD87330B119E67D95A3AEF99909D59C457315386AD37E31919A9043C5F8EB6A2BB40B0EBC6931466382AF5NF7FP" TargetMode = "External"/>
	<Relationship Id="rId40" Type="http://schemas.openxmlformats.org/officeDocument/2006/relationships/hyperlink" Target="consultantplus://offline/ref=FDBEB7A64A23645E8C76E420672354AAFD87330B129763DA5A3AEF99909D59C457315386AD37E31919A907305F8EB6A2BB40B0EBC6931466382AF5NF7FP" TargetMode = "External"/>
	<Relationship Id="rId41" Type="http://schemas.openxmlformats.org/officeDocument/2006/relationships/hyperlink" Target="consultantplus://offline/ref=FDBEB7A64A23645E8C76E420672354AAFD87330B129561DE563AEF99909D59C457315386AD37E31919A905355F8EB6A2BB40B0EBC6931466382AF5NF7FP" TargetMode = "External"/>
	<Relationship Id="rId42" Type="http://schemas.openxmlformats.org/officeDocument/2006/relationships/hyperlink" Target="consultantplus://offline/ref=FDBEB7A64A23645E8C76E420672354AAFD87330B119F64DB523AEF99909D59C457315386AD37E31919A905345F8EB6A2BB40B0EBC6931466382AF5NF7FP" TargetMode = "External"/>
	<Relationship Id="rId43" Type="http://schemas.openxmlformats.org/officeDocument/2006/relationships/hyperlink" Target="consultantplus://offline/ref=FDBEB7A64A23645E8C76E420672354AAFD87330B139064D3523AEF99909D59C457315386AD37E31919A904335F8EB6A2BB40B0EBC6931466382AF5NF7FP" TargetMode = "External"/>
	<Relationship Id="rId44" Type="http://schemas.openxmlformats.org/officeDocument/2006/relationships/hyperlink" Target="consultantplus://offline/ref=FDBEB7A64A23645E8C76E420672354AAFD87330B139F64D25A3AEF99909D59C457315386AD37E31919A906325F8EB6A2BB40B0EBC6931466382AF5NF7FP" TargetMode = "External"/>
	<Relationship Id="rId45" Type="http://schemas.openxmlformats.org/officeDocument/2006/relationships/hyperlink" Target="consultantplus://offline/ref=FDBEB7A64A23645E8C76E420672354AAFD87330B109E67D3533AEF99909D59C457315386AD37E31919A9053C5F8EB6A2BB40B0EBC6931466382AF5NF7FP" TargetMode = "External"/>
	<Relationship Id="rId46" Type="http://schemas.openxmlformats.org/officeDocument/2006/relationships/hyperlink" Target="consultantplus://offline/ref=FDBEB7A64A23645E8C76E420672354AAFD87330B119E67D95A3AEF99909D59C457315386AD37E31919A905325F8EB6A2BB40B0EBC6931466382AF5NF7FP" TargetMode = "External"/>
	<Relationship Id="rId47" Type="http://schemas.openxmlformats.org/officeDocument/2006/relationships/hyperlink" Target="consultantplus://offline/ref=FDBEB7A64A23645E8C76FA2D714F09A2FA846A031DC03A8E5F30BAC1CFC40983063705C5F73AE4071BA906N377P" TargetMode = "External"/>
	<Relationship Id="rId48" Type="http://schemas.openxmlformats.org/officeDocument/2006/relationships/hyperlink" Target="consultantplus://offline/ref=FDBEB7A64A23645E8C76E420672354AAFD87330B119267DA523AEF99909D59C457315394AD6FEF1B19B704324AD8E7E4NE7DP" TargetMode = "External"/>
	<Relationship Id="rId49" Type="http://schemas.openxmlformats.org/officeDocument/2006/relationships/hyperlink" Target="consultantplus://offline/ref=FDBEB7A64A23645E8C76E420672354AAFD87330B129763DA5A3AEF99909D59C457315386AD37E31919A907315F8EB6A2BB40B0EBC6931466382AF5NF7FP" TargetMode = "External"/>
	<Relationship Id="rId50" Type="http://schemas.openxmlformats.org/officeDocument/2006/relationships/hyperlink" Target="consultantplus://offline/ref=FDBEB7A64A23645E8C76E420672354AAFD87330B129763DA5A3AEF99909D59C457315386AD37E31919A907325F8EB6A2BB40B0EBC6931466382AF5NF7FP" TargetMode = "External"/>
	<Relationship Id="rId51" Type="http://schemas.openxmlformats.org/officeDocument/2006/relationships/hyperlink" Target="consultantplus://offline/ref=FDBEB7A64A23645E8C76E420672354AAFD87330B129763DA5A3AEF99909D59C457315386AD37E31919A900345F8EB6A2BB40B0EBC6931466382AF5NF7FP" TargetMode = "External"/>
	<Relationship Id="rId52" Type="http://schemas.openxmlformats.org/officeDocument/2006/relationships/hyperlink" Target="consultantplus://offline/ref=FDBEB7A64A23645E8C76E420672354AAFD87330B129763DA5A3AEF99909D59C457315386AD37E31919A900355F8EB6A2BB40B0EBC6931466382AF5NF7FP" TargetMode = "External"/>
	<Relationship Id="rId53" Type="http://schemas.openxmlformats.org/officeDocument/2006/relationships/hyperlink" Target="consultantplus://offline/ref=FDBEB7A64A23645E8C76E420672354AAFD87330B129763DA5A3AEF99909D59C457315386AD37E31919A900375F8EB6A2BB40B0EBC6931466382AF5NF7FP" TargetMode = "External"/>
	<Relationship Id="rId54" Type="http://schemas.openxmlformats.org/officeDocument/2006/relationships/hyperlink" Target="consultantplus://offline/ref=FDBEB7A64A23645E8C76E420672354AAFD87330B139F64D25A3AEF99909D59C457315386AD37E31919A906325F8EB6A2BB40B0EBC6931466382AF5NF7FP" TargetMode = "External"/>
	<Relationship Id="rId55" Type="http://schemas.openxmlformats.org/officeDocument/2006/relationships/hyperlink" Target="consultantplus://offline/ref=FDBEB7A64A23645E8C76E420672354AAFD87330B119F64DC5A3AEF99909D59C457315394AD6FEF1B19B704324AD8E7E4NE7DP" TargetMode = "External"/>
	<Relationship Id="rId56" Type="http://schemas.openxmlformats.org/officeDocument/2006/relationships/hyperlink" Target="consultantplus://offline/ref=FDBEB7A64A23645E8C76FA2D714F09A2FC88640011956D8C0E65B4C4C7945393107E0AC4E13AE94D48ED513956DAF9E6E853B0EBDAN970P" TargetMode = "External"/>
	<Relationship Id="rId57" Type="http://schemas.openxmlformats.org/officeDocument/2006/relationships/hyperlink" Target="consultantplus://offline/ref=FDBEB7A64A23645E8C76E420672354AAFD87330B139064D3523AEF99909D59C457315386AD37E31919A9043C5F8EB6A2BB40B0EBC6931466382AF5NF7FP" TargetMode = "External"/>
	<Relationship Id="rId58" Type="http://schemas.openxmlformats.org/officeDocument/2006/relationships/hyperlink" Target="consultantplus://offline/ref=FDBEB7A64A23645E8C76E420672354AAFD87330B119F64DB513AEF99909D59C457315386AD37E31919A905305F8EB6A2BB40B0EBC6931466382AF5NF7FP" TargetMode = "External"/>
	<Relationship Id="rId59" Type="http://schemas.openxmlformats.org/officeDocument/2006/relationships/hyperlink" Target="consultantplus://offline/ref=FDBEB7A64A23645E8C76E420672354AAFD87330B129561DE563AEF99909D59C457315386AD37E31919A905365F8EB6A2BB40B0EBC6931466382AF5NF7FP" TargetMode = "External"/>
	<Relationship Id="rId60" Type="http://schemas.openxmlformats.org/officeDocument/2006/relationships/hyperlink" Target="consultantplus://offline/ref=FDBEB7A64A23645E8C76E420672354AAFD87330B139064D3523AEF99909D59C457315386AD37E31919A905345F8EB6A2BB40B0EBC6931466382AF5NF7FP" TargetMode = "External"/>
	<Relationship Id="rId61" Type="http://schemas.openxmlformats.org/officeDocument/2006/relationships/hyperlink" Target="consultantplus://offline/ref=FDBEB7A64A23645E8C76E420672354AAFD87330B119E67D95A3AEF99909D59C457315386AD37E31919A905325F8EB6A2BB40B0EBC6931466382AF5NF7FP" TargetMode = "External"/>
	<Relationship Id="rId62" Type="http://schemas.openxmlformats.org/officeDocument/2006/relationships/hyperlink" Target="consultantplus://offline/ref=FDBEB7A64A23645E8C76E420672354AAFD87330B119F64DB513AEF99909D59C457315386AD37E31919A905305F8EB6A2BB40B0EBC6931466382AF5NF7FP" TargetMode = "External"/>
	<Relationship Id="rId63" Type="http://schemas.openxmlformats.org/officeDocument/2006/relationships/hyperlink" Target="consultantplus://offline/ref=FDBEB7A64A23645E8C76FA2D714F09A2FB84680615946D8C0E65B4C4C7945393027E52C8EB3AFC191FB7063456ND79P" TargetMode = "External"/>
	<Relationship Id="rId64" Type="http://schemas.openxmlformats.org/officeDocument/2006/relationships/hyperlink" Target="consultantplus://offline/ref=FDBEB7A64A23645E8C76E420672354AAFD87330B119F64DB523AEF99909D59C457315386AD37E31919A905355F8EB6A2BB40B0EBC6931466382AF5NF7FP" TargetMode = "External"/>
	<Relationship Id="rId65" Type="http://schemas.openxmlformats.org/officeDocument/2006/relationships/hyperlink" Target="consultantplus://offline/ref=FDBEB7A64A23645E8C76E420672354AAFD87330B119F64DB523AEF99909D59C457315386AD37E31919A905375F8EB6A2BB40B0EBC6931466382AF5NF7FP" TargetMode = "External"/>
	<Relationship Id="rId66" Type="http://schemas.openxmlformats.org/officeDocument/2006/relationships/hyperlink" Target="consultantplus://offline/ref=FDBEB7A64A23645E8C76FA2D714F09A2FC8F680F1E956D8C0E65B4C4C7945393107E0AC4E93AE31B11A25065108FEAE4EE53B2EDC691127AN379P" TargetMode = "External"/>
	<Relationship Id="rId67" Type="http://schemas.openxmlformats.org/officeDocument/2006/relationships/hyperlink" Target="consultantplus://offline/ref=FDBEB7A64A23645E8C76FA2D714F09A2FC8F680F1E956D8C0E65B4C4C7945393107E0AC4E93AE31B11A25065108FEAE4EE53B2EDC691127AN379P" TargetMode = "External"/>
	<Relationship Id="rId68" Type="http://schemas.openxmlformats.org/officeDocument/2006/relationships/hyperlink" Target="consultantplus://offline/ref=FDBEB7A64A23645E8C76FA2D714F09A2FB84680615946D8C0E65B4C4C7945393027E52C8EB3AFC191FB7063456ND79P" TargetMode = "External"/>
	<Relationship Id="rId69" Type="http://schemas.openxmlformats.org/officeDocument/2006/relationships/hyperlink" Target="consultantplus://offline/ref=FDBEB7A64A23645E8C76FA2D714F09A2FB84680615946D8C0E65B4C4C7945393027E52C8EB3AFC191FB7063456ND79P" TargetMode = "External"/>
	<Relationship Id="rId70" Type="http://schemas.openxmlformats.org/officeDocument/2006/relationships/hyperlink" Target="consultantplus://offline/ref=FDBEB7A64A23645E8C76E420672354AAFD87330B119F64DB523AEF99909D59C457315386AD37E31919A905305F8EB6A2BB40B0EBC6931466382AF5NF7FP" TargetMode = "External"/>
	<Relationship Id="rId71" Type="http://schemas.openxmlformats.org/officeDocument/2006/relationships/hyperlink" Target="consultantplus://offline/ref=FDBEB7A64A23645E8C76E420672354AAFD87330B119F64DB523AEF99909D59C457315386AD37E31919A9053D5F8EB6A2BB40B0EBC6931466382AF5NF7FP" TargetMode = "External"/>
	<Relationship Id="rId72" Type="http://schemas.openxmlformats.org/officeDocument/2006/relationships/hyperlink" Target="consultantplus://offline/ref=FDBEB7A64A23645E8C76E420672354AAFD87330B109E67D3533AEF99909D59C457315386AD37E31919A9053D5F8EB6A2BB40B0EBC6931466382AF5NF7FP" TargetMode = "External"/>
	<Relationship Id="rId73" Type="http://schemas.openxmlformats.org/officeDocument/2006/relationships/hyperlink" Target="consultantplus://offline/ref=FDBEB7A64A23645E8C76E420672354AAFD87330B109E67D3533AEF99909D59C457315386AD37E31919A906355F8EB6A2BB40B0EBC6931466382AF5NF7FP" TargetMode = "External"/>
	<Relationship Id="rId74" Type="http://schemas.openxmlformats.org/officeDocument/2006/relationships/hyperlink" Target="consultantplus://offline/ref=FDBEB7A64A23645E8C76E420672354AAFD87330B109E67D3533AEF99909D59C457315386AD37E31919A906375F8EB6A2BB40B0EBC6931466382AF5NF7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15.05.2015 N 65
(ред. от 09.02.2023)
"О Комиссии при Главе Республики Бурятия по противодействию коррупции"
(вместе с "Положением о Комиссии при Главе Республики Бурятия по противодействию коррупции")</dc:title>
  <dcterms:created xsi:type="dcterms:W3CDTF">2023-06-20T15:59:12Z</dcterms:created>
</cp:coreProperties>
</file>