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РД от 10.05.2023 N 16-04/101</w:t>
              <w:br/>
              <w:t xml:space="preserve">"Об общественном совете при Министерстве по физической культуре и спорту Республики Дагестан"</w:t>
              <w:br/>
              <w:t xml:space="preserve">(вместе с "Положением об общественном совете при Министерстве по физической культуре и спорту Республики Дагестан")</w:t>
              <w:br/>
              <w:t xml:space="preserve">(Зарегистрировано в Минюсте РД 18.05.2023 N 6628)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18 мая 2023 г. N 6628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ПО ФИЗИЧЕСКОЙ КУЛЬТУРЕ И СПОРТУ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мая 2023 г. N 16-04/101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ПО ФИЗИЧЕСКОЙ КУЛЬТУРЕ И СПОРТУ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Российской Федерации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 N 0500202205130005,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2022, 16 мая, N 05002008910),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по физической культуре и спорту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вопросам государственной службы, кадров и делопроизводства: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регистрации настоящего приказа направить его на государственную регистрацию в Министерство юстиции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государственной регистрации в Министерстве юстиции Республики Дагестан настоящего приказа направить его копию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копию настоящего приказа и сведения об источниках его официального опубликования в 7-дневный срок после дня его первого официального опубликования в Управление Министерства юстиции Российской Федерации по Республике Дагестан для проведения правовой экспертизы и включения в федеральный регистр нормативных правовых актов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С.САЖИДОВ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10 мая 2023 г. N 16-04/101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ФИЗИЧЕСКОЙ</w:t>
      </w:r>
    </w:p>
    <w:p>
      <w:pPr>
        <w:pStyle w:val="2"/>
        <w:jc w:val="center"/>
      </w:pPr>
      <w:r>
        <w:rPr>
          <w:sz w:val="20"/>
        </w:rPr>
        <w:t xml:space="preserve">КУЛЬТУРЕ И СПОРТУ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деятельности Общественного совета при Министерстве по физической культуре и спорту Республики Дагестан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интересов, защиту прав и свобод граждан Российской Федерации и общественных объединений при осуществлении деятельности Министерства по физической культуре и спорту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Основной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 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9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1" w:tooltip="&quot;Конституция Республики Дагестан&quot; (ред. от 11.11.2022) (принята Конституционным Собранием 10.07.2003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4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промышленности и торговли Республики Дагестан (далее - Министр)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Министра,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размещает объявление о конкурсе на своем официальном сайте Министерства в информационно-телекоммуникационной сети "Интернет"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органа исполнительной власти. Общая численность членов Общественного совета устанавливается в количестве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внеочередйое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созывается'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официальном сайте Министерства, согласованных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 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Министром.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 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РД от 10.05.2023 N 16-04/101</w:t>
            <w:br/>
            <w:t>"Об общественном совете при Министерстве по физической культуре и спорту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F34DC093F0BAA1CCBEA117AADA3B4F9A8C34086459F12385CAE7A8D97A2B681D7E88A447CD491F34506DB9300F3771m3HAO" TargetMode = "External"/>
	<Relationship Id="rId8" Type="http://schemas.openxmlformats.org/officeDocument/2006/relationships/hyperlink" Target="consultantplus://offline/ref=AFF34DC093F0BAA1CCBEBF1ABCB666469F866E0D635DFC7DDB95BCF58E73213F483189F8039C5A1F36506FBF2Cm0HEO" TargetMode = "External"/>
	<Relationship Id="rId9" Type="http://schemas.openxmlformats.org/officeDocument/2006/relationships/hyperlink" Target="consultantplus://offline/ref=AFF34DC093F0BAA1CCBEA117AADA3B4F9A8C34086458F52B87CAE7A8D97A2B681D7E88A447CD491F34506DB9300F3771m3HAO" TargetMode = "External"/>
	<Relationship Id="rId10" Type="http://schemas.openxmlformats.org/officeDocument/2006/relationships/hyperlink" Target="consultantplus://offline/ref=AFF34DC093F0BAA1CCBEBF1ABCB666469E8F6D006B0DAB7F8AC0B2F086237B2F4C78DCF11D984201324E6FmBHCO" TargetMode = "External"/>
	<Relationship Id="rId11" Type="http://schemas.openxmlformats.org/officeDocument/2006/relationships/hyperlink" Target="consultantplus://offline/ref=AFF34DC093F0BAA1CCBEA117AADA3B4F9A8C3408645FF72D82CAE7A8D97A2B681D7E88A447CD491F34506DB9300F3771m3HAO" TargetMode = "External"/>
	<Relationship Id="rId12" Type="http://schemas.openxmlformats.org/officeDocument/2006/relationships/hyperlink" Target="consultantplus://offline/ref=AFF34DC093F0BAA1CCBEBF1ABCB666469F816F07625AFC7DDB95BCF58E73213F5A31D1F40398441B394539EE6A583A733D1F018AEEA719C7m9HEO" TargetMode = "External"/>
	<Relationship Id="rId13" Type="http://schemas.openxmlformats.org/officeDocument/2006/relationships/hyperlink" Target="consultantplus://offline/ref=AFF34DC093F0BAA1CCBEBF1ABCB666469F816F07625AFC7DDB95BCF58E73213F5A31D1F40398441B394539EE6A583A733D1F018AEEA719C7m9H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РД от 10.05.2023 N 16-04/101
"Об общественном совете при Министерстве по физической культуре и спорту Республики Дагестан"
(вместе с "Положением об общественном совете при Министерстве по физической культуре и спорту Республики Дагестан")
(Зарегистрировано в Минюсте РД 18.05.2023 N 6628)</dc:title>
  <dcterms:created xsi:type="dcterms:W3CDTF">2023-06-04T14:07:38Z</dcterms:created>
</cp:coreProperties>
</file>