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РИ от 04.08.2023 N 118</w:t>
              <w:br/>
              <w:t xml:space="preserve">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Республики Ингушетия, о форме и сроках формирования отчета об их исполнении"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августа 2023 г. N 118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ГОСУДАРСТВЕННЫХ</w:t>
      </w:r>
    </w:p>
    <w:p>
      <w:pPr>
        <w:pStyle w:val="2"/>
        <w:jc w:val="center"/>
      </w:pPr>
      <w:r>
        <w:rPr>
          <w:sz w:val="20"/>
        </w:rPr>
        <w:t xml:space="preserve">СОЦИАЛЬНЫХ ЗАКАЗОВ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СФЕРЕ, ОТНЕСЕННЫХ К ПОЛНОМОЧИЯМ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РЕСПУБЛИКИ ИНГУШЕТИЯ, О ФОРМЕ</w:t>
      </w:r>
    </w:p>
    <w:p>
      <w:pPr>
        <w:pStyle w:val="2"/>
        <w:jc w:val="center"/>
      </w:pPr>
      <w:r>
        <w:rPr>
          <w:sz w:val="20"/>
        </w:rPr>
        <w:t xml:space="preserve">И СРОКАХ ФОРМИРОВАНИЯ ОТЧЕТА ОБ ИХ ИСПОЛНЕНИИ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Республики Ингушетия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Республики Ингушетия,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003" w:tooltip="Форма отче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Республики Ингушетия,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В.В.СЛАСТЕНИН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4 августа 2023 г. N 118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ИНГУШЕТИЯ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Республики Ингушетия (далее соответственно - государственный социальный заказ, государственная услуга в социальной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Ингушетия, уполномоченные на формирование государственных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взаимодействия уполномоченных органов и органов власти, уполномоченных на формирование государственных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 органом в целях настоящего Порядка понимается орган государственной власти Республики Ингушетия, утверждающий государственный социальный заказ и обеспечивающий предоставление государственных услуг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услуг, установленных государственным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189-ФЗ.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социальный заказ формируется в форме электронного документа в государственной информационной системе (далее - ГИС "Навигатор"), обеспечивающей формирование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бюджета Республики Ингушетия в соответствии с порядком планирования бюджетных ассигнований бюджета Республики Ингушетия и методикой планирования бюджетных ассигнований бюджета Республики Ингушетия, определенными Министерством финансов Республики Ингушетия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</w:t>
      </w:r>
      <w:hyperlink w:history="0" w:anchor="P142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к настоящему Порядку в процессе формирования бюджета Республики Ингушетия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Общие сведения о государственном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164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очередной финансовый год, приведенные в </w:t>
      </w:r>
      <w:hyperlink w:history="0" w:anchor="P168" w:tooltip="1. Общие сведения о государственном социальном заказе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первый год планового периода, приведенные в </w:t>
      </w:r>
      <w:hyperlink w:history="0" w:anchor="P238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второй год планового периода, приведенные в </w:t>
      </w:r>
      <w:hyperlink w:history="0" w:anchor="P308" w:tooltip="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378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449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457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553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649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приведенные в </w:t>
      </w:r>
      <w:hyperlink w:history="0" w:anchor="P745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933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238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378" w:tooltip="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457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подразделы 1</w:t>
        </w:r>
      </w:hyperlink>
      <w:r>
        <w:rPr>
          <w:sz w:val="20"/>
        </w:rPr>
        <w:t xml:space="preserve"> - </w:t>
      </w:r>
      <w:hyperlink w:history="0" w:anchor="P745" w:tooltip="4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социальный заказ утверждается уполномоченным органом не позднее 15 рабочих дней со дня принятия закона о республиканском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органами, указанными в </w:t>
      </w:r>
      <w:hyperlink w:history="0" w:anchor="P47" w:tooltip="2. Государственные социальные заказы формируются уполномоченными органами в соответствии с настоящим Порядком по направлениям деятельности, определенным частями 2 и 2.1 статьи 28 Федерального закона N 189-ФЗ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об исполнении государственного социального заказа, формируемого уполномоченным органом в соответствии с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N 189-ФЗ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государственный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</w:t>
      </w:r>
      <w:hyperlink w:history="0" w:anchor="P1003" w:tooltip="Форма отче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государственного социального заказа, приведенную в приложении к настоящему Порядку.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1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Правительства Республики Ингушетия,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Доступность государственных услуг в социальной сфере, оказываемых государственными учреждениями Республики Ингушетия, для потребителей услуг.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оценки уполномоченным органом значений показателей, указанных в </w:t>
      </w:r>
      <w:hyperlink w:history="0" w:anchor="P73" w:tooltip="11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Правительства Республики Ингушетия, исходя из оценки значений следующих показателей, проводимой в установленном им порядке (с учетом критериев оценки, содержащихся в указанном по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74" w:tooltip="11.1. Доступность государственных услуг в социальной сфере, оказываемых государственными учреждениями Республики Ингушетия, для потребителей услуг.">
        <w:r>
          <w:rPr>
            <w:sz w:val="20"/>
            <w:color w:val="0000ff"/>
          </w:rPr>
          <w:t xml:space="preserve">подпункте 11.1 пункта 01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75" w:tooltip="11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11.2 пункта 01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Республики Ингушетия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значение показателя, указанного в </w:t>
      </w:r>
      <w:hyperlink w:history="0" w:anchor="P74" w:tooltip="11.1. Доступность государственных услуг в социальной сфере, оказываемых государственными учреждениями Республики Ингушетия, для потребителей услуг.">
        <w:r>
          <w:rPr>
            <w:sz w:val="20"/>
            <w:color w:val="0000ff"/>
          </w:rPr>
          <w:t xml:space="preserve">подпункте 11.1 пункта 11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75" w:tooltip="11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11.2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государственного социального заказа, значение показателя, указанного в </w:t>
      </w:r>
      <w:hyperlink w:history="0" w:anchor="P74" w:tooltip="11.1. Доступность государственных услуг в социальной сфере, оказываемых государственными учреждениями Республики Ингушетия, для потребителей услуг.">
        <w:r>
          <w:rPr>
            <w:sz w:val="20"/>
            <w:color w:val="0000ff"/>
          </w:rPr>
          <w:t xml:space="preserve">подпункте 11.1 пункта 11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75" w:tooltip="11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11.2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74" w:tooltip="11.1. Доступность государственных услуг в социальной сфере, оказываемых государственными учреждениями Республики Ингушетия, для потребителей услуг.">
        <w:r>
          <w:rPr>
            <w:sz w:val="20"/>
            <w:color w:val="0000ff"/>
          </w:rPr>
          <w:t xml:space="preserve">подпункте 11.1 пункта 11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 дополнение к формированию государственного задания в целях исполнения государственного социального заказа вне зависимости от значения показателя, указанного в </w:t>
      </w:r>
      <w:hyperlink w:history="0" w:anchor="P74" w:tooltip="11.1. Доступность государственных услуг в социальной сфере, оказываемых государственными учреждениями Республики Ингушетия, для потребителей услуг.">
        <w:r>
          <w:rPr>
            <w:sz w:val="20"/>
            <w:color w:val="0000ff"/>
          </w:rPr>
          <w:t xml:space="preserve">подпункте 11.1 пункта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74" w:tooltip="11.1. Доступность государственных услуг в социальной сфере, оказываемых государственными учреждениями Республики Ингушетия, для потребителей услуг.">
        <w:r>
          <w:rPr>
            <w:sz w:val="20"/>
            <w:color w:val="0000ff"/>
          </w:rPr>
          <w:t xml:space="preserve">подпункте 11.1 пункта 11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75" w:tooltip="11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11.2 пункта 11</w:t>
        </w:r>
      </w:hyperlink>
      <w:r>
        <w:rPr>
          <w:sz w:val="20"/>
        </w:rPr>
        <w:t xml:space="preserve"> настоящего Порядка, относится к категории "незначительное"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- решение о формировании государственного задания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и/или об обеспечении его осуществления в целях исполнения государственного социального заказа.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74" w:tooltip="11.1. Доступность государственных услуг в социальной сфере, оказываемых государственными учреждениями Республики Ингушетия, для потребителей услуг.">
        <w:r>
          <w:rPr>
            <w:sz w:val="20"/>
            <w:color w:val="0000ff"/>
          </w:rPr>
          <w:t xml:space="preserve">подпункте 11.1 пункта 11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75" w:tooltip="11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11.2 пункта 11</w:t>
        </w:r>
      </w:hyperlink>
      <w:r>
        <w:rPr>
          <w:sz w:val="20"/>
        </w:rPr>
        <w:t xml:space="preserve"> настоящего Порядка, относится к категории "незначительное"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государственного социального заказа, с учетом решения, принятого уполномоченным органом в соответствии с </w:t>
      </w:r>
      <w:hyperlink w:history="0" w:anchor="P86" w:tooltip="В случае если значение показателя, указанного в подпункте 11.1 пункта 11 настоящего Порядка, относится к категории &quot;высокая&quot;, а значение показателя, указанного в подпункте 11.2 пункта 11 настоящего Порядка, относится к категории &quot;незначительное&quot;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74" w:tooltip="11.1. Доступность государственных услуг в социальной сфере, оказываемых государственными учреждениями Республики Ингушетия, для потребителей услуг.">
        <w:r>
          <w:rPr>
            <w:sz w:val="20"/>
            <w:color w:val="0000ff"/>
          </w:rPr>
          <w:t xml:space="preserve">подпункте 11.1 пункта 11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75" w:tooltip="11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11.2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 об утвержденных государственных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отношении государственных услуг по направлению деятельности "Реализация дополнительных общеразвивающих программ для детей" в связи с внедрением с 01.01.2023 на территории Республики Ингушетия Целевой модели развития региональных систем дополнительного образования детей, утвержденной </w:t>
      </w:r>
      <w:hyperlink w:history="0" r:id="rId18" w:tooltip="Распоряжение Правительства РИ от 17.10.2020 N 478-р &lt;Об утверждении Концепции по внедрению в Республике Ингушетия Целевой модели развития региональной системы дополнительного образования детей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Ингушетия от 17 октября 2020 г. N 478-р, осуществляющего функции по выработке и реализации государственной политики и нормативно-правовому регулированию в сфере общего образования, уполномоченным органом не позднее 01.09.2023 одновременно с решениями, принимаемыми в соответствии с пунктами 01 - 03 настоящего Порядка, предусматривается отбор исполнителей услуг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в соответствии с формой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Республики Ингушетия, утвержденной Правительством Республики Ингушетия, формирует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Интернет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государственным социальным заказом, определяются в соответствии с порядком формирования государственного задания, утвержденного высшим исполнительным органом государственной власти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Предметом контроля за оказанием государственных услуг в социальной сфере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Целью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два года в отношении одного исполнителя услуг, а также в течение срока исполнения соглашения -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Внеплановые проверки проводятся на основании приказа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обращениями и требованиями контрольно-надзорных и правоохранительных органов Российской Федерации и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выездные проверки, под которыми в целях настоящего Порядка понимаются проверки, проводимые по местонахождению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28.1.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28.2.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28.3.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28.4.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31.1.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31.2.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31.3. Принимает решение о возврате средств субсидии в бюджет Республики Ингушетия в соответствии с бюджетным законодательством Российской Федерации в случаях,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31.4.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случае,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31.5. Принимает решение о расторжении соглашения в случае выявления более трех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</w:t>
      </w:r>
    </w:p>
    <w:p>
      <w:pPr>
        <w:pStyle w:val="0"/>
        <w:jc w:val="right"/>
      </w:pPr>
      <w:r>
        <w:rPr>
          <w:sz w:val="20"/>
        </w:rPr>
        <w:t xml:space="preserve">государственных социальных</w:t>
      </w:r>
    </w:p>
    <w:p>
      <w:pPr>
        <w:pStyle w:val="0"/>
        <w:jc w:val="right"/>
      </w:pPr>
      <w:r>
        <w:rPr>
          <w:sz w:val="20"/>
        </w:rPr>
        <w:t xml:space="preserve">заказов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отнесенных</w:t>
      </w:r>
    </w:p>
    <w:p>
      <w:pPr>
        <w:pStyle w:val="0"/>
        <w:jc w:val="right"/>
      </w:pPr>
      <w:r>
        <w:rPr>
          <w:sz w:val="20"/>
        </w:rPr>
        <w:t xml:space="preserve">к полномочиям органов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4 августа 2023 г. N 118</w:t>
      </w:r>
    </w:p>
    <w:p>
      <w:pPr>
        <w:pStyle w:val="0"/>
        <w:jc w:val="both"/>
      </w:pPr>
      <w:r>
        <w:rPr>
          <w:sz w:val="20"/>
        </w:rPr>
      </w:r>
    </w:p>
    <w:bookmarkStart w:id="142" w:name="P142"/>
    <w:bookmarkEnd w:id="142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НА 20__ ГОД И НА ПЛАНОВЫЙ ПЕРИОД 20__ - 20__ ГОДОВ </w:t>
      </w:r>
      <w:hyperlink w:history="0" w:anchor="P1879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органов государственной власти (государственных органов), осуществляющих функции и полномочия учредителей в отношении государственных бюджетных или автономных учреждений, исполняющих государственный социальный заказ на оказание государственных услуг в социальной сфере, отнес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_______________ 20__ Г. </w:t>
      </w:r>
      <w:hyperlink w:history="0" w:anchor="P1880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┌──────┐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Коды │</w:t>
      </w:r>
    </w:p>
    <w:p>
      <w:pPr>
        <w:pStyle w:val="1"/>
        <w:jc w:val="both"/>
      </w:pPr>
      <w:r>
        <w:rPr>
          <w:sz w:val="20"/>
        </w:rPr>
        <w:t xml:space="preserve">Уполномоченный орган ____________________________________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(полное наименование уполномоченного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органа)               Дата ├──────┤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бюджета                                               │      │</w:t>
      </w:r>
    </w:p>
    <w:p>
      <w:pPr>
        <w:pStyle w:val="1"/>
        <w:jc w:val="both"/>
      </w:pPr>
      <w:hyperlink w:history="0" w:anchor="P970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                 ____________________________________  по ОКПО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Статус </w:t>
      </w:r>
      <w:hyperlink w:history="0" w:anchor="P971" w:tooltip="&lt;4&gt; Указывается &quot;1&quot; в случае, если формируется впервые, &quot;2&quot; - в случае внесения изменений в утвержденный государственный социальный заказ и формирования нового государственного социального заказа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          ____________________________________ Глава БК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Направление                                               по </w:t>
      </w:r>
      <w:hyperlink w:history="0" r:id="rId2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│      │</w:t>
      </w:r>
    </w:p>
    <w:p>
      <w:pPr>
        <w:pStyle w:val="1"/>
        <w:jc w:val="both"/>
      </w:pPr>
      <w:r>
        <w:rPr>
          <w:sz w:val="20"/>
        </w:rPr>
        <w:t xml:space="preserve">деятельности </w:t>
      </w:r>
      <w:hyperlink w:history="0" w:anchor="P972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социальном заказе на оказание государственных услуг с социальной сфере&quot; (далее - Федеральный закон)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    ____________________________________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└──────┘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</w:t>
      </w:r>
    </w:p>
    <w:p>
      <w:pPr>
        <w:pStyle w:val="0"/>
        <w:jc w:val="center"/>
      </w:pPr>
      <w:r>
        <w:rPr>
          <w:sz w:val="20"/>
        </w:rPr>
        <w:t xml:space="preserve">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168" w:name="P168"/>
    <w:bookmarkEnd w:id="168"/>
    <w:p>
      <w:pPr>
        <w:pStyle w:val="0"/>
        <w:outlineLvl w:val="3"/>
        <w:jc w:val="center"/>
      </w:pPr>
      <w:r>
        <w:rPr>
          <w:sz w:val="20"/>
        </w:rPr>
        <w:t xml:space="preserve">1.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020"/>
        <w:gridCol w:w="1133"/>
        <w:gridCol w:w="1020"/>
        <w:gridCol w:w="1020"/>
        <w:gridCol w:w="1020"/>
        <w:gridCol w:w="793"/>
        <w:gridCol w:w="1700"/>
        <w:gridCol w:w="1700"/>
        <w:gridCol w:w="1020"/>
        <w:gridCol w:w="1020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973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973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973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73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974" w:tooltip="&lt;7&gt; Рассчитывается как сумма граф 8, 9, 10, 11 подраздела 1 и подраздела 2 раздела I настоящей примерной формы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5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73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73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75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75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75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75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38" w:name="P238"/>
    <w:bookmarkEnd w:id="238"/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1-й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020"/>
        <w:gridCol w:w="1133"/>
        <w:gridCol w:w="1020"/>
        <w:gridCol w:w="1020"/>
        <w:gridCol w:w="1020"/>
        <w:gridCol w:w="793"/>
        <w:gridCol w:w="1700"/>
        <w:gridCol w:w="1700"/>
        <w:gridCol w:w="1020"/>
        <w:gridCol w:w="1020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976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976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976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76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974" w:tooltip="&lt;7&gt; Рассчитывается как сумма граф 8, 9, 10, 11 подраздела 1 и подраздела 2 раздела I настоящей примерной формы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5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76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76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77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77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77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77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8" w:name="P308"/>
    <w:bookmarkEnd w:id="308"/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020"/>
        <w:gridCol w:w="1133"/>
        <w:gridCol w:w="1020"/>
        <w:gridCol w:w="1020"/>
        <w:gridCol w:w="1020"/>
        <w:gridCol w:w="793"/>
        <w:gridCol w:w="1700"/>
        <w:gridCol w:w="1700"/>
        <w:gridCol w:w="1020"/>
        <w:gridCol w:w="1020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978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978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978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78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973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5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78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78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79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79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79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79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0"/>
        <w:outlineLvl w:val="3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в социальной сфере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020"/>
        <w:gridCol w:w="1133"/>
        <w:gridCol w:w="1020"/>
        <w:gridCol w:w="1020"/>
        <w:gridCol w:w="1020"/>
        <w:gridCol w:w="793"/>
        <w:gridCol w:w="1700"/>
        <w:gridCol w:w="1700"/>
        <w:gridCol w:w="1020"/>
        <w:gridCol w:w="1020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980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980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980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3"/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80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973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5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80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80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vMerge w:val="continue"/>
          </w:tcPr>
          <w:p/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81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81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81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81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49" w:name="P449"/>
    <w:bookmarkEnd w:id="449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</w:t>
      </w:r>
    </w:p>
    <w:p>
      <w:pPr>
        <w:pStyle w:val="0"/>
        <w:jc w:val="center"/>
      </w:pPr>
      <w:r>
        <w:rPr>
          <w:sz w:val="20"/>
        </w:rPr>
        <w:t xml:space="preserve">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982" w:tooltip="&lt;15&gt; Указывается наименование укрупненной государственной услуги, под которой для целей настоящей примерной формы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показателями, характеризующими содержание государственной услуги и (или) условия (формы) оказания государственной услуги, в случае, если порядком ...">
        <w:r>
          <w:rPr>
            <w:sz w:val="20"/>
            <w:color w:val="0000ff"/>
          </w:rPr>
          <w:t xml:space="preserve">&lt;15&gt;</w:t>
        </w:r>
      </w:hyperlink>
    </w:p>
    <w:p>
      <w:pPr>
        <w:pStyle w:val="0"/>
        <w:jc w:val="center"/>
      </w:pPr>
      <w:r>
        <w:rPr>
          <w:sz w:val="20"/>
        </w:rPr>
        <w:t xml:space="preserve">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bookmarkStart w:id="457" w:name="P457"/>
    <w:bookmarkEnd w:id="457"/>
    <w:p>
      <w:pPr>
        <w:pStyle w:val="0"/>
        <w:outlineLvl w:val="3"/>
        <w:jc w:val="center"/>
      </w:pPr>
      <w:r>
        <w:rPr>
          <w:sz w:val="20"/>
        </w:rPr>
        <w:t xml:space="preserve">1.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851"/>
        <w:gridCol w:w="1134"/>
        <w:gridCol w:w="1247"/>
        <w:gridCol w:w="1134"/>
        <w:gridCol w:w="1134"/>
        <w:gridCol w:w="1134"/>
        <w:gridCol w:w="1134"/>
        <w:gridCol w:w="1020"/>
        <w:gridCol w:w="1020"/>
        <w:gridCol w:w="794"/>
        <w:gridCol w:w="1361"/>
        <w:gridCol w:w="1247"/>
        <w:gridCol w:w="850"/>
        <w:gridCol w:w="1020"/>
        <w:gridCol w:w="170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984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985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986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987" w:tooltip="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99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88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6"/>
            <w:tcW w:w="6634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553" w:name="P553"/>
    <w:bookmarkEnd w:id="553"/>
    <w:p>
      <w:pPr>
        <w:pStyle w:val="0"/>
        <w:outlineLvl w:val="3"/>
        <w:jc w:val="center"/>
      </w:pPr>
      <w:r>
        <w:rPr>
          <w:sz w:val="20"/>
        </w:rPr>
        <w:t xml:space="preserve">2.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20__ год (на 1-й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850"/>
        <w:gridCol w:w="1133"/>
        <w:gridCol w:w="1247"/>
        <w:gridCol w:w="1133"/>
        <w:gridCol w:w="1133"/>
        <w:gridCol w:w="1133"/>
        <w:gridCol w:w="1133"/>
        <w:gridCol w:w="1020"/>
        <w:gridCol w:w="1020"/>
        <w:gridCol w:w="793"/>
        <w:gridCol w:w="1360"/>
        <w:gridCol w:w="1247"/>
        <w:gridCol w:w="850"/>
        <w:gridCol w:w="1020"/>
        <w:gridCol w:w="1700"/>
      </w:tblGrid>
      <w:tr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984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985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986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987" w:tooltip="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99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88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6"/>
            <w:tcW w:w="6629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49" w:name="P649"/>
    <w:bookmarkEnd w:id="649"/>
    <w:p>
      <w:pPr>
        <w:pStyle w:val="0"/>
        <w:outlineLvl w:val="3"/>
        <w:jc w:val="center"/>
      </w:pPr>
      <w:r>
        <w:rPr>
          <w:sz w:val="20"/>
        </w:rPr>
        <w:t xml:space="preserve">3.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20__ год 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850"/>
        <w:gridCol w:w="1133"/>
        <w:gridCol w:w="1247"/>
        <w:gridCol w:w="1133"/>
        <w:gridCol w:w="1133"/>
        <w:gridCol w:w="1133"/>
        <w:gridCol w:w="1133"/>
        <w:gridCol w:w="1020"/>
        <w:gridCol w:w="1020"/>
        <w:gridCol w:w="793"/>
        <w:gridCol w:w="1360"/>
        <w:gridCol w:w="1247"/>
        <w:gridCol w:w="850"/>
        <w:gridCol w:w="1020"/>
        <w:gridCol w:w="1700"/>
      </w:tblGrid>
      <w:tr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984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985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986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987" w:tooltip="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99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88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6"/>
            <w:tcW w:w="6629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45" w:name="P745"/>
    <w:bookmarkEnd w:id="745"/>
    <w:p>
      <w:pPr>
        <w:pStyle w:val="0"/>
        <w:outlineLvl w:val="3"/>
        <w:jc w:val="center"/>
      </w:pPr>
      <w:r>
        <w:rPr>
          <w:sz w:val="20"/>
        </w:rPr>
        <w:t xml:space="preserve">4.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850"/>
        <w:gridCol w:w="1133"/>
        <w:gridCol w:w="1247"/>
        <w:gridCol w:w="1133"/>
        <w:gridCol w:w="1133"/>
        <w:gridCol w:w="1133"/>
        <w:gridCol w:w="1133"/>
        <w:gridCol w:w="1020"/>
        <w:gridCol w:w="1020"/>
        <w:gridCol w:w="793"/>
        <w:gridCol w:w="1360"/>
        <w:gridCol w:w="1247"/>
        <w:gridCol w:w="850"/>
        <w:gridCol w:w="1020"/>
        <w:gridCol w:w="1700"/>
      </w:tblGrid>
      <w:tr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984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</w:t>
            </w:r>
            <w:hyperlink w:history="0" w:anchor="P985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986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987" w:tooltip="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99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88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66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850"/>
        <w:gridCol w:w="1133"/>
        <w:gridCol w:w="1247"/>
        <w:gridCol w:w="1133"/>
        <w:gridCol w:w="1133"/>
        <w:gridCol w:w="1133"/>
        <w:gridCol w:w="1133"/>
        <w:gridCol w:w="1020"/>
        <w:gridCol w:w="1020"/>
        <w:gridCol w:w="793"/>
        <w:gridCol w:w="1360"/>
        <w:gridCol w:w="1247"/>
        <w:gridCol w:w="850"/>
        <w:gridCol w:w="1020"/>
        <w:gridCol w:w="1700"/>
      </w:tblGrid>
      <w:tr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984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985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986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987" w:tooltip="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99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89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, если возможность включения указанной информации в п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88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6"/>
            <w:tcW w:w="6629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933" w:name="P933"/>
    <w:bookmarkEnd w:id="933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услугу),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850"/>
        <w:gridCol w:w="1984"/>
        <w:gridCol w:w="1984"/>
        <w:gridCol w:w="1020"/>
        <w:gridCol w:w="1020"/>
        <w:gridCol w:w="850"/>
        <w:gridCol w:w="1984"/>
        <w:gridCol w:w="1984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на срок оказания государственной услуги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на срок оказания государственной услуги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на срок оказания государственной услуги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3"/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(государственных услуг, составляющих укрупненную государственную услугу), на срок оказания государственной услуги </w:t>
            </w:r>
            <w:hyperlink w:history="0" w:anchor="P972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социальном заказе на оказание государственных услуг с социальной сфере&quot; (далее - Федеральный закон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984" w:type="dxa"/>
            <w:vMerge w:val="restart"/>
          </w:tcPr>
          <w:bookmarkStart w:id="945" w:name="P945"/>
          <w:bookmarkEnd w:id="945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услуги </w:t>
            </w:r>
            <w:hyperlink w:history="0" w:anchor="P991" w:tooltip="&lt;24&gt; Заполняется в соответствии с показателями, характеризующими качество оказания государственной услуги в социальной сфере (государственных услуг, составляющих укрупненную государственную услугу), установленными в перечнях государственных услуг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услуги </w:t>
            </w:r>
            <w:hyperlink w:history="0" w:anchor="P992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 раздела I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 (государственных усл..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83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88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__________________ ______________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(должность)        (подпись)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государственной власти, государственных органов (органов местного самоуправления), осуществляющих в соответствии с законодательством Российской Федерации функции и полномочия учредителей в отношении государственных бюджетных или автономных учреждений, оказывающих государственные услуги в социальной сфере, включенные в государственный социальный заказ, а также главных распорядителей бюджетных средств, в ведении которых находятся государственные казенные учреждения, оказывающие государственные услуги в социальной сфере, включенные в государственный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 формирования государственного социального заказа.</w:t>
      </w:r>
    </w:p>
    <w:bookmarkStart w:id="970" w:name="P970"/>
    <w:bookmarkEnd w:id="9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</w:t>
      </w:r>
    </w:p>
    <w:bookmarkStart w:id="971" w:name="P971"/>
    <w:bookmarkEnd w:id="9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"1" в случае, если формируется впервые, "2" -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972" w:name="P972"/>
    <w:bookmarkEnd w:id="9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направление деятельности, определенное в соответствии с </w:t>
      </w:r>
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г. N 189-ФЗ "О государственном социальном заказе на оказание государственных услуг с социальной сфере" (далее - Федеральный закон).</w:t>
      </w:r>
    </w:p>
    <w:bookmarkStart w:id="973" w:name="P973"/>
    <w:bookmarkEnd w:id="9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информацией, включенной в </w:t>
      </w:r>
      <w:hyperlink w:history="0" w:anchor="P457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примерной формы.</w:t>
      </w:r>
    </w:p>
    <w:bookmarkStart w:id="974" w:name="P974"/>
    <w:bookmarkEnd w:id="9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граф 8, 9, 10, 11 </w:t>
      </w:r>
      <w:hyperlink w:history="0" w:anchor="P168" w:tooltip="1. Общие сведения о государственном социальном заказе">
        <w:r>
          <w:rPr>
            <w:sz w:val="20"/>
            <w:color w:val="0000ff"/>
          </w:rPr>
          <w:t xml:space="preserve">подраздела 1</w:t>
        </w:r>
      </w:hyperlink>
      <w:r>
        <w:rPr>
          <w:sz w:val="20"/>
        </w:rPr>
        <w:t xml:space="preserve"> и </w:t>
      </w:r>
      <w:hyperlink w:history="0" w:anchor="P238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подраздела 2 раздела I</w:t>
        </w:r>
      </w:hyperlink>
      <w:r>
        <w:rPr>
          <w:sz w:val="20"/>
        </w:rPr>
        <w:t xml:space="preserve"> настоящей примерной формы.</w:t>
      </w:r>
    </w:p>
    <w:bookmarkStart w:id="975" w:name="P975"/>
    <w:bookmarkEnd w:id="9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457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примерной формы.</w:t>
      </w:r>
    </w:p>
    <w:bookmarkStart w:id="976" w:name="P976"/>
    <w:bookmarkEnd w:id="9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553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примерной формы.</w:t>
      </w:r>
    </w:p>
    <w:bookmarkStart w:id="977" w:name="P977"/>
    <w:bookmarkEnd w:id="9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553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примерной формы.</w:t>
      </w:r>
    </w:p>
    <w:bookmarkStart w:id="978" w:name="P978"/>
    <w:bookmarkEnd w:id="9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649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примерной формы.</w:t>
      </w:r>
    </w:p>
    <w:bookmarkStart w:id="979" w:name="P979"/>
    <w:bookmarkEnd w:id="9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649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примерной формы.</w:t>
      </w:r>
    </w:p>
    <w:bookmarkStart w:id="980" w:name="P980"/>
    <w:bookmarkEnd w:id="9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Формируется в соответствии с информацией, включенной в </w:t>
      </w:r>
      <w:hyperlink w:history="0" w:anchor="P745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примерной формы.</w:t>
      </w:r>
    </w:p>
    <w:bookmarkStart w:id="981" w:name="P981"/>
    <w:bookmarkEnd w:id="9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745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примерной формы.</w:t>
      </w:r>
    </w:p>
    <w:bookmarkStart w:id="982" w:name="P982"/>
    <w:bookmarkEnd w:id="9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наименование укрупненной государственной услуги, под которой для целей настоящей примерной формы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3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показателями, характеризующими содержание государственной услуги и (или) условия (формы) оказания государственной услуги, в случае, если порядком формирования государственного социального заказа, утвержденным в соответствии с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закона, определено право уполномоченного органа формировать государственный социальный заказ в разрезе укрупненной государственной услуги.</w:t>
      </w:r>
    </w:p>
    <w:bookmarkStart w:id="983" w:name="P983"/>
    <w:bookmarkEnd w:id="9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bookmarkStart w:id="984" w:name="P984"/>
    <w:bookmarkEnd w:id="9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</w:t>
      </w:r>
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3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заключению соглашений в целях исполнения государственных социальных заказов органам власти, уполномоченным на формирование государственных социальных заказов).</w:t>
      </w:r>
    </w:p>
    <w:bookmarkStart w:id="985" w:name="P985"/>
    <w:bookmarkEnd w:id="9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986" w:name="P986"/>
    <w:bookmarkEnd w:id="9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</w:t>
      </w:r>
      <w:hyperlink w:history="0" r:id="rId3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закона, либо утверждает государственное задание на оказание государственных услуг (выполнение работ) учреждению.</w:t>
      </w:r>
    </w:p>
    <w:bookmarkStart w:id="987" w:name="P987"/>
    <w:bookmarkEnd w:id="9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</w:t>
      </w:r>
    </w:p>
    <w:bookmarkStart w:id="988" w:name="P988"/>
    <w:bookmarkEnd w:id="9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Заполняется в соответствии с кодом, указанным в перечнях государственных услуг (при наличии).</w:t>
      </w:r>
    </w:p>
    <w:bookmarkStart w:id="989" w:name="P989"/>
    <w:bookmarkEnd w:id="9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графы 12 - 15 </w:t>
      </w:r>
      <w:hyperlink w:history="0" w:anchor="P457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745" w:tooltip="4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w:history="0" r:id="rId4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статьи 158</w:t>
        </w:r>
      </w:hyperlink>
      <w:r>
        <w:rPr>
          <w:sz w:val="20"/>
        </w:rPr>
        <w:t xml:space="preserve"> Бюджетного кодекса Российской Федерации, в случае, если возможность включения указанной информации в </w:t>
      </w:r>
      <w:hyperlink w:history="0" w:anchor="P457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подразделы 1</w:t>
        </w:r>
      </w:hyperlink>
      <w:r>
        <w:rPr>
          <w:sz w:val="20"/>
        </w:rPr>
        <w:t xml:space="preserve"> - </w:t>
      </w:r>
      <w:hyperlink w:history="0" w:anchor="P745" w:tooltip="4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примерной формы на основании указанных данных определена порядком формирования государственного социального заказа, утвержденным в соответствии с </w:t>
      </w:r>
      <w:hyperlink w:history="0" r:id="rId4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4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закона.</w:t>
      </w:r>
    </w:p>
    <w:bookmarkStart w:id="990" w:name="P990"/>
    <w:bookmarkEnd w:id="9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</w:t>
      </w:r>
      <w:hyperlink w:history="0" w:anchor="P457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745" w:tooltip="4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(государственных услуг, составляющих укрупненную государственную услугу).</w:t>
      </w:r>
    </w:p>
    <w:bookmarkStart w:id="991" w:name="P991"/>
    <w:bookmarkEnd w:id="9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Заполняется в соответствии с показателями, характеризующими качество оказания государственной услуги в социальной сфере (государственных услуг, составляющих укрупненную государственную услугу), установленными в перечнях государственных услуг.</w:t>
      </w:r>
    </w:p>
    <w:bookmarkStart w:id="992" w:name="P992"/>
    <w:bookmarkEnd w:id="9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</w:t>
      </w:r>
      <w:hyperlink w:history="0" w:anchor="P945" w:tooltip="Значение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услуги &lt;24&gt;">
        <w:r>
          <w:rPr>
            <w:sz w:val="20"/>
            <w:color w:val="0000ff"/>
          </w:rPr>
          <w:t xml:space="preserve">графу 8 раздела III</w:t>
        </w:r>
      </w:hyperlink>
      <w:r>
        <w:rPr>
          <w:sz w:val="20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 (государственных услуг, составляющих укрупненную государственную услугу).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4 августа 2023 г. N 118</w:t>
      </w:r>
    </w:p>
    <w:p>
      <w:pPr>
        <w:pStyle w:val="0"/>
        <w:jc w:val="both"/>
      </w:pPr>
      <w:r>
        <w:rPr>
          <w:sz w:val="20"/>
        </w:rPr>
      </w:r>
    </w:p>
    <w:bookmarkStart w:id="1003" w:name="P1003"/>
    <w:bookmarkEnd w:id="1003"/>
    <w:p>
      <w:pPr>
        <w:pStyle w:val="0"/>
        <w:jc w:val="center"/>
      </w:pPr>
      <w:r>
        <w:rPr>
          <w:sz w:val="20"/>
        </w:rPr>
        <w:t xml:space="preserve">Форма отчета</w:t>
      </w:r>
    </w:p>
    <w:p>
      <w:pPr>
        <w:pStyle w:val="0"/>
        <w:jc w:val="center"/>
      </w:pPr>
      <w:r>
        <w:rPr>
          <w:sz w:val="20"/>
        </w:rPr>
        <w:t xml:space="preserve">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Республики Ингушетия, на 20__ год и на плановый период</w:t>
      </w:r>
    </w:p>
    <w:p>
      <w:pPr>
        <w:pStyle w:val="0"/>
        <w:jc w:val="center"/>
      </w:pPr>
      <w:r>
        <w:rPr>
          <w:sz w:val="20"/>
        </w:rPr>
        <w:t xml:space="preserve">20__ - 20__ годов </w:t>
      </w:r>
      <w:hyperlink w:history="0" w:anchor="P1879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органов государственной власти (государственных органов), осуществляющих функции и полномочия учредителей в отношении государственных бюджетных или автономных учреждений, исполняющих государственный социальный заказ на оказание государственных услуг в социальной сфере, отнес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на "___" __________ 20___ г. </w:t>
      </w:r>
      <w:hyperlink w:history="0" w:anchor="P1880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             ┌──────┐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Коды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Уполномоченный орган ____________________________________    Форма │      │</w:t>
      </w:r>
    </w:p>
    <w:p>
      <w:pPr>
        <w:pStyle w:val="1"/>
        <w:jc w:val="both"/>
      </w:pPr>
      <w:hyperlink w:history="0" w:anchor="P1881" w:tooltip="&lt;3&gt; Указывается полное наименование уполномоченного органа, утверждающего государственный социальный заказ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                    (указывается полное наименование      </w:t>
      </w:r>
      <w:hyperlink w:history="0" r:id="rId43" w:tooltip="&quot;ОК 011-93. Общероссийский классификатор управленческой документации&quot; (утв. Постановлением Госстандарта России от 30.12.1993 N 299) (ред. от 19.09.2023) ------------ Недействующая редакция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│      │</w:t>
      </w:r>
    </w:p>
    <w:p>
      <w:pPr>
        <w:pStyle w:val="1"/>
        <w:jc w:val="both"/>
      </w:pPr>
      <w:r>
        <w:rPr>
          <w:sz w:val="20"/>
        </w:rPr>
        <w:t xml:space="preserve">                            уполномоченного органа)                ├──────┤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                                                 Дата │      │</w:t>
      </w:r>
    </w:p>
    <w:p>
      <w:pPr>
        <w:pStyle w:val="1"/>
        <w:jc w:val="both"/>
      </w:pPr>
      <w:r>
        <w:rPr>
          <w:sz w:val="20"/>
        </w:rPr>
        <w:t xml:space="preserve">деятельности </w:t>
      </w:r>
      <w:hyperlink w:history="0" w:anchor="P1882" w:tooltip="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    ____________________________________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по ОКПО │      │</w:t>
      </w:r>
    </w:p>
    <w:p>
      <w:pPr>
        <w:pStyle w:val="1"/>
        <w:jc w:val="both"/>
      </w:pPr>
      <w:r>
        <w:rPr>
          <w:sz w:val="20"/>
        </w:rPr>
        <w:t xml:space="preserve">Направление </w:t>
      </w:r>
      <w:hyperlink w:history="0" w:anchor="P1883" w:tooltip="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     ____________________________________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Глава БК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└──────┘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020"/>
        <w:gridCol w:w="1134"/>
        <w:gridCol w:w="794"/>
        <w:gridCol w:w="794"/>
        <w:gridCol w:w="794"/>
        <w:gridCol w:w="680"/>
        <w:gridCol w:w="1361"/>
        <w:gridCol w:w="1247"/>
        <w:gridCol w:w="1020"/>
        <w:gridCol w:w="1020"/>
        <w:gridCol w:w="1587"/>
        <w:gridCol w:w="680"/>
        <w:gridCol w:w="1361"/>
        <w:gridCol w:w="1247"/>
        <w:gridCol w:w="1020"/>
        <w:gridCol w:w="1020"/>
        <w:gridCol w:w="1361"/>
        <w:gridCol w:w="1701"/>
        <w:gridCol w:w="170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5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886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5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"__" ________ 20__ г. </w:t>
            </w:r>
            <w:hyperlink w:history="0" w:anchor="P1880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889" w:tooltip="&lt;11&gt; У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890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891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885" w:tooltip="&lt;7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887" w:tooltip="&lt;9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88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88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188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88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020"/>
        <w:gridCol w:w="1134"/>
        <w:gridCol w:w="1020"/>
        <w:gridCol w:w="1020"/>
        <w:gridCol w:w="794"/>
        <w:gridCol w:w="1361"/>
        <w:gridCol w:w="1361"/>
        <w:gridCol w:w="1587"/>
        <w:gridCol w:w="1361"/>
        <w:gridCol w:w="1701"/>
        <w:gridCol w:w="170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88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"__" ____ 20_ год </w:t>
            </w:r>
            <w:hyperlink w:history="0" w:anchor="P1880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1892" w:tooltip="&lt;14&gt; Рассчитывается как разница граф 8 и 7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893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894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88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90" w:name="P1190"/>
    <w:bookmarkEnd w:id="1190"/>
    <w:p>
      <w:pPr>
        <w:pStyle w:val="0"/>
        <w:outlineLvl w:val="2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 20__ года </w:t>
      </w:r>
      <w:hyperlink w:history="0" w:anchor="P1880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895" w:tooltip="&lt;17&gt; Указывается наименование укрупненной государственной услуги в случае,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020"/>
        <w:gridCol w:w="794"/>
        <w:gridCol w:w="1020"/>
        <w:gridCol w:w="850"/>
        <w:gridCol w:w="794"/>
        <w:gridCol w:w="1134"/>
        <w:gridCol w:w="1020"/>
        <w:gridCol w:w="1020"/>
        <w:gridCol w:w="794"/>
        <w:gridCol w:w="794"/>
        <w:gridCol w:w="794"/>
        <w:gridCol w:w="794"/>
        <w:gridCol w:w="1361"/>
        <w:gridCol w:w="1587"/>
        <w:gridCol w:w="794"/>
        <w:gridCol w:w="794"/>
        <w:gridCol w:w="794"/>
        <w:gridCol w:w="1304"/>
        <w:gridCol w:w="1247"/>
        <w:gridCol w:w="964"/>
        <w:gridCol w:w="1020"/>
        <w:gridCol w:w="1417"/>
      </w:tblGrid>
      <w:tr>
        <w:tc>
          <w:tcPr>
            <w:gridSpan w:val="4"/>
            <w:tcW w:w="3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89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89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1900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89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896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89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189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189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89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89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89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89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bookmarkStart w:id="1235" w:name="P1235"/>
          <w:bookmarkEnd w:id="1235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bookmarkStart w:id="1236" w:name="P1236"/>
          <w:bookmarkEnd w:id="1236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bookmarkStart w:id="1237" w:name="P1237"/>
          <w:bookmarkEnd w:id="1237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bookmarkStart w:id="1238" w:name="P1238"/>
          <w:bookmarkEnd w:id="1238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bookmarkStart w:id="1239" w:name="P1239"/>
          <w:bookmarkEnd w:id="1239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bookmarkStart w:id="1240" w:name="P1240"/>
          <w:bookmarkEnd w:id="1240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bookmarkStart w:id="1241" w:name="P1241"/>
          <w:bookmarkEnd w:id="1241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87" w:type="dxa"/>
          </w:tcPr>
          <w:bookmarkStart w:id="1242" w:name="P1242"/>
          <w:bookmarkEnd w:id="1242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bookmarkStart w:id="1243" w:name="P1243"/>
          <w:bookmarkEnd w:id="1243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bookmarkStart w:id="1244" w:name="P1244"/>
          <w:bookmarkEnd w:id="1244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bookmarkStart w:id="1246" w:name="P1246"/>
          <w:bookmarkEnd w:id="1246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20" w:type="dxa"/>
          </w:tcPr>
          <w:bookmarkStart w:id="1249" w:name="P1249"/>
          <w:bookmarkEnd w:id="1249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17" w:type="dxa"/>
          </w:tcPr>
          <w:bookmarkStart w:id="1250" w:name="P1250"/>
          <w:bookmarkEnd w:id="1250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6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6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504" w:name="P1504"/>
    <w:bookmarkEnd w:id="1504"/>
    <w:p>
      <w:pPr>
        <w:pStyle w:val="0"/>
        <w:outlineLvl w:val="2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895" w:tooltip="&lt;17&gt; Указывается наименование укрупненной государственной услуги в случае,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020"/>
        <w:gridCol w:w="794"/>
        <w:gridCol w:w="1020"/>
        <w:gridCol w:w="850"/>
        <w:gridCol w:w="794"/>
        <w:gridCol w:w="1134"/>
        <w:gridCol w:w="1020"/>
        <w:gridCol w:w="1020"/>
        <w:gridCol w:w="794"/>
        <w:gridCol w:w="794"/>
        <w:gridCol w:w="794"/>
        <w:gridCol w:w="794"/>
        <w:gridCol w:w="1361"/>
        <w:gridCol w:w="1587"/>
        <w:gridCol w:w="794"/>
        <w:gridCol w:w="794"/>
        <w:gridCol w:w="794"/>
        <w:gridCol w:w="1304"/>
        <w:gridCol w:w="1247"/>
        <w:gridCol w:w="964"/>
        <w:gridCol w:w="1020"/>
        <w:gridCol w:w="1587"/>
        <w:gridCol w:w="1020"/>
        <w:gridCol w:w="1020"/>
        <w:gridCol w:w="850"/>
      </w:tblGrid>
      <w:tr>
        <w:tc>
          <w:tcPr>
            <w:gridSpan w:val="4"/>
            <w:tcW w:w="3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90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1902" w:tooltip="&lt;24&gt; Указывается как разница графы 14 раздела IV и графы 14 раздела III настоящего докумен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1903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1904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настоящего докумен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905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графы 14 раздела III настоящего документа перерассчитывается в абсолютную величину путем умножения значения графы 13 раздела III настоящего документа на графу 14 раздела III настоящего докумен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906" w:tooltip="&lt;28&gt; Рассчитывается как разница графы 23 раздела IV и графы 23 раздела III настоящего докумен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896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89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190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190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90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90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89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9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89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89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bookmarkStart w:id="1551" w:name="P1551"/>
          <w:bookmarkEnd w:id="1551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bookmarkStart w:id="1552" w:name="P1552"/>
          <w:bookmarkEnd w:id="1552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bookmarkStart w:id="1557" w:name="P1557"/>
          <w:bookmarkEnd w:id="1557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bookmarkStart w:id="1558" w:name="P1558"/>
          <w:bookmarkEnd w:id="1558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bookmarkStart w:id="1563" w:name="P1563"/>
          <w:bookmarkEnd w:id="1563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20" w:type="dxa"/>
          </w:tcPr>
          <w:bookmarkStart w:id="1566" w:name="P1566"/>
          <w:bookmarkEnd w:id="1566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587" w:type="dxa"/>
          </w:tcPr>
          <w:bookmarkStart w:id="1567" w:name="P1567"/>
          <w:bookmarkEnd w:id="1567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6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</w:t>
            </w:r>
            <w:hyperlink w:history="0" w:anchor="P1907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6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1907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__________________ ______________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(должность)        (подпись)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79" w:name="P1879"/>
    <w:bookmarkEnd w:id="18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государственной власти (государственных органов), осуществляющих функции и полномочия учредителей в отношении государственных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органов государственной власти (далее - республиканский социальный заказ), а также главных распорядителей средств республиканского бюджета, в ведении которых находятся государственные казенные учреждения, оказывающие государственные услуги в социальной сфере, включенные в государственный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1880" w:name="P1880"/>
    <w:bookmarkEnd w:id="18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</w:t>
      </w:r>
    </w:p>
    <w:bookmarkStart w:id="1881" w:name="P1881"/>
    <w:bookmarkEnd w:id="18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государственный социальный заказ.</w:t>
      </w:r>
    </w:p>
    <w:bookmarkStart w:id="1882" w:name="P1882"/>
    <w:bookmarkEnd w:id="18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</w:t>
      </w:r>
      <w:hyperlink w:history="0" r:id="rId5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883" w:name="P1883"/>
    <w:bookmarkEnd w:id="18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</w:t>
      </w:r>
    </w:p>
    <w:bookmarkStart w:id="1884" w:name="P1884"/>
    <w:bookmarkEnd w:id="18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1190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53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1885" w:name="P1885"/>
    <w:bookmarkEnd w:id="18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</w:t>
      </w:r>
      <w:hyperlink w:history="0" w:anchor="P1235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, </w:t>
      </w:r>
      <w:hyperlink w:history="0" w:anchor="P1236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237" w:tooltip="10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238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1886" w:name="P1886"/>
    <w:bookmarkEnd w:id="18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государственных услуг, </w:t>
      </w:r>
      <w:hyperlink w:history="0" w:anchor="P1239" w:tooltip="12">
        <w:r>
          <w:rPr>
            <w:sz w:val="20"/>
            <w:color w:val="0000ff"/>
          </w:rPr>
          <w:t xml:space="preserve">графа 12</w:t>
        </w:r>
      </w:hyperlink>
      <w:r>
        <w:rPr>
          <w:sz w:val="20"/>
        </w:rPr>
        <w:t xml:space="preserve"> не заполняется.</w:t>
      </w:r>
    </w:p>
    <w:bookmarkStart w:id="1887" w:name="P1887"/>
    <w:bookmarkEnd w:id="18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</w:t>
      </w:r>
      <w:hyperlink w:history="0" w:anchor="P1241" w:tooltip="14">
        <w:r>
          <w:rPr>
            <w:sz w:val="20"/>
            <w:color w:val="0000ff"/>
          </w:rPr>
          <w:t xml:space="preserve">граф 14</w:t>
        </w:r>
      </w:hyperlink>
      <w:r>
        <w:rPr>
          <w:sz w:val="20"/>
        </w:rPr>
        <w:t xml:space="preserve">, </w:t>
      </w:r>
      <w:hyperlink w:history="0" w:anchor="P1242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1243" w:tooltip="16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и </w:t>
      </w:r>
      <w:hyperlink w:history="0" w:anchor="P1244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</w:t>
      </w:r>
    </w:p>
    <w:bookmarkStart w:id="1888" w:name="P1888"/>
    <w:bookmarkEnd w:id="18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150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54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1889" w:name="P1889"/>
    <w:bookmarkEnd w:id="18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</w:t>
      </w:r>
      <w:hyperlink w:history="0" w:anchor="P1557" w:tooltip="13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 и </w:t>
      </w:r>
      <w:hyperlink w:history="0" w:anchor="P1551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1890" w:name="P1890"/>
    <w:bookmarkEnd w:id="18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150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1891" w:name="P1891"/>
    <w:bookmarkEnd w:id="18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150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50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1892" w:name="P1892"/>
    <w:bookmarkEnd w:id="18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</w:t>
      </w:r>
      <w:hyperlink w:history="0" w:anchor="P1552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 и </w:t>
      </w:r>
      <w:hyperlink w:history="0" w:anchor="P1551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1893" w:name="P1893"/>
    <w:bookmarkEnd w:id="18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150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1894" w:name="P1894"/>
    <w:bookmarkEnd w:id="18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150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50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1895" w:name="P1895"/>
    <w:bookmarkEnd w:id="18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 в случае, если государственный социальный заказ формируется в отношении укрупненных государственных услуг.</w:t>
      </w:r>
    </w:p>
    <w:bookmarkStart w:id="1896" w:name="P1896"/>
    <w:bookmarkEnd w:id="18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1897" w:name="P1897"/>
    <w:bookmarkEnd w:id="18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5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1898" w:name="P1898"/>
    <w:bookmarkEnd w:id="18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</w:t>
      </w:r>
    </w:p>
    <w:bookmarkStart w:id="1899" w:name="P1899"/>
    <w:bookmarkEnd w:id="18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в государственное задание или соглашение.</w:t>
      </w:r>
    </w:p>
    <w:bookmarkStart w:id="1900" w:name="P1900"/>
    <w:bookmarkEnd w:id="19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901" w:name="P1901"/>
    <w:bookmarkEnd w:id="19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1902" w:name="P1902"/>
    <w:bookmarkEnd w:id="19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1558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241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документа.</w:t>
      </w:r>
    </w:p>
    <w:bookmarkStart w:id="1903" w:name="P1903"/>
    <w:bookmarkEnd w:id="19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904" w:name="P1904"/>
    <w:bookmarkEnd w:id="19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563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566" w:tooltip="22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246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249" w:tooltip="22">
        <w:r>
          <w:rPr>
            <w:sz w:val="20"/>
            <w:color w:val="0000ff"/>
          </w:rPr>
          <w:t xml:space="preserve">22 раздела III</w:t>
        </w:r>
      </w:hyperlink>
      <w:r>
        <w:rPr>
          <w:sz w:val="20"/>
        </w:rPr>
        <w:t xml:space="preserve"> настоящего документа.</w:t>
      </w:r>
    </w:p>
    <w:bookmarkStart w:id="1905" w:name="P1905"/>
    <w:bookmarkEnd w:id="19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1241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1558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242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</w:t>
      </w:r>
      <w:hyperlink w:history="0" w:anchor="P1241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 перерассчитывается в абсолютную величину путем умножения значения </w:t>
      </w:r>
      <w:hyperlink w:history="0" w:anchor="P1240" w:tooltip="13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настоящего документа на </w:t>
      </w:r>
      <w:hyperlink w:history="0" w:anchor="P1241" w:tooltip="14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настоящего документа).</w:t>
      </w:r>
    </w:p>
    <w:bookmarkStart w:id="1906" w:name="P1906"/>
    <w:bookmarkEnd w:id="19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1567" w:tooltip="23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1250" w:tooltip="23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настоящего документа.</w:t>
      </w:r>
    </w:p>
    <w:bookmarkStart w:id="1907" w:name="P1907"/>
    <w:bookmarkEnd w:id="19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04.08.2023 N 118</w:t>
            <w:br/>
            <w:t>"Об утверждении Порядка формирования государственных социальных заказ...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04.08.2023 N 118</w:t>
            <w:br/>
            <w:t>"Об утверждении Порядка формирования государственных социальных заказ...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052" TargetMode = "External"/>
	<Relationship Id="rId8" Type="http://schemas.openxmlformats.org/officeDocument/2006/relationships/hyperlink" Target="https://login.consultant.ru/link/?req=doc&amp;base=LAW&amp;n=435815&amp;dst=100077" TargetMode = "External"/>
	<Relationship Id="rId9" Type="http://schemas.openxmlformats.org/officeDocument/2006/relationships/hyperlink" Target="https://login.consultant.ru/link/?req=doc&amp;base=LAW&amp;n=435815&amp;dst=100073" TargetMode = "External"/>
	<Relationship Id="rId10" Type="http://schemas.openxmlformats.org/officeDocument/2006/relationships/hyperlink" Target="https://login.consultant.ru/link/?req=doc&amp;base=LAW&amp;n=435815" TargetMode = "External"/>
	<Relationship Id="rId11" Type="http://schemas.openxmlformats.org/officeDocument/2006/relationships/hyperlink" Target="https://login.consultant.ru/link/?req=doc&amp;base=LAW&amp;n=435815&amp;dst=100351" TargetMode = "External"/>
	<Relationship Id="rId12" Type="http://schemas.openxmlformats.org/officeDocument/2006/relationships/hyperlink" Target="https://login.consultant.ru/link/?req=doc&amp;base=LAW&amp;n=435815&amp;dst=100366" TargetMode = "External"/>
	<Relationship Id="rId13" Type="http://schemas.openxmlformats.org/officeDocument/2006/relationships/hyperlink" Target="https://login.consultant.ru/link/?req=doc&amp;base=LAW&amp;n=458866" TargetMode = "External"/>
	<Relationship Id="rId14" Type="http://schemas.openxmlformats.org/officeDocument/2006/relationships/hyperlink" Target="https://login.consultant.ru/link/?req=doc&amp;base=LAW&amp;n=435815&amp;dst=100077" TargetMode = "External"/>
	<Relationship Id="rId15" Type="http://schemas.openxmlformats.org/officeDocument/2006/relationships/hyperlink" Target="https://login.consultant.ru/link/?req=doc&amp;base=LAW&amp;n=435815&amp;dst=100091" TargetMode = "External"/>
	<Relationship Id="rId16" Type="http://schemas.openxmlformats.org/officeDocument/2006/relationships/hyperlink" Target="https://login.consultant.ru/link/?req=doc&amp;base=LAW&amp;n=435815&amp;dst=100073" TargetMode = "External"/>
	<Relationship Id="rId17" Type="http://schemas.openxmlformats.org/officeDocument/2006/relationships/hyperlink" Target="https://login.consultant.ru/link/?req=doc&amp;base=LAW&amp;n=458861" TargetMode = "External"/>
	<Relationship Id="rId18" Type="http://schemas.openxmlformats.org/officeDocument/2006/relationships/hyperlink" Target="https://login.consultant.ru/link/?req=doc&amp;base=RLAW471&amp;n=22885" TargetMode = "External"/>
	<Relationship Id="rId19" Type="http://schemas.openxmlformats.org/officeDocument/2006/relationships/hyperlink" Target="https://login.consultant.ru/link/?req=doc&amp;base=LAW&amp;n=435815&amp;dst=100112" TargetMode = "External"/>
	<Relationship Id="rId20" Type="http://schemas.openxmlformats.org/officeDocument/2006/relationships/hyperlink" Target="https://login.consultant.ru/link/?req=doc&amp;base=LAW&amp;n=149911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https://login.consultant.ru/link/?req=doc&amp;base=LAW&amp;n=441135" TargetMode = "Externa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LAW&amp;n=441135" TargetMode = "External"/>
	<Relationship Id="rId26" Type="http://schemas.openxmlformats.org/officeDocument/2006/relationships/hyperlink" Target="https://login.consultant.ru/link/?req=doc&amp;base=LAW&amp;n=441135" TargetMode = "External"/>
	<Relationship Id="rId27" Type="http://schemas.openxmlformats.org/officeDocument/2006/relationships/hyperlink" Target="https://login.consultant.ru/link/?req=doc&amp;base=LAW&amp;n=441135" TargetMode = "External"/>
	<Relationship Id="rId28" Type="http://schemas.openxmlformats.org/officeDocument/2006/relationships/hyperlink" Target="https://login.consultant.ru/link/?req=doc&amp;base=LAW&amp;n=441135" TargetMode = "Externa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LAW&amp;n=441135" TargetMode = "External"/>
	<Relationship Id="rId31" Type="http://schemas.openxmlformats.org/officeDocument/2006/relationships/hyperlink" Target="https://login.consultant.ru/link/?req=doc&amp;base=LAW&amp;n=441135" TargetMode = "External"/>
	<Relationship Id="rId32" Type="http://schemas.openxmlformats.org/officeDocument/2006/relationships/hyperlink" Target="https://login.consultant.ru/link/?req=doc&amp;base=LAW&amp;n=441135" TargetMode = "External"/>
	<Relationship Id="rId33" Type="http://schemas.openxmlformats.org/officeDocument/2006/relationships/hyperlink" Target="https://login.consultant.ru/link/?req=doc&amp;base=LAW&amp;n=435815&amp;dst=100351" TargetMode = "External"/>
	<Relationship Id="rId34" Type="http://schemas.openxmlformats.org/officeDocument/2006/relationships/hyperlink" Target="https://login.consultant.ru/link/?req=doc&amp;base=LAW&amp;n=458866" TargetMode = "External"/>
	<Relationship Id="rId35" Type="http://schemas.openxmlformats.org/officeDocument/2006/relationships/hyperlink" Target="https://login.consultant.ru/link/?req=doc&amp;base=LAW&amp;n=435815&amp;dst=100051" TargetMode = "External"/>
	<Relationship Id="rId36" Type="http://schemas.openxmlformats.org/officeDocument/2006/relationships/hyperlink" Target="https://login.consultant.ru/link/?req=doc&amp;base=LAW&amp;n=435815&amp;dst=100053" TargetMode = "External"/>
	<Relationship Id="rId37" Type="http://schemas.openxmlformats.org/officeDocument/2006/relationships/hyperlink" Target="https://login.consultant.ru/link/?req=doc&amp;base=LAW&amp;n=435815&amp;dst=100051" TargetMode = "External"/>
	<Relationship Id="rId38" Type="http://schemas.openxmlformats.org/officeDocument/2006/relationships/hyperlink" Target="https://login.consultant.ru/link/?req=doc&amp;base=LAW&amp;n=435815&amp;dst=100053" TargetMode = "External"/>
	<Relationship Id="rId39" Type="http://schemas.openxmlformats.org/officeDocument/2006/relationships/hyperlink" Target="https://login.consultant.ru/link/?req=doc&amp;base=LAW&amp;n=435815&amp;dst=100112" TargetMode = "External"/>
	<Relationship Id="rId40" Type="http://schemas.openxmlformats.org/officeDocument/2006/relationships/hyperlink" Target="https://login.consultant.ru/link/?req=doc&amp;base=LAW&amp;n=461085&amp;dst=2320" TargetMode = "External"/>
	<Relationship Id="rId41" Type="http://schemas.openxmlformats.org/officeDocument/2006/relationships/hyperlink" Target="https://login.consultant.ru/link/?req=doc&amp;base=LAW&amp;n=435815&amp;dst=100051" TargetMode = "External"/>
	<Relationship Id="rId42" Type="http://schemas.openxmlformats.org/officeDocument/2006/relationships/hyperlink" Target="https://login.consultant.ru/link/?req=doc&amp;base=LAW&amp;n=435815&amp;dst=100053" TargetMode = "External"/>
	<Relationship Id="rId43" Type="http://schemas.openxmlformats.org/officeDocument/2006/relationships/hyperlink" Target="https://login.consultant.ru/link/?req=doc&amp;base=LAW&amp;n=458867" TargetMode = "External"/>
	<Relationship Id="rId44" Type="http://schemas.openxmlformats.org/officeDocument/2006/relationships/hyperlink" Target="https://login.consultant.ru/link/?req=doc&amp;base=LAW&amp;n=441135" TargetMode = "External"/>
	<Relationship Id="rId45" Type="http://schemas.openxmlformats.org/officeDocument/2006/relationships/hyperlink" Target="https://login.consultant.ru/link/?req=doc&amp;base=LAW&amp;n=441135" TargetMode = "External"/>
	<Relationship Id="rId46" Type="http://schemas.openxmlformats.org/officeDocument/2006/relationships/hyperlink" Target="https://login.consultant.ru/link/?req=doc&amp;base=LAW&amp;n=449963" TargetMode = "External"/>
	<Relationship Id="rId47" Type="http://schemas.openxmlformats.org/officeDocument/2006/relationships/hyperlink" Target="https://login.consultant.ru/link/?req=doc&amp;base=LAW&amp;n=441135" TargetMode = "External"/>
	<Relationship Id="rId48" Type="http://schemas.openxmlformats.org/officeDocument/2006/relationships/hyperlink" Target="https://login.consultant.ru/link/?req=doc&amp;base=LAW&amp;n=441135" TargetMode = "External"/>
	<Relationship Id="rId49" Type="http://schemas.openxmlformats.org/officeDocument/2006/relationships/hyperlink" Target="https://login.consultant.ru/link/?req=doc&amp;base=LAW&amp;n=449963" TargetMode = "External"/>
	<Relationship Id="rId50" Type="http://schemas.openxmlformats.org/officeDocument/2006/relationships/hyperlink" Target="https://login.consultant.ru/link/?req=doc&amp;base=LAW&amp;n=441135" TargetMode = "External"/>
	<Relationship Id="rId51" Type="http://schemas.openxmlformats.org/officeDocument/2006/relationships/hyperlink" Target="https://login.consultant.ru/link/?req=doc&amp;base=LAW&amp;n=441135" TargetMode = "External"/>
	<Relationship Id="rId52" Type="http://schemas.openxmlformats.org/officeDocument/2006/relationships/hyperlink" Target="https://login.consultant.ru/link/?req=doc&amp;base=LAW&amp;n=435815&amp;dst=100351" TargetMode = "External"/>
	<Relationship Id="rId53" Type="http://schemas.openxmlformats.org/officeDocument/2006/relationships/hyperlink" Target="https://login.consultant.ru/link/?req=doc&amp;base=LAW&amp;n=449156&amp;dst=100390" TargetMode = "External"/>
	<Relationship Id="rId54" Type="http://schemas.openxmlformats.org/officeDocument/2006/relationships/hyperlink" Target="https://login.consultant.ru/link/?req=doc&amp;base=LAW&amp;n=449156&amp;dst=100390" TargetMode = "External"/>
	<Relationship Id="rId55" Type="http://schemas.openxmlformats.org/officeDocument/2006/relationships/hyperlink" Target="https://login.consultant.ru/link/?req=doc&amp;base=LAW&amp;n=435815&amp;dst=1001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РИ от 04.08.2023 N 118
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Республики Ингушетия, о форме и сроках формирования отчета об их исполнении"</dc:title>
  <dcterms:created xsi:type="dcterms:W3CDTF">2023-12-05T16:11:17Z</dcterms:created>
</cp:coreProperties>
</file>