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Ингушетия от 03.06.2022 N 22-РЗ</w:t>
              <w:br/>
              <w:t xml:space="preserve">(ред. от 06.04.2023)</w:t>
              <w:br/>
              <w:t xml:space="preserve">"О государственной поддержке молодежных и детских общественных объединений Республики Ингушетия"</w:t>
              <w:br/>
              <w:t xml:space="preserve">(принят Народным Собранием РИ 26.05.2022)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июня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РЕСПУБЛИКИ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26 мая 2022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Ингушетия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03.03.2023 </w:t>
            </w:r>
            <w:hyperlink w:history="0" r:id="rId7" w:tooltip="Закон Республики Ингушетия от 03.03.2023 N 21-РЗ &quot;О внесении изменений в статьи 2 и 11 Закона Республики Ингушетия &quot;О государственной поддержке молодежных и детских общественных объединений Республики Ингушетия&quot; (принят Народным Собранием РИ 22.02.2023) {КонсультантПлюс}">
              <w:r>
                <w:rPr>
                  <w:sz w:val="20"/>
                  <w:color w:val="0000ff"/>
                </w:rPr>
                <w:t xml:space="preserve">N 21-РЗ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8" w:tooltip="Закон Республики Ингушетия от 06.04.2023 N 27-РЗ &quot;О внесении изменений в некоторые законодательные акты Республики Ингушетия&quot; (принят Народным Собранием РИ 30.03.2023) {КонсультантПлюс}">
              <w:r>
                <w:rPr>
                  <w:sz w:val="20"/>
                  <w:color w:val="0000ff"/>
                </w:rPr>
                <w:t xml:space="preserve">N 27-РЗ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определяет общие принципы, содержание и меры государственной поддержки межрегиональных, региональных и местных молодежных и детских объединений Республики Ингушетия (далее - молодежные и детские объединения).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Отношения, регулируемые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республиканскими органами исполнительной власти мер государственной поддержки межрегиональных, региональных и местных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52" w:tooltip="2. Государственная поддержка молодежным и детским объединениям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Особенности государственной поддержки российского движения детей и молодежи устанавливаются Федеральным </w:t>
      </w:r>
      <w:hyperlink w:history="0" r:id="rId10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1" w:tooltip="Закон Республики Ингушетия от 03.03.2023 N 21-РЗ &quot;О внесении изменений в статьи 2 и 11 Закона Республики Ингушетия &quot;О государственной поддержке молодежных и детских общественных объединений Республики Ингушетия&quot; (принят Народным Собранием РИ 22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03.03.2023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Законодательство Республики Ингушетия о поддержке деятельности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Ингушетия о поддержке молодежных и детских объединений основывается на положениях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13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объединений", других федеральных законов, иных нормативных правовых актов Российской Федерации и состоит из настоящего Закона, </w:t>
      </w:r>
      <w:hyperlink w:history="0" r:id="rId14" w:tooltip="Закон Республики Ингушетия от 29.04.2022 N 16-РЗ (ред. от 28.12.2022) &quot;О молодежной политике в Республике Ингушетия&quot; (принят Народным Собранием РИ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29 апреля 2022 года N 16-РЗ "О молодежной политике в Республике Ингушетия", иных нормативных правовых актов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 государственная поддержка детских и молодежных общественных объединений Республики Ингушетия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детских и молодежных общественных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детских и молодежных общественных объединений и их права на участие в определении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детских и молодежных общественных объединений, отвечающих требованиям настоящего Закона, не могут быть использованы органами государственной власти Республики Ингушетия, должностными лицами и (или) их должностными лицами против законных интересов детских и молодежных общественных объединений, а также в целях изменения характера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Молодежные и детские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объединениям граждан в возрасте до 35 лет включительно, объединившимся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молодежным и детским объединениям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Республики Ингушетия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 детского объединений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Детские и молодежные общественные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в органы государственной власти Республики Ингушетия предложения по изменению законов Республики Ингушетия и иных нормативных правовых актов Республики Ингушетия,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по реализации государственной молодежной политики на территории Республики Ингушетия, участвовать в обсуждении этих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и обсуждении проектов государственных и ведомственных целевых программ Республики Ингушетия по реализации государственной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Информационное обеспечение и подготовка кадров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Ингушетия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орган исполнительной власти Республики Ингушетия по реализации государственной молодежной политики организует подготовку и переподготовку кадров этих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подпрограммах государственных программ Республики Ингушетия, включающих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о государственной поддержке проектов (программ) молодежных и детских объединений проводится в срок, устанавливаемый органом исполнительной власти Республики Ингушетия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Финансирование мероприятий по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Республики Ингушетия, включающих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Республики Ингушетия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Органы исполнительной власти Республики Ингушетия, осуществляющие меры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Республики Ингушетия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Республики Ингушетия поручает органам исполнительной власти республики осуществление отдельных мер государственной поддержки молодежных и детских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Республиканский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Республики Ингушетия по реализации государственной молодежной политики формирует и ведет Республиканский реестр молодежных и детских общественных объединений, пользующихся государственной поддержкой (далее - Республиканский реестр). Порядок ведения Республиканского реестра определяется органом исполнительной власти Республики Ингушетия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общественных объединений в Республиканский реестр осуществляется бесплатно в течение 30 дней после представления ими письменного заявления и документов, подтверждающих соответствие молодежного или детского общественного объединения требованиям </w:t>
      </w:r>
      <w:hyperlink w:history="0" w:anchor="P52" w:tooltip="2. Государственная поддержка молодежным и детским объединениям осуществляется при соблюдении ими следующих условий:">
        <w:r>
          <w:rPr>
            <w:sz w:val="20"/>
            <w:color w:val="0000ff"/>
          </w:rPr>
          <w:t xml:space="preserve">части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Молодежные и детские общественные объединения, включенные в Республиканский реестр, один раз в год представляют в орган исполнительной власти Республики Ингушетия по реализации государственной молодежной политики документы, подтверждающие соответствие молодежного или детского общественного объединения требованиям </w:t>
      </w:r>
      <w:hyperlink w:history="0" w:anchor="P52" w:tooltip="2. Государственная поддержка молодежным и детским объединениям осуществляется при соблюдении ими следующих условий:">
        <w:r>
          <w:rPr>
            <w:sz w:val="20"/>
            <w:color w:val="0000ff"/>
          </w:rPr>
          <w:t xml:space="preserve">части 2 статьи 5</w:t>
        </w:r>
      </w:hyperlink>
      <w:r>
        <w:rPr>
          <w:sz w:val="20"/>
        </w:rPr>
        <w:t xml:space="preserve"> настоящего Закона.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Республиканский реестр включаются следующие сведения о молодежном или детском общественном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Ингушетия от 06.04.2023 N 27-РЗ &quot;О внесении изменений в некоторые законодательные акты Республики Ингушетия&quot; (принят Народным Собранием РИ 30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06.04.2023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создания и деятельности молодежного или детского общественного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молодежным или детским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дата включения его в Республиканский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и основание его исключения из Республиканского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Молодежное или детское общественное объединение, включенное в Республиканский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общественным объединением, включенным в Республиканский реестр, один раз в год в орган исполнительной власти Республики Ингушетия по реализации государственной молодежной политики документов, подтверждающих соответствие молодежного или детского общественного объединения требованиям </w:t>
      </w:r>
      <w:hyperlink w:history="0" w:anchor="P52" w:tooltip="2. Государственная поддержка молодежным и детским объединениям осуществляется при соблюдении ими следующих условий:">
        <w:r>
          <w:rPr>
            <w:sz w:val="20"/>
            <w:color w:val="0000ff"/>
          </w:rPr>
          <w:t xml:space="preserve">части 2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общественного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Ингушетия от 03.03.2023 N 21-РЗ &quot;О внесении изменений в статьи 2 и 11 Закона Республики Ингушетия &quot;О государственной поддержке молодежных и детских общественных объединений Республики Ингушетия&quot; (принят Народным Собранием РИ 22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03.03.2023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исполнительной власти Республики Ингушетия по реализации государственной молодежной политики в течение пяти рабочих дней со дня принятия решения об исключении молодежного или детского общественного объединения из Республиканского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содержащаяся в Республиканском реестре, является общедоступной и предоставляется в соответствии с Федеральным </w:t>
      </w:r>
      <w:hyperlink w:history="0" r:id="rId1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исполнительной власти Республики Ингушетия по реализации государственной молодежной политики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92" w:tooltip="4. В Республиканский реестр включаются следующие сведения о молодежном или детском общественном объединении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 сведения о молодежных и детских общественных объединениях, включенных в Республиканский реестр.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Защита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 осуществляются ими в полном объеме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на территории Республики Ингушетия по вопросам, относящимся к ее ведению, органы исполнительной власти Республики Ингушетия по реализации государственной молодежной политики обязаны определить такой порядок.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Ответственность должностных лиц республиканских органов государственной власти, органов местного самоуправления и руководителей молодежных и детских объединений за неисполнение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государственной власти и органов местного самоуправления Республики Ингушетия несут ответственность за нарушение положений настоящего Закона в соответствии с законодательством Российской Федерации 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и органов местного самоуправления Республики Ингушетия, принятые с нарушением настоящего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молодежных и детских объединений, предоставившие ложные сведения о составе и деятельности этих объединений в целях получения материальной или финансовой поддержки, несут ответственность в соответствии с действующим законодательством и возмещают нанесенный ущерб.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Судебная защита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могут обратиться в установленном порядке в соответствующие суды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Признание утратившими силу отдельных законодательных актов (положений законодательных актов) Республики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" w:tooltip="Закон Республики Ингушетия от 12.10.1997 N 15-РЗ (ред. от 02.04.2012) &quot;О поддержке молодежных и детских общественных объединений&quot; (принят Народным Собранием - Парламентом РИ 29.05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Ингушетия от 12 октября 1997 года N 15-РЗ "О поддержке молодежных и детских общественных объединений" (газета "Ингушетия", 1997, 23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9" w:tooltip="Закон Республики Ингушетия от 07.12.2010 N 59-РЗ &quot;О внесении изменения в статью 7 Закона Республики Ингушетия &quot;О поддержке молодежных и детских общественных объединений&quot; (принят Народным Собранием РИ 25.11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Ингушетия от 7 декабря 2010 года N 59-РЗ "О внесении изменения в статью 7 Закона Республики Ингушетия "О поддержке молодежных и детских общественных объединений" (газета "Сердало", 2010, 11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0" w:tooltip="Закон Республики Ингушетия от 02.04.2012 N 11-РЗ &quot;О признании утратившей силу части 1 статьи 7 Закона Республики Ингушетия &quot;О поддержке молодежных и детских общественных объединений&quot; (принят Народным Собранием РИ 28.03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Ингушетия от 2 апреля 2012 года N 11-РЗ "О признании утратившей силу части 1 статьи 7 Закона Республики Ингушетия "О поддержке молодежных и детских общественных объединений" (газета "Ингушетия", 2012, 5 апреля).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М.М.КАЛИМАТОВ</w:t>
      </w:r>
    </w:p>
    <w:p>
      <w:pPr>
        <w:pStyle w:val="0"/>
      </w:pPr>
      <w:r>
        <w:rPr>
          <w:sz w:val="20"/>
        </w:rPr>
        <w:t xml:space="preserve">г. Магас</w:t>
      </w:r>
    </w:p>
    <w:p>
      <w:pPr>
        <w:pStyle w:val="0"/>
        <w:spacing w:before="200" w:line-rule="auto"/>
      </w:pPr>
      <w:r>
        <w:rPr>
          <w:sz w:val="20"/>
        </w:rPr>
        <w:t xml:space="preserve">3 июня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22-РЗ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Ингушетия от 03.06.2022 N 22-РЗ</w:t>
            <w:br/>
            <w:t>(ред. от 06.04.2023)</w:t>
            <w:br/>
            <w:t>"О государственной поддержке молодежных и детских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B222245FC99B52F1D782EF6D0026AC0B0E22C916403B8A98A254A9B6C5721D22E454650DD812C1A842CE45323AFCDD9FE1E3F500B066642B1B3Fl749M" TargetMode = "External"/>
	<Relationship Id="rId8" Type="http://schemas.openxmlformats.org/officeDocument/2006/relationships/hyperlink" Target="consultantplus://offline/ref=94B222245FC99B52F1D782EF6D0026AC0B0E22C91641338193A254A9B6C5721D22E454650DD812C1A842CD4F323AFCDD9FE1E3F500B066642B1B3Fl749M" TargetMode = "External"/>
	<Relationship Id="rId9" Type="http://schemas.openxmlformats.org/officeDocument/2006/relationships/hyperlink" Target="consultantplus://offline/ref=94B222245FC99B52F1D79CE27B6C7CA60E0679CD134A38D5CDFD0FF4E1CC784A65AB0D2541DE4790EC17C34D3A70AD9FD4EEE3F4l14DM" TargetMode = "External"/>
	<Relationship Id="rId10" Type="http://schemas.openxmlformats.org/officeDocument/2006/relationships/hyperlink" Target="consultantplus://offline/ref=94B222245FC99B52F1D79CE27B6C7CA60E077DC31D4A38D5CDFD0FF4E1CC784A77AB552B49D60DC1AE5CCC4D3Bl64DM" TargetMode = "External"/>
	<Relationship Id="rId11" Type="http://schemas.openxmlformats.org/officeDocument/2006/relationships/hyperlink" Target="consultantplus://offline/ref=94B222245FC99B52F1D782EF6D0026AC0B0E22C916403B8A98A254A9B6C5721D22E454650DD812C1A842CE44323AFCDD9FE1E3F500B066642B1B3Fl749M" TargetMode = "External"/>
	<Relationship Id="rId12" Type="http://schemas.openxmlformats.org/officeDocument/2006/relationships/hyperlink" Target="consultantplus://offline/ref=94B222245FC99B52F1D79CE27B6C7CA6080D7BC11F146FD79CA801F1E99C225A73E2002557D515DFAA42CCl44EM" TargetMode = "External"/>
	<Relationship Id="rId13" Type="http://schemas.openxmlformats.org/officeDocument/2006/relationships/hyperlink" Target="consultantplus://offline/ref=94B222245FC99B52F1D79CE27B6C7CA60E0679CD134A38D5CDFD0FF4E1CC784A77AB552B49D60DC1AE5CCC4D3Bl64DM" TargetMode = "External"/>
	<Relationship Id="rId14" Type="http://schemas.openxmlformats.org/officeDocument/2006/relationships/hyperlink" Target="consultantplus://offline/ref=94B222245FC99B52F1D782EF6D0026AC0B0E22C91640358793A254A9B6C5721D22E454650DD812C1A842CF4F323AFCDD9FE1E3F500B066642B1B3Fl749M" TargetMode = "External"/>
	<Relationship Id="rId15" Type="http://schemas.openxmlformats.org/officeDocument/2006/relationships/hyperlink" Target="consultantplus://offline/ref=94B222245FC99B52F1D782EF6D0026AC0B0E22C91641338193A254A9B6C5721D22E454650DD812C1A842CD4F323AFCDD9FE1E3F500B066642B1B3Fl749M" TargetMode = "External"/>
	<Relationship Id="rId16" Type="http://schemas.openxmlformats.org/officeDocument/2006/relationships/hyperlink" Target="consultantplus://offline/ref=94B222245FC99B52F1D782EF6D0026AC0B0E22C916403B8A98A254A9B6C5721D22E454650DD812C1A842CF4C323AFCDD9FE1E3F500B066642B1B3Fl749M" TargetMode = "External"/>
	<Relationship Id="rId17" Type="http://schemas.openxmlformats.org/officeDocument/2006/relationships/hyperlink" Target="consultantplus://offline/ref=94B222245FC99B52F1D79CE27B6C7CA60E077EC4144538D5CDFD0FF4E1CC784A77AB552B49D60DC1AE5CCC4D3Bl64DM" TargetMode = "External"/>
	<Relationship Id="rId18" Type="http://schemas.openxmlformats.org/officeDocument/2006/relationships/hyperlink" Target="consultantplus://offline/ref=94B222245FC99B52F1D782EF6D0026AC0B0E22C91542358796A254A9B6C5721D22E454770D801EC1AB5CCE4B276CAD9BlC49M" TargetMode = "External"/>
	<Relationship Id="rId19" Type="http://schemas.openxmlformats.org/officeDocument/2006/relationships/hyperlink" Target="consultantplus://offline/ref=94B222245FC99B52F1D782EF6D0026AC0B0E22C91D4034839AFF5EA1EFC9701A2DBB51621CD813C2B642C8533B6EAFl94AM" TargetMode = "External"/>
	<Relationship Id="rId20" Type="http://schemas.openxmlformats.org/officeDocument/2006/relationships/hyperlink" Target="consultantplus://offline/ref=94B222245FC99B52F1D782EF6D0026AC0B0E22C91542358792A254A9B6C5721D22E454770D801EC1AB5CCE4B276CAD9BlC4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Ингушетия от 03.06.2022 N 22-РЗ
(ред. от 06.04.2023)
"О государственной поддержке молодежных и детских общественных объединений Республики Ингушетия"
(принят Народным Собранием РИ 26.05.2022)</dc:title>
  <dcterms:created xsi:type="dcterms:W3CDTF">2023-06-03T12:56:37Z</dcterms:created>
</cp:coreProperties>
</file>