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27.09.2011 N 68-ЗРХ</w:t>
              <w:br/>
              <w:t xml:space="preserve">(ред. от 14.03.2023)</w:t>
              <w:br/>
              <w:t xml:space="preserve">"О ставке налога на прибыль организаций, подлежащего зачислению в бюджет Республики Хакасия, для отдельных категорий налогоплательщиков"</w:t>
              <w:br/>
              <w:t xml:space="preserve">(принят ВС РХ 21.09.2011)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сентября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68-ЗРХ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СТАВКЕ НАЛОГА НА ПРИБЫЛЬ ОРГАНИЗАЦИЙ, ПОДЛЕЖАЩЕГО</w:t>
      </w:r>
    </w:p>
    <w:p>
      <w:pPr>
        <w:pStyle w:val="2"/>
        <w:jc w:val="center"/>
      </w:pPr>
      <w:r>
        <w:rPr>
          <w:sz w:val="20"/>
        </w:rPr>
        <w:t xml:space="preserve">ЗАЧИСЛЕНИЮ В БЮДЖЕТ РЕСПУБЛИКИ ХАКАСИЯ, ДЛЯ ОТДЕЛЬНЫХ</w:t>
      </w:r>
    </w:p>
    <w:p>
      <w:pPr>
        <w:pStyle w:val="2"/>
        <w:jc w:val="center"/>
      </w:pPr>
      <w:r>
        <w:rPr>
          <w:sz w:val="20"/>
        </w:rPr>
        <w:t xml:space="preserve">КАТЕГОРИЙ НАЛОГОПЛАТЕЛЬЩИКОВ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21 сентября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02.12.2011 </w:t>
            </w:r>
            <w:hyperlink w:history="0" r:id="rId7" w:tooltip="Закон Республики Хакасия от 02.12.2011 N 116-ЗРХ &quot;О внесении изменений в отдельные законодательные акты Республики Хакасия&quot; (принят ВС РХ 23.11.2011) {КонсультантПлюс}">
              <w:r>
                <w:rPr>
                  <w:sz w:val="20"/>
                  <w:color w:val="0000ff"/>
                </w:rPr>
                <w:t xml:space="preserve">N 116-ЗРХ</w:t>
              </w:r>
            </w:hyperlink>
            <w:r>
              <w:rPr>
                <w:sz w:val="20"/>
                <w:color w:val="392c69"/>
              </w:rPr>
              <w:t xml:space="preserve">, от 05.05.2012 </w:t>
            </w:r>
            <w:hyperlink w:history="0" r:id="rId8" w:tooltip="Закон Республики Хакасия от 05.05.2012 N 29-ЗРХ &quot;О внесении изменений в отдельные законодательные акты Республики Хакасия о налогах&quot; (принят ВС РХ 25.04.2012) {КонсультантПлюс}">
              <w:r>
                <w:rPr>
                  <w:sz w:val="20"/>
                  <w:color w:val="0000ff"/>
                </w:rPr>
                <w:t xml:space="preserve">N 29-ЗРХ</w:t>
              </w:r>
            </w:hyperlink>
            <w:r>
              <w:rPr>
                <w:sz w:val="20"/>
                <w:color w:val="392c69"/>
              </w:rPr>
              <w:t xml:space="preserve">, от 20.12.2012 </w:t>
            </w:r>
            <w:hyperlink w:history="0" r:id="rId9" w:tooltip="Закон Республики Хакасия от 20.12.2012 N 132-ЗРХ (ред. от 05.12.2019) &quot;О внесении изменений в Закон Республики Хакасия &quot;О государственной поддержке инвестиционной деятельности, осуществляемой в форме капитальных вложений, на территории Республики Хакасия&quot; и отдельные законодательные акты Республики Хакасия о налогах&quot; (принят ВС РХ 12.12.2012) {КонсультантПлюс}">
              <w:r>
                <w:rPr>
                  <w:sz w:val="20"/>
                  <w:color w:val="0000ff"/>
                </w:rPr>
                <w:t xml:space="preserve">N 132-ЗРХ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29.04.2013 </w:t>
            </w:r>
            <w:hyperlink w:history="0" r:id="rId10" w:tooltip="Закон Республики Хакасия от 29.04.2013 N 21-ЗРХ (ред. от 05.12.2019) &quot;О внесении изменений в Закон Республики Хакасия &quot;О государственной поддержке инвестиционной деятельности, осуществляемой в форме капитальных вложений, на территории Республики Хакасия&quot; и отдельные законодательные акты Республики Хакасия о налогах&quot; (принят ВС РХ 17.04.2013) {КонсультантПлюс}">
              <w:r>
                <w:rPr>
                  <w:sz w:val="20"/>
                  <w:color w:val="0000ff"/>
                </w:rPr>
                <w:t xml:space="preserve">N 21-ЗРХ</w:t>
              </w:r>
            </w:hyperlink>
            <w:r>
              <w:rPr>
                <w:sz w:val="20"/>
                <w:color w:val="392c69"/>
              </w:rPr>
              <w:t xml:space="preserve">, от 16.12.2013 </w:t>
            </w:r>
            <w:hyperlink w:history="0" r:id="rId11" w:tooltip="Закон Республики Хакасия от 16.12.2013 N 105-ЗРХ &quot;О признании утратившими силу отдельных положений законодательных актов Республики Хакасия&quot; (принят ВС РХ 27.11.2013) {КонсультантПлюс}">
              <w:r>
                <w:rPr>
                  <w:sz w:val="20"/>
                  <w:color w:val="0000ff"/>
                </w:rPr>
                <w:t xml:space="preserve">N 105-ЗРХ</w:t>
              </w:r>
            </w:hyperlink>
            <w:r>
              <w:rPr>
                <w:sz w:val="20"/>
                <w:color w:val="392c69"/>
              </w:rPr>
              <w:t xml:space="preserve">, от 25.12.2013 </w:t>
            </w:r>
            <w:hyperlink w:history="0" r:id="rId12" w:tooltip="Закон Республики Хакасия от 25.12.2013 N 120-ЗРХ (ред. от 05.12.2019) &quot;О внесении изменений в Закон Республики Хакасия &quot;О государственной поддержке инвестиционной деятельности, осуществляемой в форме капитальных вложений, на территории Республики Хакасия&quot; и отдельные законодательные акты Республики Хакасия о налогах&quot; (принят ВС РХ 18.12.2013) {КонсультантПлюс}">
              <w:r>
                <w:rPr>
                  <w:sz w:val="20"/>
                  <w:color w:val="0000ff"/>
                </w:rPr>
                <w:t xml:space="preserve">N 120-ЗРХ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14.04.2014 </w:t>
            </w:r>
            <w:hyperlink w:history="0" r:id="rId13" w:tooltip="Закон Республики Хакасия от 14.04.2014 N 20-ЗРХ &quot;О внесении изменений в статью 3 Закона Республики Хакасия &quot;О налоге на имущество организаций&quot; и статью 1 Закона Республики Хакасия &quot;О ставке налога на прибыль организаций, подлежащего зачислению в бюджет Республики Хакасия, для отдельных категорий налогоплательщиков&quot; (принят ВС РХ 26.03.201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20-ЗРХ</w:t>
              </w:r>
            </w:hyperlink>
            <w:r>
              <w:rPr>
                <w:sz w:val="20"/>
                <w:color w:val="392c69"/>
              </w:rPr>
              <w:t xml:space="preserve">, от 14.04.2014 </w:t>
            </w:r>
            <w:hyperlink w:history="0" r:id="rId14" w:tooltip="Закон Республики Хакасия от 14.04.2014 N 21-ЗРХ &quot;О внесении изменений в отдельные законодательные акты Республики Хакасия о налогах&quot; (принят ВС РХ 26.03.2014) {КонсультантПлюс}">
              <w:r>
                <w:rPr>
                  <w:sz w:val="20"/>
                  <w:color w:val="0000ff"/>
                </w:rPr>
                <w:t xml:space="preserve">N 21-ЗРХ</w:t>
              </w:r>
            </w:hyperlink>
            <w:r>
              <w:rPr>
                <w:sz w:val="20"/>
                <w:color w:val="392c69"/>
              </w:rPr>
              <w:t xml:space="preserve">, от 08.04.2015 </w:t>
            </w:r>
            <w:hyperlink w:history="0" r:id="rId15" w:tooltip="Закон Республики Хакасия от 08.04.2015 N 25-ЗРХ &quot;О внесении изменений в статью 3 Закона Республики Хакасия &quot;О налоге на имущество организаций&quot; и статью 1 Закона Республики Хакасия &quot;О ставке налога на прибыль организаций, подлежащего зачислению в бюджет Республики Хакасия, для отдельных категорий налогоплательщиков&quot; (принят ВС РХ 25.03.2015) {КонсультантПлюс}">
              <w:r>
                <w:rPr>
                  <w:sz w:val="20"/>
                  <w:color w:val="0000ff"/>
                </w:rPr>
                <w:t xml:space="preserve">N 25-ЗРХ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09.03.2016 </w:t>
            </w:r>
            <w:hyperlink w:history="0" r:id="rId16" w:tooltip="Закон Республики Хакасия от 09.03.2016 N 18-ЗРХ &quot;О внесении изменений в статью 3 Закона Республики Хакасия &quot;О налоге на имущество организаций&quot; и статью 1 Закона Республики Хакасия &quot;О ставке налога на прибыль организаций, подлежащего зачислению в бюджет Республики Хакасия, для отдельных категорий налогоплательщиков&quot; (принят ВС РХ 25.02.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18-ЗРХ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17" w:tooltip="Закон Республики Хакасия от 07.11.2017 N 75-ЗРХ &quot;О внесении изменений в Закон Республики Хакасия &quot;О налоге на имущество организаций&quot; и Закон Республики Хакасия &quot;О ставке налога на прибыль организаций, подлежащего зачислению в бюджет Республики Хакасия, для отдельных категорий налогоплательщиков&quot; (принят ВС РХ 25.10.2017) {КонсультантПлюс}">
              <w:r>
                <w:rPr>
                  <w:sz w:val="20"/>
                  <w:color w:val="0000ff"/>
                </w:rPr>
                <w:t xml:space="preserve">N 75-ЗРХ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18" w:tooltip="Закон Республики Хакасия от 29.11.2018 N 60-ЗРХ &quot;О признании утратившей силу статьи 1 Закона Республики Хакасия &quot;О ставке налога на прибыль организаций, подлежащего зачислению в бюджет Республики Хакасия, для отдельных категорий налогоплательщиков&quot; (принят ВС РХ 28.11.2018) {КонсультантПлюс}">
              <w:r>
                <w:rPr>
                  <w:sz w:val="20"/>
                  <w:color w:val="0000ff"/>
                </w:rPr>
                <w:t xml:space="preserve">N 60-ЗРХ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28.11.2019 </w:t>
            </w:r>
            <w:hyperlink w:history="0" r:id="rId19" w:tooltip="Закон Республики Хакасия от 28.11.2019 N 81-ЗРХ &quot;О внесении изменения в Закон Республики Хакасия &quot;О ставке налога на прибыль организаций, подлежащего зачислению в бюджет Республики Хакасия, для отдельных категорий налогоплательщиков&quot; (принят ВС РХ 27.11.2019) {КонсультантПлюс}">
              <w:r>
                <w:rPr>
                  <w:sz w:val="20"/>
                  <w:color w:val="0000ff"/>
                </w:rPr>
                <w:t xml:space="preserve">N 81-ЗРХ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20" w:tooltip="Закон Республики Хакасия от 14.03.2023 N 15-ЗРХ &quot;О налоговой ставке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и о внесении изменений в отдельные законодательные акты Республики Хакасия о налогах&quot; (принят ВС РХ 28.02.2023) {КонсультантПлюс}">
              <w:r>
                <w:rPr>
                  <w:sz w:val="20"/>
                  <w:color w:val="0000ff"/>
                </w:rPr>
                <w:t xml:space="preserve">N 15-ЗРХ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Налоговым </w:t>
      </w:r>
      <w:hyperlink w:history="0" r:id="rId2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устанавливает на территории Республики Хакасия ставку налога на прибыль организаций, подлежащего зачислению в бюджет Республики Хакасия, для отдельных категорий налогоплательщиков.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Утратила силу с 1 января 2019 года. - </w:t>
      </w:r>
      <w:hyperlink w:history="0" r:id="rId22" w:tooltip="Закон Республики Хакасия от 29.11.2018 N 60-ЗРХ &quot;О признании утратившей силу статьи 1 Закона Республики Хакасия &quot;О ставке налога на прибыль организаций, подлежащего зачислению в бюджет Республики Хакасия, для отдельных категорий налогоплательщиков&quot; (принят ВС РХ 28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29.11.2018 N 60-ЗРХ.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1(1)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3" w:tooltip="Закон Республики Хакасия от 07.11.2017 N 75-ЗРХ &quot;О внесении изменений в Закон Республики Хакасия &quot;О налоге на имущество организаций&quot; и Закон Республики Хакасия &quot;О ставке налога на прибыль организаций, подлежащего зачислению в бюджет Республики Хакасия, для отдельных категорий налогоплательщиков&quot; (принят ВС РХ 25.10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07.11.2017 N 75-ЗРХ)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0"/>
        <w:ind w:firstLine="540"/>
        <w:jc w:val="both"/>
      </w:pPr>
      <w:r>
        <w:rPr>
          <w:sz w:val="20"/>
        </w:rPr>
        <w:t xml:space="preserve">1. Установить ставку налога на прибыль организаций в части сумм налога, подлежащего в соответствии с федеральным законодательством зачислению в бюджет Республики Хакасия, для налогоплательщиков - резидентов территорий опережающего развития в Республике Хакасия (далее - территория опережающего развития), отвечающих требованиям </w:t>
      </w:r>
      <w:hyperlink w:history="0" r:id="rId24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пункта 1 статьи 284.4</w:t>
        </w:r>
      </w:hyperlink>
      <w:r>
        <w:rPr>
          <w:sz w:val="20"/>
        </w:rPr>
        <w:t xml:space="preserve"> Налогового кодекса Российской Федерации, в размере: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Хакасия от 14.03.2023 N 15-ЗРХ &quot;О налоговой ставке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и о внесении изменений в отдельные законодательные акты Республики Хакасия о налогах&quot; (принят ВС РХ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14.03.2023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Хакасия от 14.03.2023 N 15-ЗРХ &quot;О налоговой ставке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и о внесении изменений в отдельные законодательные акты Республики Хакасия о налогах&quot; (принят ВС РХ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14.03.2023 N 15-ЗРХ)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10 процентов в течение следующих пяти налоговых периодов.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Налогоплательщик - резидент территории опережающего развития вправе применять к налоговой базе налоговые ставки в размерах, указанных в </w:t>
      </w:r>
      <w:hyperlink w:history="0" w:anchor="P30" w:tooltip="1. Установить ставку налога на прибыль организаций в части сумм налога, подлежащего в соответствии с федеральным законодательством зачислению в бюджет Республики Хакасия, для налогоплательщиков - резидентов территорий опережающего развития в Республике Хакасия (далее - территория опережающего развития), отвечающих требованиям пункта 1 статьи 284.4 Налогового кодекса Российской Федерации, в размере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при выполнении условий, предусмотренных </w:t>
      </w:r>
      <w:hyperlink w:history="0" r:id="rId27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2 статьи 284.4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Хакасия от 14.03.2023 N 15-ЗРХ &quot;О налоговой ставке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и о внесении изменений в отдельные законодательные акты Республики Хакасия о налогах&quot; (принят ВС РХ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14.03.2023 N 15-ЗРХ)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1(2)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9" w:tooltip="Закон Республики Хакасия от 28.11.2019 N 81-ЗРХ &quot;О внесении изменения в Закон Республики Хакасия &quot;О ставке налога на прибыль организаций, подлежащего зачислению в бюджет Республики Хакасия, для отдельных категорий налогоплательщиков&quot; (принят ВС РХ 27.1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28.11.2019 N 81-ЗРХ)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ставку налога на прибыль организаций в части сумм налога, подлежащего в соответствии с федеральным законодательством зачислению в бюджет Республики Хакасия, для налогоплательщиков - участников региональных инвестиционных проектов, отвечающих требованиям </w:t>
      </w:r>
      <w:hyperlink w:history="0" r:id="rId30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подпункта 1 пункта 1 статьи 25.9</w:t>
        </w:r>
      </w:hyperlink>
      <w:r>
        <w:rPr>
          <w:sz w:val="20"/>
        </w:rPr>
        <w:t xml:space="preserve"> Налогового кодекса Российской Федерации,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15 процентов - для налогоплательщиков, у которых в соответствии с инвестиционной декларацией код вида экономической деятельности инвестиционного проекта относится к </w:t>
      </w:r>
      <w:hyperlink w:history="0"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разделу В</w:t>
        </w:r>
      </w:hyperlink>
      <w:r>
        <w:rPr>
          <w:sz w:val="20"/>
        </w:rPr>
        <w:t xml:space="preserve"> Общероссийского классификатора видов экономической деятельности ОК 029-2014;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10 процентов - для иных налогоплательщиков.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Пониженные ставки налога на прибыль организаций применяются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пониженных налоговых ставок налога, установленных частью 1 настоящей статьи в соответствии с </w:t>
      </w:r>
      <w:hyperlink w:history="0" r:id="rId32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подпунктом 2 пункта 3 статьи 284.3</w:t>
        </w:r>
      </w:hyperlink>
      <w:r>
        <w:rPr>
          <w:sz w:val="20"/>
        </w:rPr>
        <w:t xml:space="preserve"> и </w:t>
      </w:r>
      <w:hyperlink w:history="0" r:id="rId33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1.5 статьи 284</w:t>
        </w:r>
      </w:hyperlink>
      <w:r>
        <w:rPr>
          <w:sz w:val="20"/>
        </w:rPr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w:history="0" r:id="rId34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8 статьи 284.3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2012 года, но не ранее чем по истечении одного месяца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В.М.ЗИМИН</w:t>
      </w:r>
    </w:p>
    <w:p>
      <w:pPr>
        <w:pStyle w:val="0"/>
      </w:pPr>
      <w:r>
        <w:rPr>
          <w:sz w:val="20"/>
        </w:rPr>
        <w:t xml:space="preserve">Абакан</w:t>
      </w:r>
    </w:p>
    <w:p>
      <w:pPr>
        <w:pStyle w:val="0"/>
        <w:spacing w:before="200" w:line-rule="auto"/>
      </w:pPr>
      <w:r>
        <w:rPr>
          <w:sz w:val="20"/>
        </w:rPr>
        <w:t xml:space="preserve">27 сентября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68-ЗРХ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27.09.2011 N 68-ЗРХ</w:t>
            <w:br/>
            <w:t>(ред. от 14.03.2023)</w:t>
            <w:br/>
            <w:t>"О ставке налога на прибыль организаций, подлежащег...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86990FF467F6FC75350F68F332A2697564E0EF0E35216D9A9D0A9770E2E6FB08B092DE81760FAE703CD77B717A2440086D674DAB27870319FE72H4w2H" TargetMode = "External"/>
	<Relationship Id="rId8" Type="http://schemas.openxmlformats.org/officeDocument/2006/relationships/hyperlink" Target="consultantplus://offline/ref=2586990FF467F6FC75350F68F332A2697564E0EF0E3A2763959D0A9770E2E6FB08B092DE81760FAE703CD47E717A2440086D674DAB27870319FE72H4w2H" TargetMode = "External"/>
	<Relationship Id="rId9" Type="http://schemas.openxmlformats.org/officeDocument/2006/relationships/hyperlink" Target="consultantplus://offline/ref=2586990FF467F6FC75350F68F332A2697564E0EF0531246D9A9D0A9770E2E6FB08B092DE81760FAE703CD67E717A2440086D674DAB27870319FE72H4w2H" TargetMode = "External"/>
	<Relationship Id="rId10" Type="http://schemas.openxmlformats.org/officeDocument/2006/relationships/hyperlink" Target="consultantplus://offline/ref=2586990FF467F6FC75350F68F332A2697564E0EF0531246D9B9D0A9770E2E6FB08B092DE81760FAE703CD47A717A2440086D674DAB27870319FE72H4w2H" TargetMode = "External"/>
	<Relationship Id="rId11" Type="http://schemas.openxmlformats.org/officeDocument/2006/relationships/hyperlink" Target="consultantplus://offline/ref=2586990FF467F6FC75350F68F332A2697564E0EF093B266D939D0A9770E2E6FB08B092DE81760FAE703CD570717A2440086D674DAB27870319FE72H4w2H" TargetMode = "External"/>
	<Relationship Id="rId12" Type="http://schemas.openxmlformats.org/officeDocument/2006/relationships/hyperlink" Target="consultantplus://offline/ref=2586990FF467F6FC75350F68F332A2697564E0EF0531246C929D0A9770E2E6FB08B092DE81760FAE703CD17E717A2440086D674DAB27870319FE72H4w2H" TargetMode = "External"/>
	<Relationship Id="rId13" Type="http://schemas.openxmlformats.org/officeDocument/2006/relationships/hyperlink" Target="consultantplus://offline/ref=2586990FF467F6FC75350F68F332A2697564E0EF08332762919D0A9770E2E6FB08B092DE81760FAE703CD479717A2440086D674DAB27870319FE72H4w2H" TargetMode = "External"/>
	<Relationship Id="rId14" Type="http://schemas.openxmlformats.org/officeDocument/2006/relationships/hyperlink" Target="consultantplus://offline/ref=2586990FF467F6FC75350F68F332A2697564E0EF08332762969D0A9770E2E6FB08B092DE81760FAE703CD47F717A2440086D674DAB27870319FE72H4w2H" TargetMode = "External"/>
	<Relationship Id="rId15" Type="http://schemas.openxmlformats.org/officeDocument/2006/relationships/hyperlink" Target="consultantplus://offline/ref=2586990FF467F6FC75350F68F332A2697564E0EF08352664929D0A9770E2E6FB08B092DE81760FAE703CD570717A2440086D674DAB27870319FE72H4w2H" TargetMode = "External"/>
	<Relationship Id="rId16" Type="http://schemas.openxmlformats.org/officeDocument/2006/relationships/hyperlink" Target="consultantplus://offline/ref=2586990FF467F6FC75350F68F332A2697564E0EF0B3227649B9D0A9770E2E6FB08B092DE81760FAE703CD479717A2440086D674DAB27870319FE72H4w2H" TargetMode = "External"/>
	<Relationship Id="rId17" Type="http://schemas.openxmlformats.org/officeDocument/2006/relationships/hyperlink" Target="consultantplus://offline/ref=2586990FF467F6FC75350F68F332A2697564E0EF0A332E60939D0A9770E2E6FB08B092DE81760FAE703CD478717A2440086D674DAB27870319FE72H4w2H" TargetMode = "External"/>
	<Relationship Id="rId18" Type="http://schemas.openxmlformats.org/officeDocument/2006/relationships/hyperlink" Target="consultantplus://offline/ref=2586990FF467F6FC75350F68F332A2697564E0EF0A352566969D0A9770E2E6FB08B092DE81760FAE703CD57E717A2440086D674DAB27870319FE72H4w2H" TargetMode = "External"/>
	<Relationship Id="rId19" Type="http://schemas.openxmlformats.org/officeDocument/2006/relationships/hyperlink" Target="consultantplus://offline/ref=2586990FF467F6FC75350F68F332A2697564E0EF05312764959D0A9770E2E6FB08B092DE81760FAE703CD57E717A2440086D674DAB27870319FE72H4w2H" TargetMode = "External"/>
	<Relationship Id="rId20" Type="http://schemas.openxmlformats.org/officeDocument/2006/relationships/hyperlink" Target="consultantplus://offline/ref=2586990FF467F6FC75350F68F332A2697564E0EF0C3324649090579D78BBEAF90FBFCDC9863F03AF703CD57B722521551935684CB639811B05FC7043HDwCH" TargetMode = "External"/>
	<Relationship Id="rId21" Type="http://schemas.openxmlformats.org/officeDocument/2006/relationships/hyperlink" Target="consultantplus://offline/ref=2586990FF467F6FC75351165E55EFD6C796BBBEB0F372D33CEC251CA27EBECAC4FFFCB9BC37E05FA21788074782D6B045B7E674EB7H2w4H" TargetMode = "External"/>
	<Relationship Id="rId22" Type="http://schemas.openxmlformats.org/officeDocument/2006/relationships/hyperlink" Target="consultantplus://offline/ref=2586990FF467F6FC75350F68F332A2697564E0EF0A352566969D0A9770E2E6FB08B092DE81760FAE703CD57E717A2440086D674DAB27870319FE72H4w2H" TargetMode = "External"/>
	<Relationship Id="rId23" Type="http://schemas.openxmlformats.org/officeDocument/2006/relationships/hyperlink" Target="consultantplus://offline/ref=2586990FF467F6FC75350F68F332A2697564E0EF0A332E60939D0A9770E2E6FB08B092DE81760FAE703CD478717A2440086D674DAB27870319FE72H4w2H" TargetMode = "External"/>
	<Relationship Id="rId24" Type="http://schemas.openxmlformats.org/officeDocument/2006/relationships/hyperlink" Target="consultantplus://offline/ref=2586990FF467F6FC75351165E55EFD6C796BBBEB0F372D33CEC251CA27EBECAC4FFFCB9FC7720EAC7B68843D2F23770743606350B72783H1wEH" TargetMode = "External"/>
	<Relationship Id="rId25" Type="http://schemas.openxmlformats.org/officeDocument/2006/relationships/hyperlink" Target="consultantplus://offline/ref=2586990FF467F6FC75350F68F332A2697564E0EF0C3324649090579D78BBEAF90FBFCDC9863F03AF703CD57B722521551935684CB639811B05FC7043HDwCH" TargetMode = "External"/>
	<Relationship Id="rId26" Type="http://schemas.openxmlformats.org/officeDocument/2006/relationships/hyperlink" Target="consultantplus://offline/ref=2586990FF467F6FC75350F68F332A2697564E0EF0C3324649090579D78BBEAF90FBFCDC9863F03AF703CD57B722521551935684CB639811B05FC7043HDwCH" TargetMode = "External"/>
	<Relationship Id="rId27" Type="http://schemas.openxmlformats.org/officeDocument/2006/relationships/hyperlink" Target="consultantplus://offline/ref=2586990FF467F6FC75351165E55EFD6C796BBBEB0F372D33CEC251CA27EBECAC4FFFCB9CC47306A77B68843D2F23770743606350B72783H1wEH" TargetMode = "External"/>
	<Relationship Id="rId28" Type="http://schemas.openxmlformats.org/officeDocument/2006/relationships/hyperlink" Target="consultantplus://offline/ref=2586990FF467F6FC75350F68F332A2697564E0EF0C3324649090579D78BBEAF90FBFCDC9863F03AF703CD57B722521551935684CB639811B05FC7043HDwCH" TargetMode = "External"/>
	<Relationship Id="rId29" Type="http://schemas.openxmlformats.org/officeDocument/2006/relationships/hyperlink" Target="consultantplus://offline/ref=2586990FF467F6FC75350F68F332A2697564E0EF05312764959D0A9770E2E6FB08B092DE81760FAE703CD57E717A2440086D674DAB27870319FE72H4w2H" TargetMode = "External"/>
	<Relationship Id="rId30" Type="http://schemas.openxmlformats.org/officeDocument/2006/relationships/hyperlink" Target="consultantplus://offline/ref=2586990FF467F6FC75351165E55EFD6C796BB6E30B372D33CEC251CA27EBECAC4FFFCB9EC27B0CA5246D912C772C761A5D667B4CB525H8w2H" TargetMode = "External"/>
	<Relationship Id="rId31" Type="http://schemas.openxmlformats.org/officeDocument/2006/relationships/hyperlink" Target="consultantplus://offline/ref=2586990FF467F6FC75351165E55EFD6C796BB9E10D3A2D33CEC251CA27EBECAC4FFFCB9CC57B0AA7773781283E7B78065E7E6548AB25811FH1w8H" TargetMode = "External"/>
	<Relationship Id="rId32" Type="http://schemas.openxmlformats.org/officeDocument/2006/relationships/hyperlink" Target="consultantplus://offline/ref=2586990FF467F6FC75351165E55EFD6C796BBBEB0F372D33CEC251CA27EBECAC4FFFCB9CC77209AC7B68843D2F23770743606350B72783H1wEH" TargetMode = "External"/>
	<Relationship Id="rId33" Type="http://schemas.openxmlformats.org/officeDocument/2006/relationships/hyperlink" Target="consultantplus://offline/ref=2586990FF467F6FC75351165E55EFD6C796BBBEB0F372D33CEC251CA27EBECAC4FFFCB9CC77208AC7B68843D2F23770743606350B72783H1wEH" TargetMode = "External"/>
	<Relationship Id="rId34" Type="http://schemas.openxmlformats.org/officeDocument/2006/relationships/hyperlink" Target="consultantplus://offline/ref=2586990FF467F6FC75351165E55EFD6C796BBBEB0F372D33CEC251CA27EBECAC4FFFCB9CC77209A77B68843D2F23770743606350B72783H1w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27.09.2011 N 68-ЗРХ
(ред. от 14.03.2023)
"О ставке налога на прибыль организаций, подлежащего зачислению в бюджет Республики Хакасия, для отдельных категорий налогоплательщиков"
(принят ВС РХ 21.09.2011)</dc:title>
  <dcterms:created xsi:type="dcterms:W3CDTF">2023-06-23T07:48:07Z</dcterms:created>
</cp:coreProperties>
</file>