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27.11.2019 N 569</w:t>
              <w:br/>
              <w:t xml:space="preserve">(ред. от 11.04.2023)</w:t>
              <w:br/>
              <w:t xml:space="preserve">"Об утверждении региональной программы Республики Коми "Активное долголетие (2020 - 2024 годы)"</w:t>
              <w:br/>
              <w:t xml:space="preserve">(вместе с "Перечнем мероприятий региональной программы Республики Коми "Активное долголетие (2020 - 2024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pPr>
      <w:r>
        <w:rPr>
          <w:sz w:val="20"/>
        </w:rPr>
      </w:r>
    </w:p>
    <w:p>
      <w:pPr>
        <w:pStyle w:val="2"/>
        <w:jc w:val="center"/>
      </w:pPr>
      <w:r>
        <w:rPr>
          <w:sz w:val="20"/>
        </w:rPr>
        <w:t xml:space="preserve">ПОСТАНОВЛЕНИЕ</w:t>
      </w:r>
    </w:p>
    <w:p>
      <w:pPr>
        <w:pStyle w:val="2"/>
        <w:jc w:val="center"/>
      </w:pPr>
      <w:r>
        <w:rPr>
          <w:sz w:val="20"/>
        </w:rPr>
        <w:t xml:space="preserve">от 27 ноября 2019 г. N 569</w:t>
      </w:r>
    </w:p>
    <w:p>
      <w:pPr>
        <w:pStyle w:val="2"/>
      </w:pPr>
      <w:r>
        <w:rPr>
          <w:sz w:val="20"/>
        </w:rPr>
      </w:r>
    </w:p>
    <w:p>
      <w:pPr>
        <w:pStyle w:val="2"/>
        <w:jc w:val="center"/>
      </w:pPr>
      <w:r>
        <w:rPr>
          <w:sz w:val="20"/>
        </w:rPr>
        <w:t xml:space="preserve">ОБ УТВЕРЖДЕНИИ РЕГИОНАЛЬНОЙ ПРОГРАММЫ РЕСПУБЛИКИ КОМИ</w:t>
      </w:r>
    </w:p>
    <w:p>
      <w:pPr>
        <w:pStyle w:val="2"/>
        <w:jc w:val="center"/>
      </w:pPr>
      <w:r>
        <w:rPr>
          <w:sz w:val="20"/>
        </w:rPr>
        <w:t xml:space="preserve">"АКТИВНОЕ ДОЛГОЛЕТИЕ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21.09.2020 </w:t>
            </w:r>
            <w:hyperlink w:history="0" r:id="rId7"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N 466</w:t>
              </w:r>
            </w:hyperlink>
            <w:r>
              <w:rPr>
                <w:sz w:val="20"/>
                <w:color w:val="392c69"/>
              </w:rPr>
              <w:t xml:space="preserve">,</w:t>
            </w:r>
          </w:p>
          <w:p>
            <w:pPr>
              <w:pStyle w:val="0"/>
              <w:jc w:val="center"/>
            </w:pPr>
            <w:r>
              <w:rPr>
                <w:sz w:val="20"/>
                <w:color w:val="392c69"/>
              </w:rPr>
              <w:t xml:space="preserve">от 10.02.2021 </w:t>
            </w:r>
            <w:hyperlink w:history="0" r:id="rId8" w:tooltip="Постановление Правительства РК от 10.02.2021 N 48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КонсультантПлюс}">
              <w:r>
                <w:rPr>
                  <w:sz w:val="20"/>
                  <w:color w:val="0000ff"/>
                </w:rPr>
                <w:t xml:space="preserve">N 48</w:t>
              </w:r>
            </w:hyperlink>
            <w:r>
              <w:rPr>
                <w:sz w:val="20"/>
                <w:color w:val="392c69"/>
              </w:rPr>
              <w:t xml:space="preserve">, от 17.02.2022 </w:t>
            </w:r>
            <w:hyperlink w:history="0" r:id="rId9" w:tooltip="Постановление Правительства РК от 17.02.2022 N 72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вместе с &quot;Перечнем мероприятий региональной программы Республики Коми &quot;Активное долголетие (2020 - 2024 годы)&quot;) {КонсультантПлюс}">
              <w:r>
                <w:rPr>
                  <w:sz w:val="20"/>
                  <w:color w:val="0000ff"/>
                </w:rPr>
                <w:t xml:space="preserve">N 72</w:t>
              </w:r>
            </w:hyperlink>
            <w:r>
              <w:rPr>
                <w:sz w:val="20"/>
                <w:color w:val="392c69"/>
              </w:rPr>
              <w:t xml:space="preserve">, от 11.04.2023 </w:t>
            </w:r>
            <w:hyperlink w:history="0" r:id="rId10"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N 179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Правительство Республики Коми постановляет:</w:t>
      </w:r>
    </w:p>
    <w:p>
      <w:pPr>
        <w:pStyle w:val="0"/>
        <w:spacing w:before="200" w:line-rule="auto"/>
        <w:ind w:firstLine="540"/>
        <w:jc w:val="both"/>
      </w:pPr>
      <w:r>
        <w:rPr>
          <w:sz w:val="20"/>
        </w:rPr>
        <w:t xml:space="preserve">1. Утвердить региональную </w:t>
      </w:r>
      <w:hyperlink w:history="0" w:anchor="P35" w:tooltip="РЕГИОНАЛЬНАЯ ПРОГРАММА">
        <w:r>
          <w:rPr>
            <w:sz w:val="20"/>
            <w:color w:val="0000ff"/>
          </w:rPr>
          <w:t xml:space="preserve">программу</w:t>
        </w:r>
      </w:hyperlink>
      <w:r>
        <w:rPr>
          <w:sz w:val="20"/>
        </w:rPr>
        <w:t xml:space="preserve"> Республики Коми "Активное долголетие (2020 - 2024 годы)" согласно приложению.</w:t>
      </w:r>
    </w:p>
    <w:p>
      <w:pPr>
        <w:pStyle w:val="0"/>
        <w:jc w:val="both"/>
      </w:pPr>
      <w:r>
        <w:rPr>
          <w:sz w:val="20"/>
        </w:rPr>
        <w:t xml:space="preserve">(в ред. </w:t>
      </w:r>
      <w:hyperlink w:history="0" r:id="rId11"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социальной защиты.</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 -</w:t>
      </w:r>
    </w:p>
    <w:p>
      <w:pPr>
        <w:pStyle w:val="0"/>
        <w:jc w:val="right"/>
      </w:pPr>
      <w:r>
        <w:rPr>
          <w:sz w:val="20"/>
        </w:rPr>
        <w:t xml:space="preserve">Руководитель Администрации</w:t>
      </w:r>
    </w:p>
    <w:p>
      <w:pPr>
        <w:pStyle w:val="0"/>
        <w:jc w:val="right"/>
      </w:pPr>
      <w:r>
        <w:rPr>
          <w:sz w:val="20"/>
        </w:rPr>
        <w:t xml:space="preserve">Главы Республики Коми</w:t>
      </w:r>
    </w:p>
    <w:p>
      <w:pPr>
        <w:pStyle w:val="0"/>
        <w:jc w:val="right"/>
      </w:pPr>
      <w:r>
        <w:rPr>
          <w:sz w:val="20"/>
        </w:rPr>
        <w:t xml:space="preserve">М.ПОРЯДИН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27 ноября 2019 г. N 569</w:t>
      </w:r>
    </w:p>
    <w:p>
      <w:pPr>
        <w:pStyle w:val="0"/>
        <w:jc w:val="right"/>
      </w:pPr>
      <w:r>
        <w:rPr>
          <w:sz w:val="20"/>
        </w:rPr>
        <w:t xml:space="preserve">(приложение)</w:t>
      </w:r>
    </w:p>
    <w:p>
      <w:pPr>
        <w:pStyle w:val="0"/>
      </w:pPr>
      <w:r>
        <w:rPr>
          <w:sz w:val="20"/>
        </w:rPr>
      </w:r>
    </w:p>
    <w:bookmarkStart w:id="35" w:name="P35"/>
    <w:bookmarkEnd w:id="35"/>
    <w:p>
      <w:pPr>
        <w:pStyle w:val="2"/>
        <w:jc w:val="center"/>
      </w:pPr>
      <w:r>
        <w:rPr>
          <w:sz w:val="20"/>
        </w:rPr>
        <w:t xml:space="preserve">РЕГИОНАЛЬНАЯ ПРОГРАММА</w:t>
      </w:r>
    </w:p>
    <w:p>
      <w:pPr>
        <w:pStyle w:val="2"/>
        <w:jc w:val="center"/>
      </w:pPr>
      <w:r>
        <w:rPr>
          <w:sz w:val="20"/>
        </w:rPr>
        <w:t xml:space="preserve">РЕСПУБЛИКИ КОМИ "АКТИВНОЕ ДОЛГОЛЕТИЕ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21.09.2020 </w:t>
            </w:r>
            <w:hyperlink w:history="0" r:id="rId12"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N 466</w:t>
              </w:r>
            </w:hyperlink>
            <w:r>
              <w:rPr>
                <w:sz w:val="20"/>
                <w:color w:val="392c69"/>
              </w:rPr>
              <w:t xml:space="preserve">,</w:t>
            </w:r>
          </w:p>
          <w:p>
            <w:pPr>
              <w:pStyle w:val="0"/>
              <w:jc w:val="center"/>
            </w:pPr>
            <w:r>
              <w:rPr>
                <w:sz w:val="20"/>
                <w:color w:val="392c69"/>
              </w:rPr>
              <w:t xml:space="preserve">от 10.02.2021 </w:t>
            </w:r>
            <w:hyperlink w:history="0" r:id="rId13" w:tooltip="Постановление Правительства РК от 10.02.2021 N 48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КонсультантПлюс}">
              <w:r>
                <w:rPr>
                  <w:sz w:val="20"/>
                  <w:color w:val="0000ff"/>
                </w:rPr>
                <w:t xml:space="preserve">N 48</w:t>
              </w:r>
            </w:hyperlink>
            <w:r>
              <w:rPr>
                <w:sz w:val="20"/>
                <w:color w:val="392c69"/>
              </w:rPr>
              <w:t xml:space="preserve">, от 17.02.2022 </w:t>
            </w:r>
            <w:hyperlink w:history="0" r:id="rId14" w:tooltip="Постановление Правительства РК от 17.02.2022 N 72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вместе с &quot;Перечнем мероприятий региональной программы Республики Коми &quot;Активное долголетие (2020 - 2024 годы)&quot;) {КонсультантПлюс}">
              <w:r>
                <w:rPr>
                  <w:sz w:val="20"/>
                  <w:color w:val="0000ff"/>
                </w:rPr>
                <w:t xml:space="preserve">N 72</w:t>
              </w:r>
            </w:hyperlink>
            <w:r>
              <w:rPr>
                <w:sz w:val="20"/>
                <w:color w:val="392c69"/>
              </w:rPr>
              <w:t xml:space="preserve">, от 11.04.2023 </w:t>
            </w:r>
            <w:hyperlink w:history="0" r:id="rId15"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N 179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РЕГИОНАЛЬНОЙ ПРОГРАММЫ РЕСПУБЛИКИ КОМИ</w:t>
      </w:r>
    </w:p>
    <w:p>
      <w:pPr>
        <w:pStyle w:val="2"/>
        <w:jc w:val="center"/>
      </w:pPr>
      <w:r>
        <w:rPr>
          <w:sz w:val="20"/>
        </w:rPr>
        <w:t xml:space="preserve">"АКТИВНОЕ ДОЛГОЛЕТИЕ (2020 - 2024 ГОДЫ)"</w:t>
      </w:r>
    </w:p>
    <w:p>
      <w:pPr>
        <w:pStyle w:val="0"/>
        <w:jc w:val="center"/>
      </w:pPr>
      <w:r>
        <w:rPr>
          <w:sz w:val="20"/>
        </w:rPr>
        <w:t xml:space="preserve">(в ред. </w:t>
      </w:r>
      <w:hyperlink w:history="0" r:id="rId16"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51"/>
        <w:gridCol w:w="7087"/>
      </w:tblGrid>
      <w:tr>
        <w:tblPrEx>
          <w:tblBorders>
            <w:insideH w:val="nil"/>
          </w:tblBorders>
        </w:tblPrEx>
        <w:tc>
          <w:tcPr>
            <w:tcW w:w="1951" w:type="dxa"/>
            <w:tcBorders>
              <w:bottom w:val="nil"/>
            </w:tcBorders>
          </w:tcPr>
          <w:p>
            <w:pPr>
              <w:pStyle w:val="0"/>
            </w:pPr>
            <w:r>
              <w:rPr>
                <w:sz w:val="20"/>
              </w:rPr>
              <w:t xml:space="preserve">Наименование Программы</w:t>
            </w:r>
          </w:p>
        </w:tc>
        <w:tc>
          <w:tcPr>
            <w:tcW w:w="7087" w:type="dxa"/>
            <w:tcBorders>
              <w:bottom w:val="nil"/>
            </w:tcBorders>
          </w:tcPr>
          <w:p>
            <w:pPr>
              <w:pStyle w:val="0"/>
              <w:jc w:val="both"/>
            </w:pPr>
            <w:r>
              <w:rPr>
                <w:sz w:val="20"/>
              </w:rPr>
              <w:t xml:space="preserve">региональная программа Республики Коми "Активное долголетие (2020 - 2024 годы)" (далее - Программа)</w:t>
            </w:r>
          </w:p>
        </w:tc>
      </w:tr>
      <w:tr>
        <w:tblPrEx>
          <w:tblBorders>
            <w:insideH w:val="nil"/>
          </w:tblBorders>
        </w:tblPrEx>
        <w:tc>
          <w:tcPr>
            <w:gridSpan w:val="2"/>
            <w:tcW w:w="9038" w:type="dxa"/>
            <w:tcBorders>
              <w:top w:val="nil"/>
            </w:tcBorders>
          </w:tcPr>
          <w:p>
            <w:pPr>
              <w:pStyle w:val="0"/>
              <w:jc w:val="both"/>
            </w:pPr>
            <w:r>
              <w:rPr>
                <w:sz w:val="20"/>
              </w:rPr>
              <w:t xml:space="preserve">(в ред. </w:t>
            </w:r>
            <w:hyperlink w:history="0" r:id="rId17"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tc>
      </w:tr>
      <w:tr>
        <w:tc>
          <w:tcPr>
            <w:tcW w:w="1951" w:type="dxa"/>
          </w:tcPr>
          <w:p>
            <w:pPr>
              <w:pStyle w:val="0"/>
            </w:pPr>
            <w:r>
              <w:rPr>
                <w:sz w:val="20"/>
              </w:rPr>
              <w:t xml:space="preserve">Основание для разработки Программы</w:t>
            </w:r>
          </w:p>
        </w:tc>
        <w:tc>
          <w:tcPr>
            <w:tcW w:w="7087" w:type="dxa"/>
          </w:tcPr>
          <w:p>
            <w:pPr>
              <w:pStyle w:val="0"/>
              <w:jc w:val="both"/>
            </w:pPr>
            <w:r>
              <w:rPr>
                <w:sz w:val="20"/>
              </w:rPr>
              <w:t xml:space="preserve">План мероприятий по реализации федерального проекта "Разработка и реализация программы системной поддержки и повышения качества жизни граждан старшего поколения "Старшее поколение" (Протокол совещания от 24.12.2018 N 16 президиума Совета при Президенте Российской Федерации по стратегическому развитию и национальным проектам);</w:t>
            </w:r>
          </w:p>
          <w:p>
            <w:pPr>
              <w:pStyle w:val="0"/>
              <w:jc w:val="both"/>
            </w:pPr>
            <w:hyperlink w:history="0" r:id="rId18"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Стратегия</w:t>
              </w:r>
            </w:hyperlink>
            <w:r>
              <w:rPr>
                <w:sz w:val="20"/>
              </w:rPr>
              <w:t xml:space="preserve"> действий в интересах граждан старшего поколения в Российской Федерации до 2025 года, утвержденная распоряжением Правительства Российской Федерации от 5 февраля 2016 г. N 164-р</w:t>
            </w:r>
          </w:p>
        </w:tc>
      </w:tr>
      <w:tr>
        <w:tc>
          <w:tcPr>
            <w:tcW w:w="1951" w:type="dxa"/>
          </w:tcPr>
          <w:p>
            <w:pPr>
              <w:pStyle w:val="0"/>
            </w:pPr>
            <w:r>
              <w:rPr>
                <w:sz w:val="20"/>
              </w:rPr>
              <w:t xml:space="preserve">Ответственный исполнитель Программы</w:t>
            </w:r>
          </w:p>
        </w:tc>
        <w:tc>
          <w:tcPr>
            <w:tcW w:w="7087" w:type="dxa"/>
          </w:tcPr>
          <w:p>
            <w:pPr>
              <w:pStyle w:val="0"/>
              <w:jc w:val="both"/>
            </w:pPr>
            <w:r>
              <w:rPr>
                <w:sz w:val="20"/>
              </w:rPr>
              <w:t xml:space="preserve">Министерство труда, занятости и социальной защиты Республики Коми</w:t>
            </w:r>
          </w:p>
        </w:tc>
      </w:tr>
      <w:tr>
        <w:tblPrEx>
          <w:tblBorders>
            <w:insideH w:val="nil"/>
          </w:tblBorders>
        </w:tblPrEx>
        <w:tc>
          <w:tcPr>
            <w:tcW w:w="1951" w:type="dxa"/>
            <w:tcBorders>
              <w:bottom w:val="nil"/>
            </w:tcBorders>
          </w:tcPr>
          <w:p>
            <w:pPr>
              <w:pStyle w:val="0"/>
            </w:pPr>
            <w:r>
              <w:rPr>
                <w:sz w:val="20"/>
              </w:rPr>
              <w:t xml:space="preserve">Соисполнители Программы</w:t>
            </w:r>
          </w:p>
        </w:tc>
        <w:tc>
          <w:tcPr>
            <w:tcW w:w="7087" w:type="dxa"/>
            <w:tcBorders>
              <w:bottom w:val="nil"/>
            </w:tcBorders>
          </w:tcPr>
          <w:p>
            <w:pPr>
              <w:pStyle w:val="0"/>
              <w:jc w:val="both"/>
            </w:pPr>
            <w:r>
              <w:rPr>
                <w:sz w:val="20"/>
              </w:rPr>
              <w:t xml:space="preserve">Министерство здравоохранения Республики Коми;</w:t>
            </w:r>
          </w:p>
          <w:p>
            <w:pPr>
              <w:pStyle w:val="0"/>
              <w:jc w:val="both"/>
            </w:pPr>
            <w:r>
              <w:rPr>
                <w:sz w:val="20"/>
              </w:rPr>
              <w:t xml:space="preserve">Министерство образования и науки Республики Коми;</w:t>
            </w:r>
          </w:p>
          <w:p>
            <w:pPr>
              <w:pStyle w:val="0"/>
              <w:jc w:val="both"/>
            </w:pPr>
            <w:r>
              <w:rPr>
                <w:sz w:val="20"/>
              </w:rPr>
              <w:t xml:space="preserve">Министерство культуры, туризма и архивного дела Республики Коми;</w:t>
            </w:r>
          </w:p>
          <w:p>
            <w:pPr>
              <w:pStyle w:val="0"/>
              <w:jc w:val="both"/>
            </w:pPr>
            <w:r>
              <w:rPr>
                <w:sz w:val="20"/>
              </w:rPr>
              <w:t xml:space="preserve">Министерство экономического развития и промышленности Республики Коми</w:t>
            </w:r>
          </w:p>
          <w:p>
            <w:pPr>
              <w:pStyle w:val="0"/>
              <w:jc w:val="both"/>
            </w:pPr>
            <w:r>
              <w:rPr>
                <w:sz w:val="20"/>
              </w:rPr>
              <w:t xml:space="preserve">Министерство национальной политики Республики Коми</w:t>
            </w:r>
          </w:p>
          <w:p>
            <w:pPr>
              <w:pStyle w:val="0"/>
              <w:jc w:val="both"/>
            </w:pPr>
            <w:r>
              <w:rPr>
                <w:sz w:val="20"/>
              </w:rPr>
              <w:t xml:space="preserve">Министерство физической культуры и спорта Республики Коми</w:t>
            </w:r>
          </w:p>
          <w:p>
            <w:pPr>
              <w:pStyle w:val="0"/>
              <w:jc w:val="both"/>
            </w:pPr>
            <w:r>
              <w:rPr>
                <w:sz w:val="20"/>
              </w:rPr>
              <w:t xml:space="preserve">Комитет по молодежной политике Республики Коми</w:t>
            </w:r>
          </w:p>
        </w:tc>
      </w:tr>
      <w:tr>
        <w:tblPrEx>
          <w:tblBorders>
            <w:insideH w:val="nil"/>
          </w:tblBorders>
        </w:tblPrEx>
        <w:tc>
          <w:tcPr>
            <w:gridSpan w:val="2"/>
            <w:tcW w:w="9038" w:type="dxa"/>
            <w:tcBorders>
              <w:top w:val="nil"/>
            </w:tcBorders>
          </w:tcPr>
          <w:p>
            <w:pPr>
              <w:pStyle w:val="0"/>
              <w:jc w:val="both"/>
            </w:pPr>
            <w:r>
              <w:rPr>
                <w:sz w:val="20"/>
              </w:rPr>
              <w:t xml:space="preserve">(в ред. Постановлений Правительства РК от 10.02.2021 </w:t>
            </w:r>
            <w:hyperlink w:history="0" r:id="rId19" w:tooltip="Постановление Правительства РК от 10.02.2021 N 48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КонсультантПлюс}">
              <w:r>
                <w:rPr>
                  <w:sz w:val="20"/>
                  <w:color w:val="0000ff"/>
                </w:rPr>
                <w:t xml:space="preserve">N 48</w:t>
              </w:r>
            </w:hyperlink>
            <w:r>
              <w:rPr>
                <w:sz w:val="20"/>
              </w:rPr>
              <w:t xml:space="preserve">, от 11.04.2023 </w:t>
            </w:r>
            <w:hyperlink w:history="0" r:id="rId20"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N 179</w:t>
              </w:r>
            </w:hyperlink>
            <w:r>
              <w:rPr>
                <w:sz w:val="20"/>
              </w:rPr>
              <w:t xml:space="preserve">)</w:t>
            </w:r>
          </w:p>
        </w:tc>
      </w:tr>
      <w:tr>
        <w:tc>
          <w:tcPr>
            <w:tcW w:w="1951" w:type="dxa"/>
          </w:tcPr>
          <w:p>
            <w:pPr>
              <w:pStyle w:val="0"/>
            </w:pPr>
            <w:r>
              <w:rPr>
                <w:sz w:val="20"/>
              </w:rPr>
              <w:t xml:space="preserve">Участники Программы</w:t>
            </w:r>
          </w:p>
        </w:tc>
        <w:tc>
          <w:tcPr>
            <w:tcW w:w="7087" w:type="dxa"/>
          </w:tcPr>
          <w:p>
            <w:pPr>
              <w:pStyle w:val="0"/>
              <w:jc w:val="both"/>
            </w:pPr>
            <w:r>
              <w:rPr>
                <w:sz w:val="20"/>
              </w:rPr>
              <w:t xml:space="preserve">Коми республиканская общественная организация ветеранов (пенсионеров) войны, труда, Вооруженных Сил и правоохранительных органов (по согласованию);</w:t>
            </w:r>
          </w:p>
          <w:p>
            <w:pPr>
              <w:pStyle w:val="0"/>
              <w:jc w:val="both"/>
            </w:pPr>
            <w:r>
              <w:rPr>
                <w:sz w:val="20"/>
              </w:rPr>
              <w:t xml:space="preserve">администрация муниципального образования городского округа "Сыктывкар" (по согласованию);</w:t>
            </w:r>
          </w:p>
          <w:p>
            <w:pPr>
              <w:pStyle w:val="0"/>
              <w:jc w:val="both"/>
            </w:pPr>
            <w:r>
              <w:rPr>
                <w:sz w:val="20"/>
              </w:rPr>
              <w:t xml:space="preserve">администрация муниципального образования городского округа "Вуктыл" (по согласованию);</w:t>
            </w:r>
          </w:p>
          <w:p>
            <w:pPr>
              <w:pStyle w:val="0"/>
              <w:jc w:val="both"/>
            </w:pPr>
            <w:r>
              <w:rPr>
                <w:sz w:val="20"/>
              </w:rPr>
              <w:t xml:space="preserve">администрация муниципального образования городского округа "Ухта" (по согласованию);</w:t>
            </w:r>
          </w:p>
          <w:p>
            <w:pPr>
              <w:pStyle w:val="0"/>
              <w:jc w:val="both"/>
            </w:pPr>
            <w:r>
              <w:rPr>
                <w:sz w:val="20"/>
              </w:rPr>
              <w:t xml:space="preserve">администрация муниципального образования городского округа "Усинск" (по согласованию);</w:t>
            </w:r>
          </w:p>
          <w:p>
            <w:pPr>
              <w:pStyle w:val="0"/>
              <w:jc w:val="both"/>
            </w:pPr>
            <w:r>
              <w:rPr>
                <w:sz w:val="20"/>
              </w:rPr>
              <w:t xml:space="preserve">администрация муниципального образования городского округа "Инта" (по согласованию);</w:t>
            </w:r>
          </w:p>
          <w:p>
            <w:pPr>
              <w:pStyle w:val="0"/>
              <w:jc w:val="both"/>
            </w:pPr>
            <w:r>
              <w:rPr>
                <w:sz w:val="20"/>
              </w:rPr>
              <w:t xml:space="preserve">администрация муниципального образования городского округа "Воркута" (по согласованию);</w:t>
            </w:r>
          </w:p>
          <w:p>
            <w:pPr>
              <w:pStyle w:val="0"/>
              <w:jc w:val="both"/>
            </w:pPr>
            <w:r>
              <w:rPr>
                <w:sz w:val="20"/>
              </w:rPr>
              <w:t xml:space="preserve">администрация муниципального образования муниципального района "Сосногорск" (по согласованию);</w:t>
            </w:r>
          </w:p>
          <w:p>
            <w:pPr>
              <w:pStyle w:val="0"/>
              <w:jc w:val="both"/>
            </w:pPr>
            <w:r>
              <w:rPr>
                <w:sz w:val="20"/>
              </w:rPr>
              <w:t xml:space="preserve">администрация муниципального образования муниципального района "Прилузский" (по согласованию);</w:t>
            </w:r>
          </w:p>
          <w:p>
            <w:pPr>
              <w:pStyle w:val="0"/>
              <w:jc w:val="both"/>
            </w:pPr>
            <w:r>
              <w:rPr>
                <w:sz w:val="20"/>
              </w:rPr>
              <w:t xml:space="preserve">администрация муниципального образования муниципального района "Койгородский" (по согласованию);</w:t>
            </w:r>
          </w:p>
          <w:p>
            <w:pPr>
              <w:pStyle w:val="0"/>
              <w:jc w:val="both"/>
            </w:pPr>
            <w:r>
              <w:rPr>
                <w:sz w:val="20"/>
              </w:rPr>
              <w:t xml:space="preserve">администрация муниципального образования муниципального района "Сысольский" (по согласованию);</w:t>
            </w:r>
          </w:p>
          <w:p>
            <w:pPr>
              <w:pStyle w:val="0"/>
              <w:jc w:val="both"/>
            </w:pPr>
            <w:r>
              <w:rPr>
                <w:sz w:val="20"/>
              </w:rPr>
              <w:t xml:space="preserve">администрация муниципального образования муниципального района "Печора" (по согласованию);</w:t>
            </w:r>
          </w:p>
          <w:p>
            <w:pPr>
              <w:pStyle w:val="0"/>
              <w:jc w:val="both"/>
            </w:pPr>
            <w:r>
              <w:rPr>
                <w:sz w:val="20"/>
              </w:rPr>
              <w:t xml:space="preserve">администрация муниципального образования муниципального района "Ижемский" (по согласованию);</w:t>
            </w:r>
          </w:p>
          <w:p>
            <w:pPr>
              <w:pStyle w:val="0"/>
              <w:jc w:val="both"/>
            </w:pPr>
            <w:r>
              <w:rPr>
                <w:sz w:val="20"/>
              </w:rPr>
              <w:t xml:space="preserve">администрация муниципального образования муниципального района "Княжпогостский" (по согласованию);</w:t>
            </w:r>
          </w:p>
          <w:p>
            <w:pPr>
              <w:pStyle w:val="0"/>
              <w:jc w:val="both"/>
            </w:pPr>
            <w:r>
              <w:rPr>
                <w:sz w:val="20"/>
              </w:rPr>
              <w:t xml:space="preserve">администрация муниципального образования муниципального района "Корткеросский" (по согласованию);</w:t>
            </w:r>
          </w:p>
          <w:p>
            <w:pPr>
              <w:pStyle w:val="0"/>
              <w:jc w:val="both"/>
            </w:pPr>
            <w:r>
              <w:rPr>
                <w:sz w:val="20"/>
              </w:rPr>
              <w:t xml:space="preserve">администрация муниципального образования муниципального района "Сыктывдинский" (по согласованию);</w:t>
            </w:r>
          </w:p>
          <w:p>
            <w:pPr>
              <w:pStyle w:val="0"/>
              <w:jc w:val="both"/>
            </w:pPr>
            <w:r>
              <w:rPr>
                <w:sz w:val="20"/>
              </w:rPr>
              <w:t xml:space="preserve">администрация муниципального образования муниципального района "Троицко-Печорский" (по согласованию);</w:t>
            </w:r>
          </w:p>
          <w:p>
            <w:pPr>
              <w:pStyle w:val="0"/>
              <w:jc w:val="both"/>
            </w:pPr>
            <w:r>
              <w:rPr>
                <w:sz w:val="20"/>
              </w:rPr>
              <w:t xml:space="preserve">администрация муниципального образования муниципального района "Усть-Вымский" (по согласованию);</w:t>
            </w:r>
          </w:p>
          <w:p>
            <w:pPr>
              <w:pStyle w:val="0"/>
              <w:jc w:val="both"/>
            </w:pPr>
            <w:r>
              <w:rPr>
                <w:sz w:val="20"/>
              </w:rPr>
              <w:t xml:space="preserve">администрация муниципального образования муниципального района "Усть-Куломский" (по согласованию);</w:t>
            </w:r>
          </w:p>
          <w:p>
            <w:pPr>
              <w:pStyle w:val="0"/>
              <w:jc w:val="both"/>
            </w:pPr>
            <w:r>
              <w:rPr>
                <w:sz w:val="20"/>
              </w:rPr>
              <w:t xml:space="preserve">администрация муниципального образования муниципального района "Усть-Цилемский" (по согласованию);</w:t>
            </w:r>
          </w:p>
          <w:p>
            <w:pPr>
              <w:pStyle w:val="0"/>
              <w:jc w:val="both"/>
            </w:pPr>
            <w:r>
              <w:rPr>
                <w:sz w:val="20"/>
              </w:rPr>
              <w:t xml:space="preserve">администрация муниципального образования муниципального района "Удорский" (по согласованию) (далее - органы местного самоуправления)</w:t>
            </w:r>
          </w:p>
        </w:tc>
      </w:tr>
      <w:tr>
        <w:tc>
          <w:tcPr>
            <w:tcW w:w="1951" w:type="dxa"/>
          </w:tcPr>
          <w:p>
            <w:pPr>
              <w:pStyle w:val="0"/>
            </w:pPr>
            <w:r>
              <w:rPr>
                <w:sz w:val="20"/>
              </w:rPr>
              <w:t xml:space="preserve">Цель Программы</w:t>
            </w:r>
          </w:p>
        </w:tc>
        <w:tc>
          <w:tcPr>
            <w:tcW w:w="7087" w:type="dxa"/>
          </w:tcPr>
          <w:p>
            <w:pPr>
              <w:pStyle w:val="0"/>
              <w:jc w:val="both"/>
            </w:pPr>
            <w:r>
              <w:rPr>
                <w:sz w:val="20"/>
              </w:rPr>
              <w:t xml:space="preserve">улучшение положения и качества жизни граждан старшего поколения, повышение степени их социальной защищенности, активизация участия граждан старшего поколения в жизни общества, обеспечение их социальной защищенности</w:t>
            </w:r>
          </w:p>
        </w:tc>
      </w:tr>
      <w:tr>
        <w:tblPrEx>
          <w:tblBorders>
            <w:insideH w:val="nil"/>
          </w:tblBorders>
        </w:tblPrEx>
        <w:tc>
          <w:tcPr>
            <w:tcW w:w="1951" w:type="dxa"/>
            <w:tcBorders>
              <w:bottom w:val="nil"/>
            </w:tcBorders>
          </w:tcPr>
          <w:p>
            <w:pPr>
              <w:pStyle w:val="0"/>
            </w:pPr>
            <w:r>
              <w:rPr>
                <w:sz w:val="20"/>
              </w:rPr>
              <w:t xml:space="preserve">Задачи Программы</w:t>
            </w:r>
          </w:p>
        </w:tc>
        <w:tc>
          <w:tcPr>
            <w:tcW w:w="7087" w:type="dxa"/>
            <w:tcBorders>
              <w:bottom w:val="nil"/>
            </w:tcBorders>
          </w:tcPr>
          <w:p>
            <w:pPr>
              <w:pStyle w:val="0"/>
              <w:jc w:val="both"/>
            </w:pPr>
            <w:r>
              <w:rPr>
                <w:sz w:val="20"/>
              </w:rPr>
              <w:t xml:space="preserve">1) организационно-правовое, информационное и кадровое обеспечение социальной защищенности граждан старшего поколения;</w:t>
            </w:r>
          </w:p>
          <w:p>
            <w:pPr>
              <w:pStyle w:val="0"/>
              <w:jc w:val="both"/>
            </w:pPr>
            <w:r>
              <w:rPr>
                <w:sz w:val="20"/>
              </w:rPr>
              <w:t xml:space="preserve">2) совершенствование системы охраны здоровья граждан старшего поколения;</w:t>
            </w:r>
          </w:p>
          <w:p>
            <w:pPr>
              <w:pStyle w:val="0"/>
              <w:jc w:val="both"/>
            </w:pPr>
            <w:r>
              <w:rPr>
                <w:sz w:val="20"/>
              </w:rPr>
              <w:t xml:space="preserve">3) организация досуга граждан старшего поколения, активизация их участия в жизни общества и обеспечение доступа к информационным и образовательным ресурсам;</w:t>
            </w:r>
          </w:p>
          <w:p>
            <w:pPr>
              <w:pStyle w:val="0"/>
              <w:jc w:val="both"/>
            </w:pPr>
            <w:r>
              <w:rPr>
                <w:sz w:val="20"/>
              </w:rPr>
              <w:t xml:space="preserve">4) развитие современных форм социального обслуживания, рынка социальных услуг, финансовое обеспечение граждан старшего поколения и стимулирование их занятости;</w:t>
            </w:r>
          </w:p>
          <w:p>
            <w:pPr>
              <w:pStyle w:val="0"/>
              <w:jc w:val="both"/>
            </w:pPr>
            <w:r>
              <w:rPr>
                <w:sz w:val="20"/>
              </w:rPr>
              <w:t xml:space="preserve">5) активное долголетие - расширение возможностей участия граждан старшего поколения в физкультурных и оздоровительных мероприятиях</w:t>
            </w:r>
          </w:p>
        </w:tc>
      </w:tr>
      <w:tr>
        <w:tblPrEx>
          <w:tblBorders>
            <w:insideH w:val="nil"/>
          </w:tblBorders>
        </w:tblPrEx>
        <w:tc>
          <w:tcPr>
            <w:gridSpan w:val="2"/>
            <w:tcW w:w="9038" w:type="dxa"/>
            <w:tcBorders>
              <w:top w:val="nil"/>
            </w:tcBorders>
          </w:tcPr>
          <w:p>
            <w:pPr>
              <w:pStyle w:val="0"/>
              <w:jc w:val="both"/>
            </w:pPr>
            <w:r>
              <w:rPr>
                <w:sz w:val="20"/>
              </w:rPr>
              <w:t xml:space="preserve">(в ред. </w:t>
            </w:r>
            <w:hyperlink w:history="0" r:id="rId21"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tc>
      </w:tr>
      <w:tr>
        <w:tc>
          <w:tcPr>
            <w:tcW w:w="1951" w:type="dxa"/>
          </w:tcPr>
          <w:p>
            <w:pPr>
              <w:pStyle w:val="0"/>
            </w:pPr>
            <w:r>
              <w:rPr>
                <w:sz w:val="20"/>
              </w:rPr>
              <w:t xml:space="preserve">Сроки реализации Программы</w:t>
            </w:r>
          </w:p>
        </w:tc>
        <w:tc>
          <w:tcPr>
            <w:tcW w:w="7087" w:type="dxa"/>
          </w:tcPr>
          <w:p>
            <w:pPr>
              <w:pStyle w:val="0"/>
              <w:jc w:val="both"/>
            </w:pPr>
            <w:r>
              <w:rPr>
                <w:sz w:val="20"/>
              </w:rPr>
              <w:t xml:space="preserve">2020 - 2024 годы</w:t>
            </w:r>
          </w:p>
        </w:tc>
      </w:tr>
      <w:tr>
        <w:tblPrEx>
          <w:tblBorders>
            <w:insideH w:val="nil"/>
          </w:tblBorders>
        </w:tblPrEx>
        <w:tc>
          <w:tcPr>
            <w:tcW w:w="1951" w:type="dxa"/>
            <w:tcBorders>
              <w:bottom w:val="nil"/>
            </w:tcBorders>
          </w:tcPr>
          <w:p>
            <w:pPr>
              <w:pStyle w:val="0"/>
            </w:pPr>
            <w:r>
              <w:rPr>
                <w:sz w:val="20"/>
              </w:rPr>
              <w:t xml:space="preserve">Объемы и источники финансирования Программы</w:t>
            </w:r>
          </w:p>
        </w:tc>
        <w:tc>
          <w:tcPr>
            <w:tcW w:w="7087" w:type="dxa"/>
            <w:tcBorders>
              <w:bottom w:val="nil"/>
            </w:tcBorders>
          </w:tcPr>
          <w:p>
            <w:pPr>
              <w:pStyle w:val="0"/>
              <w:jc w:val="both"/>
            </w:pPr>
            <w:r>
              <w:rPr>
                <w:sz w:val="20"/>
              </w:rPr>
              <w:t xml:space="preserve">общий объем финансирования Программы за счет средств республиканского бюджета Республики Коми в рамках Государственной программы Республики Коми "Социальная защита населения" составляет 760 681,4 тыс. рублей, в том числе по годам:</w:t>
            </w:r>
          </w:p>
          <w:p>
            <w:pPr>
              <w:pStyle w:val="0"/>
              <w:jc w:val="both"/>
            </w:pPr>
            <w:r>
              <w:rPr>
                <w:sz w:val="20"/>
              </w:rPr>
              <w:t xml:space="preserve">2020 год - 171 818,4 тыс. рублей;</w:t>
            </w:r>
          </w:p>
          <w:p>
            <w:pPr>
              <w:pStyle w:val="0"/>
              <w:jc w:val="both"/>
            </w:pPr>
            <w:r>
              <w:rPr>
                <w:sz w:val="20"/>
              </w:rPr>
              <w:t xml:space="preserve">2021 год - 175 646,3 тыс. рублей;</w:t>
            </w:r>
          </w:p>
          <w:p>
            <w:pPr>
              <w:pStyle w:val="0"/>
              <w:jc w:val="both"/>
            </w:pPr>
            <w:r>
              <w:rPr>
                <w:sz w:val="20"/>
              </w:rPr>
              <w:t xml:space="preserve">2022 год - 245 190,9 тыс. рублей;</w:t>
            </w:r>
          </w:p>
          <w:p>
            <w:pPr>
              <w:pStyle w:val="0"/>
              <w:jc w:val="both"/>
            </w:pPr>
            <w:r>
              <w:rPr>
                <w:sz w:val="20"/>
              </w:rPr>
              <w:t xml:space="preserve">2023 год - 83 987,9 тыс. рублей;</w:t>
            </w:r>
          </w:p>
          <w:p>
            <w:pPr>
              <w:pStyle w:val="0"/>
              <w:jc w:val="both"/>
            </w:pPr>
            <w:r>
              <w:rPr>
                <w:sz w:val="20"/>
              </w:rPr>
              <w:t xml:space="preserve">2024 год - 84 037,9 тыс. рублей</w:t>
            </w:r>
          </w:p>
        </w:tc>
      </w:tr>
      <w:tr>
        <w:tblPrEx>
          <w:tblBorders>
            <w:insideH w:val="nil"/>
          </w:tblBorders>
        </w:tblPrEx>
        <w:tc>
          <w:tcPr>
            <w:gridSpan w:val="2"/>
            <w:tcW w:w="9038" w:type="dxa"/>
            <w:tcBorders>
              <w:top w:val="nil"/>
            </w:tcBorders>
          </w:tcPr>
          <w:p>
            <w:pPr>
              <w:pStyle w:val="0"/>
              <w:jc w:val="both"/>
            </w:pPr>
            <w:r>
              <w:rPr>
                <w:sz w:val="20"/>
              </w:rPr>
              <w:t xml:space="preserve">(в ред. </w:t>
            </w:r>
            <w:hyperlink w:history="0" r:id="rId22" w:tooltip="Постановление Правительства РК от 17.02.2022 N 72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вместе с &quot;Перечнем мероприятий региональной программы Республики Коми &quot;Активное долголетие (2020 - 2024 годы)&quot;) {КонсультантПлюс}">
              <w:r>
                <w:rPr>
                  <w:sz w:val="20"/>
                  <w:color w:val="0000ff"/>
                </w:rPr>
                <w:t xml:space="preserve">Постановления</w:t>
              </w:r>
            </w:hyperlink>
            <w:r>
              <w:rPr>
                <w:sz w:val="20"/>
              </w:rPr>
              <w:t xml:space="preserve"> Правительства РК от 17.02.2022 N 72)</w:t>
            </w:r>
          </w:p>
        </w:tc>
      </w:tr>
      <w:tr>
        <w:tc>
          <w:tcPr>
            <w:tcW w:w="1951" w:type="dxa"/>
          </w:tcPr>
          <w:p>
            <w:pPr>
              <w:pStyle w:val="0"/>
            </w:pPr>
            <w:r>
              <w:rPr>
                <w:sz w:val="20"/>
              </w:rPr>
              <w:t xml:space="preserve">Целевые индикаторы (показатели) Программы</w:t>
            </w:r>
          </w:p>
        </w:tc>
        <w:tc>
          <w:tcPr>
            <w:tcW w:w="7087" w:type="dxa"/>
          </w:tcPr>
          <w:p>
            <w:pPr>
              <w:pStyle w:val="0"/>
              <w:jc w:val="both"/>
            </w:pPr>
            <w:r>
              <w:rPr>
                <w:sz w:val="20"/>
              </w:rPr>
              <w:t xml:space="preserve">1) доля действующих попечительских советов в государственных организациях социального обслуживания Республики Коми от численности государственных организаций социального обслуживания Республики Коми;</w:t>
            </w:r>
          </w:p>
          <w:p>
            <w:pPr>
              <w:pStyle w:val="0"/>
              <w:jc w:val="both"/>
            </w:pPr>
            <w:r>
              <w:rPr>
                <w:sz w:val="20"/>
              </w:rPr>
              <w:t xml:space="preserve">2) охват граждан старше трудоспособного возраста профилактическими осмотрами, включая диспансеризацию;</w:t>
            </w:r>
          </w:p>
          <w:p>
            <w:pPr>
              <w:pStyle w:val="0"/>
              <w:jc w:val="both"/>
            </w:pPr>
            <w:r>
              <w:rPr>
                <w:sz w:val="20"/>
              </w:rPr>
              <w:t xml:space="preserve">3) доля лиц старше трудоспособного возраста, у которых выявлены заболевания и патологические состояния, состоящих под диспансерным наблюдением;</w:t>
            </w:r>
          </w:p>
          <w:p>
            <w:pPr>
              <w:pStyle w:val="0"/>
              <w:jc w:val="both"/>
            </w:pPr>
            <w:r>
              <w:rPr>
                <w:sz w:val="20"/>
              </w:rPr>
              <w:t xml:space="preserve">4) охват граждан старше трудоспособного возраста из групп риска вакцинацией против пневмококковой инфекции;</w:t>
            </w:r>
          </w:p>
          <w:p>
            <w:pPr>
              <w:pStyle w:val="0"/>
              <w:jc w:val="both"/>
            </w:pPr>
            <w:r>
              <w:rPr>
                <w:sz w:val="20"/>
              </w:rPr>
              <w:t xml:space="preserve">5) доля граждан старшего поколения, занимающихся физической культурой и спортом, от общей численности данной категории населения;</w:t>
            </w:r>
          </w:p>
          <w:p>
            <w:pPr>
              <w:pStyle w:val="0"/>
              <w:jc w:val="both"/>
            </w:pPr>
            <w:r>
              <w:rPr>
                <w:sz w:val="20"/>
              </w:rPr>
              <w:t xml:space="preserve">6) доля муниципальных образований, реализующих мероприятия в рамках "Клубов активного долголетия";</w:t>
            </w:r>
          </w:p>
          <w:p>
            <w:pPr>
              <w:pStyle w:val="0"/>
              <w:jc w:val="both"/>
            </w:pPr>
            <w:r>
              <w:rPr>
                <w:sz w:val="20"/>
              </w:rPr>
              <w:t xml:space="preserve">7) доля муниципальных образований, в которых реализуются курсы компьютерной грамотности для граждан пожилого возраста;</w:t>
            </w:r>
          </w:p>
          <w:p>
            <w:pPr>
              <w:pStyle w:val="0"/>
              <w:jc w:val="both"/>
            </w:pPr>
            <w:r>
              <w:rPr>
                <w:sz w:val="20"/>
              </w:rPr>
              <w:t xml:space="preserve">8) доля действующих при государственных учреждениях - центрах по предоставлению государственных услуг в сфере социальной защиты населения мобильных бригад для социального и социально-медицинского обслуживания граждан старшего поколения к общему числу государственных учреждений - центров по предоставлению государственных услуг в сфере социальной защиты населения;</w:t>
            </w:r>
          </w:p>
          <w:p>
            <w:pPr>
              <w:pStyle w:val="0"/>
              <w:jc w:val="both"/>
            </w:pPr>
            <w:r>
              <w:rPr>
                <w:sz w:val="20"/>
              </w:rPr>
              <w:t xml:space="preserve">9) доля граждан старшего поколения, обеспеченных социальным обслуживанием на дому, к общему числу обратившихся за таким обслуживанием;</w:t>
            </w:r>
          </w:p>
          <w:p>
            <w:pPr>
              <w:pStyle w:val="0"/>
              <w:jc w:val="both"/>
            </w:pPr>
            <w:r>
              <w:rPr>
                <w:sz w:val="20"/>
              </w:rPr>
              <w:t xml:space="preserve">10) уровень удовлетворенности получателей социальных услуг качеством социального обслуживания от общей численности получателей социальных услуг;</w:t>
            </w:r>
          </w:p>
          <w:p>
            <w:pPr>
              <w:pStyle w:val="0"/>
              <w:jc w:val="both"/>
            </w:pPr>
            <w:r>
              <w:rPr>
                <w:sz w:val="20"/>
              </w:rPr>
              <w:t xml:space="preserve">11) доля граждан, получивших социальные услуги в стационарных организациях социального обслуживания населения, в общем числе граждан, обратившихся за получением социальных услуг в стационарные организации социального обслуживания</w:t>
            </w:r>
          </w:p>
        </w:tc>
      </w:tr>
      <w:tr>
        <w:tc>
          <w:tcPr>
            <w:tcW w:w="1951" w:type="dxa"/>
          </w:tcPr>
          <w:p>
            <w:pPr>
              <w:pStyle w:val="0"/>
            </w:pPr>
            <w:r>
              <w:rPr>
                <w:sz w:val="20"/>
              </w:rPr>
              <w:t xml:space="preserve">Ожидаемые результаты реализации Программы</w:t>
            </w:r>
          </w:p>
        </w:tc>
        <w:tc>
          <w:tcPr>
            <w:tcW w:w="7087" w:type="dxa"/>
          </w:tcPr>
          <w:p>
            <w:pPr>
              <w:pStyle w:val="0"/>
              <w:jc w:val="both"/>
            </w:pPr>
            <w:r>
              <w:rPr>
                <w:sz w:val="20"/>
              </w:rPr>
              <w:t xml:space="preserve">1) увеличение количества граждан старшего поколения, охваченных профилактическими осмотрами;</w:t>
            </w:r>
          </w:p>
          <w:p>
            <w:pPr>
              <w:pStyle w:val="0"/>
              <w:jc w:val="both"/>
            </w:pPr>
            <w:r>
              <w:rPr>
                <w:sz w:val="20"/>
              </w:rPr>
              <w:t xml:space="preserve">2) увеличение охвата диспансерным наблюдением лиц старшего поколения, страдающих хроническими неинфекционными заболеваниями;</w:t>
            </w:r>
          </w:p>
          <w:p>
            <w:pPr>
              <w:pStyle w:val="0"/>
              <w:jc w:val="both"/>
            </w:pPr>
            <w:r>
              <w:rPr>
                <w:sz w:val="20"/>
              </w:rPr>
              <w:t xml:space="preserve">3) увеличение охвата граждан старшего поколения вакцинацией против пневмококковой инфекции;</w:t>
            </w:r>
          </w:p>
          <w:p>
            <w:pPr>
              <w:pStyle w:val="0"/>
              <w:jc w:val="both"/>
            </w:pPr>
            <w:r>
              <w:rPr>
                <w:sz w:val="20"/>
              </w:rPr>
              <w:t xml:space="preserve">4) увеличение доли граждан старшего поколения, занимающихся физической культурой и спортом, от общей численности данной категории населения;</w:t>
            </w:r>
          </w:p>
          <w:p>
            <w:pPr>
              <w:pStyle w:val="0"/>
              <w:jc w:val="both"/>
            </w:pPr>
            <w:r>
              <w:rPr>
                <w:sz w:val="20"/>
              </w:rPr>
              <w:t xml:space="preserve">5) обеспечение охвата всех муниципальных образований деятельностью "Клубов активного долголетия";</w:t>
            </w:r>
          </w:p>
          <w:p>
            <w:pPr>
              <w:pStyle w:val="0"/>
              <w:jc w:val="both"/>
            </w:pPr>
            <w:r>
              <w:rPr>
                <w:sz w:val="20"/>
              </w:rPr>
              <w:t xml:space="preserve">6) обеспечение охвата всех муниципальных образований деятельностью по обучению компьютерной грамотности граждан пожилого возраста;</w:t>
            </w:r>
          </w:p>
          <w:p>
            <w:pPr>
              <w:pStyle w:val="0"/>
              <w:jc w:val="both"/>
            </w:pPr>
            <w:r>
              <w:rPr>
                <w:sz w:val="20"/>
              </w:rPr>
              <w:t xml:space="preserve">7) увеличение уровня удовлетворенности получателей социальных услуг качеством социального обслуживания</w:t>
            </w:r>
          </w:p>
        </w:tc>
      </w:tr>
      <w:tr>
        <w:tc>
          <w:tcPr>
            <w:tcW w:w="1951" w:type="dxa"/>
          </w:tcPr>
          <w:p>
            <w:pPr>
              <w:pStyle w:val="0"/>
            </w:pPr>
            <w:r>
              <w:rPr>
                <w:sz w:val="20"/>
              </w:rPr>
              <w:t xml:space="preserve">Управление Программой</w:t>
            </w:r>
          </w:p>
        </w:tc>
        <w:tc>
          <w:tcPr>
            <w:tcW w:w="7087" w:type="dxa"/>
          </w:tcPr>
          <w:p>
            <w:pPr>
              <w:pStyle w:val="0"/>
              <w:jc w:val="both"/>
            </w:pPr>
            <w:r>
              <w:rPr>
                <w:sz w:val="20"/>
              </w:rPr>
              <w:t xml:space="preserve">координацию деятельности участников Программы, мониторинг хода реализации Программы осуществляет Министерство труда, занятости и социальной защиты Республики Коми</w:t>
            </w:r>
          </w:p>
        </w:tc>
      </w:tr>
    </w:tbl>
    <w:p>
      <w:pPr>
        <w:pStyle w:val="0"/>
      </w:pPr>
      <w:r>
        <w:rPr>
          <w:sz w:val="20"/>
        </w:rPr>
      </w:r>
    </w:p>
    <w:p>
      <w:pPr>
        <w:pStyle w:val="2"/>
        <w:outlineLvl w:val="1"/>
        <w:jc w:val="center"/>
      </w:pPr>
      <w:r>
        <w:rPr>
          <w:sz w:val="20"/>
        </w:rPr>
        <w:t xml:space="preserve">I. Общая характеристика сферы реализации</w:t>
      </w:r>
    </w:p>
    <w:p>
      <w:pPr>
        <w:pStyle w:val="2"/>
        <w:jc w:val="center"/>
      </w:pPr>
      <w:r>
        <w:rPr>
          <w:sz w:val="20"/>
        </w:rPr>
        <w:t xml:space="preserve">Программы в Республике Коми</w:t>
      </w:r>
    </w:p>
    <w:p>
      <w:pPr>
        <w:pStyle w:val="0"/>
      </w:pPr>
      <w:r>
        <w:rPr>
          <w:sz w:val="20"/>
        </w:rPr>
      </w:r>
    </w:p>
    <w:p>
      <w:pPr>
        <w:pStyle w:val="0"/>
        <w:ind w:firstLine="540"/>
        <w:jc w:val="both"/>
      </w:pPr>
      <w:r>
        <w:rPr>
          <w:sz w:val="20"/>
        </w:rPr>
        <w:t xml:space="preserve">Основу политики Российской Федерации как социального государства составляет создание условий, обеспечивающих достойную жизнь и свободное развитие всех граждан, поддержание стабильности в обществе, что предполагает комплексное решение проблем повышения уровня и качества жизни населения, в том числе и граждан старшего поколения.</w:t>
      </w:r>
    </w:p>
    <w:p>
      <w:pPr>
        <w:pStyle w:val="0"/>
        <w:spacing w:before="200" w:line-rule="auto"/>
        <w:ind w:firstLine="540"/>
        <w:jc w:val="both"/>
      </w:pPr>
      <w:r>
        <w:rPr>
          <w:sz w:val="20"/>
        </w:rPr>
        <w:t xml:space="preserve">В целях реализации государственной политики распоряжением Правительства Российской Федерации от 5 февраля 2016 г. N 164-р утверждена </w:t>
      </w:r>
      <w:hyperlink w:history="0" r:id="rId23"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Стратегия</w:t>
        </w:r>
      </w:hyperlink>
      <w:r>
        <w:rPr>
          <w:sz w:val="20"/>
        </w:rPr>
        <w:t xml:space="preserve"> действий в интересах граждан старшего поколения в Российской Федерации до 2025 года, разработанная в рамках Перечня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старшего поколения" от 5 августа 2014 г. Пр-2159.</w:t>
      </w:r>
    </w:p>
    <w:p>
      <w:pPr>
        <w:pStyle w:val="0"/>
        <w:spacing w:before="200" w:line-rule="auto"/>
        <w:ind w:firstLine="540"/>
        <w:jc w:val="both"/>
      </w:pPr>
      <w:r>
        <w:rPr>
          <w:sz w:val="20"/>
        </w:rPr>
        <w:t xml:space="preserve">Повышение уровня и качества жизни пожилых людей как важное условие совершенствования образа жизни в пожилом возрасте - сложный комплексный процесс, в ходе которого достигается состояние физического и духовного здоровья, удовлетворенность условиями жизни, высокая обеспеченность необходимыми материальными, духовными, культурными и социальными благами, устанавливаются гармоничные отношения пожилых людей с социальным окружением.</w:t>
      </w:r>
    </w:p>
    <w:p>
      <w:pPr>
        <w:pStyle w:val="0"/>
        <w:spacing w:before="200" w:line-rule="auto"/>
        <w:ind w:firstLine="540"/>
        <w:jc w:val="both"/>
      </w:pPr>
      <w:r>
        <w:rPr>
          <w:sz w:val="20"/>
        </w:rPr>
        <w:t xml:space="preserve">В Республике Коми сформирована многоуровневая система социальной защиты граждан старшего поколения, финансируемая из средств федерального, республиканского бюджета, а также бюджетов муниципальных районов (городских округов) в Республике Коми.</w:t>
      </w:r>
    </w:p>
    <w:p>
      <w:pPr>
        <w:pStyle w:val="0"/>
        <w:spacing w:before="200" w:line-rule="auto"/>
        <w:ind w:firstLine="540"/>
        <w:jc w:val="both"/>
      </w:pPr>
      <w:r>
        <w:rPr>
          <w:sz w:val="20"/>
        </w:rPr>
        <w:t xml:space="preserve">Современная демографическая ситуация в Республике Коми характеризуется динамичным увеличением доли граждан старшего поколения в общей численности населения республики. По данным статистики, численность граждан старше трудоспособного возраста, проживающих в республике, по состоянию на 1 января 2018 года составила 182,2 тыс. человек, что составляет 21,6% от общего числа жителей республики. По прогнозным расчетам Территориального органа Федеральной службы государственной статистики по Республике Коми доля граждан старшего поколения в общей численности населения будет возрастать. При этом, соответственно, будет увеличиваться потребность граждан старшего поколения в социальном обслуживании, постоянном уходе, поддержании их социального, психологического и физического благополучия.</w:t>
      </w:r>
    </w:p>
    <w:p>
      <w:pPr>
        <w:pStyle w:val="0"/>
        <w:spacing w:before="200" w:line-rule="auto"/>
        <w:ind w:firstLine="540"/>
        <w:jc w:val="both"/>
      </w:pPr>
      <w:r>
        <w:rPr>
          <w:sz w:val="20"/>
        </w:rPr>
        <w:t xml:space="preserve">Учитывая современные тенденции необходимости вовлечения общества в разрешение социальных проблем, требуется развивать направления благотворительной деятельности: привлечение населения, индивидуальных предпринимателей, коммерческих организаций городов республики для участия в благотворительных акциях, приуроченных к социально значимым датам для оказания адресной помощи пожилым людям, оказавшимся в трудной жизненной ситуации.</w:t>
      </w:r>
    </w:p>
    <w:p>
      <w:pPr>
        <w:pStyle w:val="0"/>
        <w:spacing w:before="200" w:line-rule="auto"/>
        <w:ind w:firstLine="540"/>
        <w:jc w:val="both"/>
      </w:pPr>
      <w:r>
        <w:rPr>
          <w:sz w:val="20"/>
        </w:rPr>
        <w:t xml:space="preserve">Данная ситуация в обществе предъявляет высокие требования к принятию согласованных стратегических решений на всех уровнях, межведомственного взаимодействия, мероприятий, направленных на защиту прав и интересов граждан старшего поколения, охрану и укрепление здоровья, организацию обучения, предоставление гражданам старшего поколения широкого спектра социальных услуг и социальной помощи, способствующих их нормальной жизнедеятельности, развитие системы социального обслуживания и ухода.</w:t>
      </w:r>
    </w:p>
    <w:p>
      <w:pPr>
        <w:pStyle w:val="0"/>
        <w:spacing w:before="200" w:line-rule="auto"/>
        <w:ind w:firstLine="540"/>
        <w:jc w:val="both"/>
      </w:pPr>
      <w:r>
        <w:rPr>
          <w:sz w:val="20"/>
        </w:rPr>
        <w:t xml:space="preserve">Удовлетворенность получателей социальных услуг социальными услугами с 2017 года стабильно сохраняет высокие показатели. Так, в 2017 и 2018 гг. 99% получателей социальных услуг были удовлетворены качеством их оказания.</w:t>
      </w:r>
    </w:p>
    <w:p>
      <w:pPr>
        <w:pStyle w:val="0"/>
        <w:spacing w:before="200" w:line-rule="auto"/>
        <w:ind w:firstLine="540"/>
        <w:jc w:val="both"/>
      </w:pPr>
      <w:r>
        <w:rPr>
          <w:sz w:val="20"/>
        </w:rPr>
        <w:t xml:space="preserve">С учетом демографической ситуации в республике на 1 января 2019 года функционирует 49 государственных организаций социального обслуживания, предоставляющих социальные услуги гражданам старшего поколения.</w:t>
      </w:r>
    </w:p>
    <w:p>
      <w:pPr>
        <w:pStyle w:val="0"/>
        <w:spacing w:before="200" w:line-rule="auto"/>
        <w:ind w:firstLine="540"/>
        <w:jc w:val="both"/>
      </w:pPr>
      <w:r>
        <w:rPr>
          <w:sz w:val="20"/>
        </w:rPr>
        <w:t xml:space="preserve">Существующая сеть организаций социального обслуживания удовлетворяет потребность граждан старшего поколения и инвалидов в социальном обслуживании, что подтверждается отсутствием очередности во всех формах социального обслуживания (на дому, полустационарной и стационарной формах). В рамках реализации "дорожной карты" "Повышение эффективности и качества услуг в сфере социального обслуживания населения (2013 - 2018 годы)" 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составила 100% (2017 г. - 100%, 2018 г. - 100%).</w:t>
      </w:r>
    </w:p>
    <w:p>
      <w:pPr>
        <w:pStyle w:val="0"/>
        <w:spacing w:before="200" w:line-rule="auto"/>
        <w:ind w:firstLine="540"/>
        <w:jc w:val="both"/>
      </w:pPr>
      <w:r>
        <w:rPr>
          <w:sz w:val="20"/>
        </w:rPr>
        <w:t xml:space="preserve">С 2017 года в республике социальное обслуживание предоставляется помимо государственных организаций и негосударственным сектором. Удельный вес негосударственных организаций, оказывающих социальные услуги, от общего количества организаций всех форм собственности составил: 2017 г. - 15%, 2018 г. - 15%. Негосударственными организациями постоянно расширяется перечень оказываемых услуг, повышается их качество путем привлечения внебюджетных средств (грантов) на реализацию социально значимых проектов. 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растет и составляет: в 2017 г. - 19,5%, в 2018 г. - 20,7%.</w:t>
      </w:r>
    </w:p>
    <w:p>
      <w:pPr>
        <w:pStyle w:val="0"/>
        <w:spacing w:before="200" w:line-rule="auto"/>
        <w:ind w:firstLine="540"/>
        <w:jc w:val="both"/>
      </w:pPr>
      <w:r>
        <w:rPr>
          <w:sz w:val="20"/>
        </w:rPr>
        <w:t xml:space="preserve">В целях приближенности социального обслуживания к месту постоянного проживания граждан во всех организациях социального обслуживания реализуются стационарозамещающие технологии. Количество граждан, нуждающихся в предоставлении социальных услуг в стационарной форме социального обслуживания, получающих социальные услуги в форме социального обслуживания на дому с применением стационарозамещающих технологий, составило: в 2017 г. - 1850 чел., в 2018 г. - 2600 чел.</w:t>
      </w:r>
    </w:p>
    <w:p>
      <w:pPr>
        <w:pStyle w:val="0"/>
        <w:spacing w:before="200" w:line-rule="auto"/>
        <w:ind w:firstLine="540"/>
        <w:jc w:val="both"/>
      </w:pPr>
      <w:r>
        <w:rPr>
          <w:sz w:val="20"/>
        </w:rPr>
        <w:t xml:space="preserve">Альтернативной формой стационарному социальному обслуживанию в республике остается уход и помощь нетрудоспособным гражданам, организованные в рамках </w:t>
      </w:r>
      <w:hyperlink w:history="0" r:id="rId24" w:tooltip="Закон Республики Коми от 06.07.2009 N 68-РЗ (ред. от 05.12.2022) &quot;О некоторых вопросах, связанных с уходом и помощью гражданам пожилого возраста и инвалидам на территории Республики Коми&quot; (принят ГС РК 25.06.2009) (с изм. и доп., вступающими в силу с 01.01.2023) {КонсультантПлюс}">
        <w:r>
          <w:rPr>
            <w:sz w:val="20"/>
            <w:color w:val="0000ff"/>
          </w:rPr>
          <w:t xml:space="preserve">Закона</w:t>
        </w:r>
      </w:hyperlink>
      <w:r>
        <w:rPr>
          <w:sz w:val="20"/>
        </w:rPr>
        <w:t xml:space="preserve"> Республики Коми от 6 июля 2009 г. N 68-РЗ "О некоторых вопросах, связанных с уходом и помощью гражданам пожилого возраста и инвалидам на территории Республики Коми" (далее - Закон). Данный Закон направлен на повышение качества жизни граждан старшего поколения и инвалидов, укрепления традиций взаимопомощи, профилактики социального одиночества, а также снижения очередности для устройства в дома-интернаты в Республике Коми.</w:t>
      </w:r>
    </w:p>
    <w:p>
      <w:pPr>
        <w:pStyle w:val="0"/>
        <w:jc w:val="both"/>
      </w:pPr>
      <w:r>
        <w:rPr>
          <w:sz w:val="20"/>
        </w:rPr>
        <w:t xml:space="preserve">(в ред. </w:t>
      </w:r>
      <w:hyperlink w:history="0" r:id="rId25"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p>
      <w:pPr>
        <w:pStyle w:val="0"/>
        <w:spacing w:before="200" w:line-rule="auto"/>
        <w:ind w:firstLine="540"/>
        <w:jc w:val="both"/>
      </w:pPr>
      <w:r>
        <w:rPr>
          <w:sz w:val="20"/>
        </w:rPr>
        <w:t xml:space="preserve">По состоянию на 1 января 2019 года в рамках реализации вышеуказанного Закона уход и помощь получали 228 нетрудоспособных граждан, нуждающихся в постоянном постороннем уходе, при этом 223 гражданина, осуществляющие данный уход, получали ежемесячное вознаграждение за счет средств республиканского бюджета Республики Коми. Мониторинг реализации Закона показал востребованность данного вида помощи пожилым гражданам, а также эффективность реализуемых мероприятий. Ежегодно более 300 нетрудоспособных граждан, нуждающихся в стационарном социальном обслуживании, получали уход и помощь в рамках Закона: 2017 г. - 330 чел., 2018 г. - 303 чел.</w:t>
      </w:r>
    </w:p>
    <w:p>
      <w:pPr>
        <w:pStyle w:val="0"/>
        <w:spacing w:before="200" w:line-rule="auto"/>
        <w:ind w:firstLine="540"/>
        <w:jc w:val="both"/>
      </w:pPr>
      <w:r>
        <w:rPr>
          <w:sz w:val="20"/>
        </w:rPr>
        <w:t xml:space="preserve">В целях повышения доступности социальных услуг для жителей сельской местности в регионе организована деятельность мобильных бригад социального обслуживания. 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 составил: 2017 г. - 30,8%, 2018 г. - 22,7%.</w:t>
      </w:r>
    </w:p>
    <w:p>
      <w:pPr>
        <w:pStyle w:val="0"/>
        <w:spacing w:before="200" w:line-rule="auto"/>
        <w:ind w:firstLine="540"/>
        <w:jc w:val="both"/>
      </w:pPr>
      <w:r>
        <w:rPr>
          <w:sz w:val="20"/>
        </w:rPr>
        <w:t xml:space="preserve">В целях продления активного долголетия граждан в рамках федерального проекта "Старшее поколение" национального проекта "Демография" в 2019 году за счет средств федерального бюджета приобретено 8 единиц автотранспортных средств для осуществления доставки лиц старше 65 лет, проживающих в сельской местности, в медицинские организации. Межведомственным приказом Министерства труда, занятости и социальной защиты Республики Коми и Министерства здравоохранения Республики Коми от 30 сентября 2019 г. N 1444/9/422 утвержден </w:t>
      </w:r>
      <w:hyperlink w:history="0" r:id="rId26" w:tooltip="Приказ Министерства труда, занятости и социальной защиты Республики Коми N 1444, Министерства здравоохранения Республики Коми N 9/422 от 30.09.2019 &quot;Об утверждении Порядка доставки лиц старше 65 лет, проживающих в сельской местности, подлежащих доставке в медицинские организации, в том числе для проведения дополнительных скринингов на выявление отдельных социально значимых неинфекционных заболеваний&quot; {КонсультантПлюс}">
        <w:r>
          <w:rPr>
            <w:sz w:val="20"/>
            <w:color w:val="0000ff"/>
          </w:rPr>
          <w:t xml:space="preserve">Порядок</w:t>
        </w:r>
      </w:hyperlink>
      <w:r>
        <w:rPr>
          <w:sz w:val="20"/>
        </w:rPr>
        <w:t xml:space="preserve"> доставки лиц старше 65 лет, проживающих в сельской местности, подлежащих доставке в медицинские организации, в том числе для проведения дополнительных скринингов на выявление отдельных социально значимых неинфекционных заболеваний. Реализация приказа начнется в I квартале 2020 года.</w:t>
      </w:r>
    </w:p>
    <w:p>
      <w:pPr>
        <w:pStyle w:val="0"/>
        <w:spacing w:before="200" w:line-rule="auto"/>
        <w:ind w:firstLine="540"/>
        <w:jc w:val="both"/>
      </w:pPr>
      <w:r>
        <w:rPr>
          <w:sz w:val="20"/>
        </w:rPr>
        <w:t xml:space="preserve">Активное включение пожилых людей в жизнь социума является приоритетной задачей государства. На территории Республики Коми в рамках "Школ безопасности" организована и регулярно проводится работа факультета финансовой грамотности, которая позволяет гражданам старшего поколения получать дополнительные знания в области управления личными финансами.</w:t>
      </w:r>
    </w:p>
    <w:p>
      <w:pPr>
        <w:pStyle w:val="0"/>
        <w:spacing w:before="200" w:line-rule="auto"/>
        <w:ind w:firstLine="540"/>
        <w:jc w:val="both"/>
      </w:pPr>
      <w:r>
        <w:rPr>
          <w:sz w:val="20"/>
        </w:rPr>
        <w:t xml:space="preserve">Одной из самых распространенных форм организации досуговой деятельности граждан старшего поколения является работа клубных объединений, которые в большей части организуются на базе культурно-досуговых учреждений культуры в регионе, а также широко практикуются библиотечными и музейными учреждениями. Работа данных объединений способствует поддержанию жизнеспособности и активности граждан старшего поколения. Формы проведенных мероприятий самые разнообразные: вечера отдыха, встречи с творческими людьми, экскурсии, конкурсно-развлекательные программы и другие. Организациями социального обслуживания данное направление реализуется в рамках "Университетов третьего возраста".</w:t>
      </w:r>
    </w:p>
    <w:p>
      <w:pPr>
        <w:pStyle w:val="0"/>
        <w:spacing w:before="200" w:line-rule="auto"/>
        <w:ind w:firstLine="540"/>
        <w:jc w:val="both"/>
      </w:pPr>
      <w:r>
        <w:rPr>
          <w:sz w:val="20"/>
        </w:rPr>
        <w:t xml:space="preserve">Во исполнение поручения Правительства Российской Федерации в субъектах Российской Федерации в 2011 году проведена работа по формированию и утверждению программ, направленных на улучшение качества жизни граждан старшего поколения.</w:t>
      </w:r>
    </w:p>
    <w:p>
      <w:pPr>
        <w:pStyle w:val="0"/>
        <w:spacing w:before="200" w:line-rule="auto"/>
        <w:ind w:firstLine="540"/>
        <w:jc w:val="both"/>
      </w:pPr>
      <w:r>
        <w:rPr>
          <w:sz w:val="20"/>
        </w:rPr>
        <w:t xml:space="preserve">В рамках данного поручения в Республике Коми реализованы: программа "Старшее поколение (2011 - 2013 годы)", программа Республики Коми "Старшее поколение (2014 - 2018 годы) программа Республики Коми "Старшее поколение (2016 - 2018 годы)". Результатом реализации программ "Старшее поколение" стало создание клубов "Активное долголетие" на всей территории Республики Коми. Работа клубов "Активное долголетие" ведется с 2018 года. Инициатором данного направления выступил Республиканский совет ветеранов, координатором данной деятельности является Министерство труда, занятости и социальной защиты Республики Коми. Клубы "Активное долголетие" осуществляют работу по таким направлениям как обучение основам компьютерной грамотности, школы безопасности, школы по уходу на дому, "серебряное волонтерство", досуг и организация деятельности клубов по интересам. В работе по этим направлениям помимо организаций социального обслуживания участвуют учреждения и организации культуры, здравоохранения, образования, спорта, администрации городов и районов, советы ветеранов. Курируют "Активное долголетие" созданные при органах местного самоуправления межведомственные координационные советы по вопросам "старшего поколения".</w:t>
      </w:r>
    </w:p>
    <w:p>
      <w:pPr>
        <w:pStyle w:val="0"/>
        <w:jc w:val="both"/>
      </w:pPr>
      <w:r>
        <w:rPr>
          <w:sz w:val="20"/>
        </w:rPr>
        <w:t xml:space="preserve">(в ред. </w:t>
      </w:r>
      <w:hyperlink w:history="0" r:id="rId27"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p>
      <w:pPr>
        <w:pStyle w:val="0"/>
        <w:spacing w:before="200" w:line-rule="auto"/>
        <w:ind w:firstLine="540"/>
        <w:jc w:val="both"/>
      </w:pPr>
      <w:r>
        <w:rPr>
          <w:sz w:val="20"/>
        </w:rPr>
        <w:t xml:space="preserve">Целью настоящей Программы является улучшение положения и качества жизни граждан старшего поколения, повышение степени их социальной защищенности, активизация участия граждан старшего поколения в жизни общества.</w:t>
      </w:r>
    </w:p>
    <w:p>
      <w:pPr>
        <w:pStyle w:val="0"/>
        <w:spacing w:before="200" w:line-rule="auto"/>
        <w:ind w:firstLine="540"/>
        <w:jc w:val="both"/>
      </w:pPr>
      <w:r>
        <w:rPr>
          <w:sz w:val="20"/>
        </w:rPr>
        <w:t xml:space="preserve">В каждом муниципальном образовании в государственных учреждениях - центрах по предоставлению государственных услуг в сфере социальной защиты населения созданы и успешно работают "мобильные бригады по оказанию социальной помощи пожилым людям, проживающим в труднодоступной местности", "школы по уходу за гражданами старшего поколения", "школы безопасности". Реализация данной Программы позволит продолжить реализацию вышеуказанных мероприятий во всех муниципальных образованиях, расширить круг участников мероприятий.</w:t>
      </w:r>
    </w:p>
    <w:p>
      <w:pPr>
        <w:pStyle w:val="0"/>
        <w:spacing w:before="200" w:line-rule="auto"/>
        <w:ind w:firstLine="540"/>
        <w:jc w:val="both"/>
      </w:pPr>
      <w:r>
        <w:rPr>
          <w:sz w:val="20"/>
        </w:rPr>
        <w:t xml:space="preserve">В рамках Программы планируется совершенствование различных форм социального обслуживания. Распоряжением Правительства Республики Коми от 12 августа 2019 г. N 289-р утвержден </w:t>
      </w:r>
      <w:hyperlink w:history="0" r:id="rId28" w:tooltip="Распоряжение Правительства РК от 12.08.2019 N 289-р &lt;Об утверждении Плана мероприятий (&quot;дорожной карты&quot;) по созданию системы долговременного ухода за гражданами пожилого возраста и инвалидами, проживающими на территории Республики Коми, на 2020 - 2021 годы&gt; {КонсультантПлюс}">
        <w:r>
          <w:rPr>
            <w:sz w:val="20"/>
            <w:color w:val="0000ff"/>
          </w:rPr>
          <w:t xml:space="preserve">План</w:t>
        </w:r>
      </w:hyperlink>
      <w:r>
        <w:rPr>
          <w:sz w:val="20"/>
        </w:rPr>
        <w:t xml:space="preserve"> мероприятий ("дорожная карта") по созданию системы долговременного ухода за гражданами пожилого возраста и инвалидами, проживающими на территории Республики Коми, на 2020 - 2021 годы, реализация которого начнется в 2020 году. Реализация Плана мероприятий ("дорожной карты") направлена на развитие и поддержание функциональных способностей граждан и предусматривает сбалансированное социальное обслуживание и медицинскую помощь на дому, в полустационарной и стационарной формах с привлечением патронажной службы и сиделок, а также поддержку семейного ухода.</w:t>
      </w:r>
    </w:p>
    <w:p>
      <w:pPr>
        <w:pStyle w:val="0"/>
        <w:spacing w:before="200" w:line-rule="auto"/>
        <w:ind w:firstLine="540"/>
        <w:jc w:val="both"/>
      </w:pPr>
      <w:r>
        <w:rPr>
          <w:sz w:val="20"/>
        </w:rPr>
        <w:t xml:space="preserve">Увеличение численности граждан пожилого возраста объективно приводит к повышению числа лиц, нуждающихся в медицинской помощи.</w:t>
      </w:r>
    </w:p>
    <w:p>
      <w:pPr>
        <w:pStyle w:val="0"/>
        <w:spacing w:before="200" w:line-rule="auto"/>
        <w:ind w:firstLine="540"/>
        <w:jc w:val="both"/>
      </w:pPr>
      <w:r>
        <w:rPr>
          <w:sz w:val="20"/>
        </w:rPr>
        <w:t xml:space="preserve">Медицинскую помощь гражданам старше 60 лет оказывает 71 медицинская организация Республики Коми. В амбулаторной сети функционируют 392 терапевтических участка (346 терапевтических и 46 участков врачей общей практики), 192 терапевтических кабинета. В сельских районах функционируют 295 фельдшерско-акушерских пунктов. Стационарную помощь пациенты старшего возраста получают на 634 койках терапевтического профиля, 312 койках кардиологического профиля, на 50 койках геронтологического профиля.</w:t>
      </w:r>
    </w:p>
    <w:p>
      <w:pPr>
        <w:pStyle w:val="0"/>
        <w:spacing w:before="200" w:line-rule="auto"/>
        <w:ind w:firstLine="540"/>
        <w:jc w:val="both"/>
      </w:pPr>
      <w:r>
        <w:rPr>
          <w:sz w:val="20"/>
        </w:rPr>
        <w:t xml:space="preserve">Учитывая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 повышающих восприимчивость к инфекции и ухудшающих прогноз,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В проект по укреплению здоровья, увеличению периода активного долголетия и продолжительности здоровой жизни заложены наиболее эффективные популяционные методы профилактики, которые необходимы для сохранения здоровья людей старшего поколения. К таким методам относится привлечение целевой категории граждан к участию в диспансеризации, профилактических и диспансерных медицинских осмотрах, школах здоровья, иммунопрофилактике инфекционных заболеваний.</w:t>
      </w:r>
    </w:p>
    <w:p>
      <w:pPr>
        <w:pStyle w:val="0"/>
        <w:spacing w:before="200" w:line-rule="auto"/>
        <w:ind w:firstLine="540"/>
        <w:jc w:val="both"/>
      </w:pPr>
      <w:r>
        <w:rPr>
          <w:sz w:val="20"/>
        </w:rPr>
        <w:t xml:space="preserve">В республике сформирована организационная структура службы, соответствующая правилам оказания паллиативной медицинской помощи. Паллиативная помощь взрослому населению в Республике Коми оказывается в соответствии с </w:t>
      </w:r>
      <w:hyperlink w:history="0" r:id="rId29" w:tooltip="Распоряжение Правительства РК от 28.08.2019 N 325-р &lt;Об утверждении Региональной программы Республики Коми &quot;Развитие системы оказания паллиативной медицинской помощи на 2019 - 2024 годы&quot;&gt; {КонсультантПлюс}">
        <w:r>
          <w:rPr>
            <w:sz w:val="20"/>
            <w:color w:val="0000ff"/>
          </w:rPr>
          <w:t xml:space="preserve">программой</w:t>
        </w:r>
      </w:hyperlink>
      <w:r>
        <w:rPr>
          <w:sz w:val="20"/>
        </w:rPr>
        <w:t xml:space="preserve"> Республики Коми "Развитие системы оказания паллиативной помощи на 2019 - 2024 годы", утвержденной распоряжением Правительства Республики Коми от 28 августа 2019 г. N 325-р, и представлена: тремя отделениями паллиативной помощи (суммарно на 43 койки) в городах Сыктывкар, Воркута и Печора и 134 койками в структуре многопрофильных стационаров, всего - 177 паллиативных коек; 208 койками сестринского ухода в составе 9 отделений сестринского ухода для взрослого населения, 22 кабинетами паллиативной помощи в медицинских организациях, оказывающих первичную медико-санитарную помощь; 9 патронажными службами; 10 выездными патронажными бригадами в городских поликлиниках. Обеспеченность паллиативными койками для взрослых увеличилась с 0,58 на 10 тыс. взрослого населения в 2014 г. до 2,1 - в 2018 г. В республике по вопросам оказания паллиативной медицинской помощи подготовлено 102 врача.</w:t>
      </w:r>
    </w:p>
    <w:p>
      <w:pPr>
        <w:pStyle w:val="0"/>
        <w:jc w:val="both"/>
      </w:pPr>
      <w:r>
        <w:rPr>
          <w:sz w:val="20"/>
        </w:rPr>
        <w:t xml:space="preserve">(в ред. </w:t>
      </w:r>
      <w:hyperlink w:history="0" r:id="rId30"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p>
      <w:pPr>
        <w:pStyle w:val="0"/>
        <w:spacing w:before="200" w:line-rule="auto"/>
        <w:ind w:firstLine="540"/>
        <w:jc w:val="both"/>
      </w:pPr>
      <w:r>
        <w:rPr>
          <w:sz w:val="20"/>
        </w:rPr>
        <w:t xml:space="preserve">Активизация образа жизни граждан старшего возраста в целях их активного долголетия - одно из важных направлений современной государственной политики нашего государства. Важными факторами развития человеческого потенциала, сохранения и укрепления здоровья граждан являются физическая культура и спорт, в связи с чем растет необходимость создания условий, обеспечивающих возможность для граждан старшего поколения вести здоровый образ жизни, систематически заниматься физической культурой. На сегодняшний день в республике систематически занимаются физической культурой и спортом 15,2 тыс. человек в возрасте 55/60 лет - 79 лет, однако это всего 8,8% численности населения указанной категории (всего граждан старшего возраста в республике проживает 173,1 тыс. человек). Систематические занятия физическими упражнениями существенно повышают физическую работоспособность человека, сказываются благоприятно и на умственной деятельности, продлевают активное долголетие. Привлечение граждан старшего поколения к занятиям физической культурой и спортом является государственной задачей, закрепленной в стратегических документах Российской Федерации и Республики Коми. Стратегия развития физической культуры и спорта в Российской Федерации на период до 2020 года включает комплекс мер в интересах граждан старшего поколения, в том числе меры по разработке физкультурно-оздоровительных программ, созданию условий для физкультурно-оздоровительных занятий, привлечению инструкторов по физической культуре и спорту для работы с лицами старшего возраста. Данные меры позволят достичь целевых показателей </w:t>
      </w:r>
      <w:hyperlink w:history="0" r:id="rId3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Результатом реализации этих мероприятий является создание условий для активного долголетия граждан старшего поколения, которые позволят повысить уровень и качество жизни таких граждан. Данные мероприятия планируются к реализации с 2020 года. За период реализации проекта дополнительно будет вовлечено в регулярные занятия физической культурой не менее 12,5 тыс. человек (7,2%) старшего возраста, что будет способствовать достижению показателя, установленного федеральным проектом "Спорт - норма жизни" для Республики Коми на 2024 год, и вовлечению 20% граждан старшего возраста в регулярные занятия физической культурой и спортом.</w:t>
      </w:r>
    </w:p>
    <w:p>
      <w:pPr>
        <w:pStyle w:val="0"/>
        <w:jc w:val="both"/>
      </w:pPr>
      <w:r>
        <w:rPr>
          <w:sz w:val="20"/>
        </w:rPr>
        <w:t xml:space="preserve">(абзац введен </w:t>
      </w:r>
      <w:hyperlink w:history="0" r:id="rId32"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Постановлением</w:t>
        </w:r>
      </w:hyperlink>
      <w:r>
        <w:rPr>
          <w:sz w:val="20"/>
        </w:rPr>
        <w:t xml:space="preserve"> Правительства РК от 21.09.2020 N 466)</w:t>
      </w:r>
    </w:p>
    <w:p>
      <w:pPr>
        <w:pStyle w:val="0"/>
        <w:spacing w:before="200" w:line-rule="auto"/>
        <w:ind w:firstLine="540"/>
        <w:jc w:val="both"/>
      </w:pPr>
      <w:r>
        <w:rPr>
          <w:sz w:val="20"/>
        </w:rPr>
        <w:t xml:space="preserve">Проект "Активное долголетие" носит межведомственный характер и направлен на создание к концу 2024 года условий для активного долголетия, качественной жизни граждан пожилого возраста, мотивации к ведению гражданами здорового образа жизни.</w:t>
      </w:r>
    </w:p>
    <w:p>
      <w:pPr>
        <w:pStyle w:val="0"/>
        <w:jc w:val="both"/>
      </w:pPr>
      <w:r>
        <w:rPr>
          <w:sz w:val="20"/>
        </w:rPr>
        <w:t xml:space="preserve">(в ред. </w:t>
      </w:r>
      <w:hyperlink w:history="0" r:id="rId33"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p>
      <w:pPr>
        <w:pStyle w:val="0"/>
      </w:pPr>
      <w:r>
        <w:rPr>
          <w:sz w:val="20"/>
        </w:rPr>
      </w:r>
    </w:p>
    <w:p>
      <w:pPr>
        <w:pStyle w:val="2"/>
        <w:outlineLvl w:val="1"/>
        <w:jc w:val="center"/>
      </w:pPr>
      <w:r>
        <w:rPr>
          <w:sz w:val="20"/>
        </w:rPr>
        <w:t xml:space="preserve">II. Цель и задачи Программы</w:t>
      </w:r>
    </w:p>
    <w:p>
      <w:pPr>
        <w:pStyle w:val="0"/>
      </w:pPr>
      <w:r>
        <w:rPr>
          <w:sz w:val="20"/>
        </w:rPr>
      </w:r>
    </w:p>
    <w:p>
      <w:pPr>
        <w:pStyle w:val="0"/>
        <w:ind w:firstLine="540"/>
        <w:jc w:val="both"/>
      </w:pPr>
      <w:r>
        <w:rPr>
          <w:sz w:val="20"/>
        </w:rPr>
        <w:t xml:space="preserve">Целью настоящей Программы является улучшение положения и качества жизни граждан старшего поколения, повышение степени их социальной защищенности, активизация участия граждан старшего поколения в жизни общества, обеспечение их социальной защищенности.</w:t>
      </w:r>
    </w:p>
    <w:p>
      <w:pPr>
        <w:pStyle w:val="0"/>
        <w:spacing w:before="200" w:line-rule="auto"/>
        <w:ind w:firstLine="540"/>
        <w:jc w:val="both"/>
      </w:pPr>
      <w:r>
        <w:rPr>
          <w:sz w:val="20"/>
        </w:rPr>
        <w:t xml:space="preserve">Для достижения указанной цели предусматривается решение следующих задач:</w:t>
      </w:r>
    </w:p>
    <w:p>
      <w:pPr>
        <w:pStyle w:val="0"/>
        <w:spacing w:before="200" w:line-rule="auto"/>
        <w:ind w:firstLine="540"/>
        <w:jc w:val="both"/>
      </w:pPr>
      <w:r>
        <w:rPr>
          <w:sz w:val="20"/>
        </w:rPr>
        <w:t xml:space="preserve">1) организационно-правовое, информационное и кадровое обеспечение социальной защищенности граждан старшего поколения;</w:t>
      </w:r>
    </w:p>
    <w:p>
      <w:pPr>
        <w:pStyle w:val="0"/>
        <w:spacing w:before="200" w:line-rule="auto"/>
        <w:ind w:firstLine="540"/>
        <w:jc w:val="both"/>
      </w:pPr>
      <w:r>
        <w:rPr>
          <w:sz w:val="20"/>
        </w:rPr>
        <w:t xml:space="preserve">2) совершенствование системы охраны здоровья граждан старшего поколения;</w:t>
      </w:r>
    </w:p>
    <w:p>
      <w:pPr>
        <w:pStyle w:val="0"/>
        <w:spacing w:before="200" w:line-rule="auto"/>
        <w:ind w:firstLine="540"/>
        <w:jc w:val="both"/>
      </w:pPr>
      <w:r>
        <w:rPr>
          <w:sz w:val="20"/>
        </w:rPr>
        <w:t xml:space="preserve">3) организация досуга граждан старшего поколения, активизация их участия в жизни общества и обеспечение доступа к информационным и образовательным ресурсам;</w:t>
      </w:r>
    </w:p>
    <w:p>
      <w:pPr>
        <w:pStyle w:val="0"/>
        <w:spacing w:before="200" w:line-rule="auto"/>
        <w:ind w:firstLine="540"/>
        <w:jc w:val="both"/>
      </w:pPr>
      <w:r>
        <w:rPr>
          <w:sz w:val="20"/>
        </w:rPr>
        <w:t xml:space="preserve">4) развитие современных форм социального обслуживания, рынка социальных услуг, финансовое обеспечение граждан старшего поколения и стимулирование их занятости;</w:t>
      </w:r>
    </w:p>
    <w:p>
      <w:pPr>
        <w:pStyle w:val="0"/>
        <w:jc w:val="both"/>
      </w:pPr>
      <w:r>
        <w:rPr>
          <w:sz w:val="20"/>
        </w:rPr>
        <w:t xml:space="preserve">(в ред. </w:t>
      </w:r>
      <w:hyperlink w:history="0" r:id="rId34"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rPr>
        <w:t xml:space="preserve"> Правительства РК от 21.09.2020 N 466)</w:t>
      </w:r>
    </w:p>
    <w:p>
      <w:pPr>
        <w:pStyle w:val="0"/>
        <w:spacing w:before="200" w:line-rule="auto"/>
        <w:ind w:firstLine="540"/>
        <w:jc w:val="both"/>
      </w:pPr>
      <w:r>
        <w:rPr>
          <w:sz w:val="20"/>
        </w:rPr>
        <w:t xml:space="preserve">5) активное долголетие - расширение возможностей участия граждан старшего поколения в физкультурных и оздоровительных мероприятиях.</w:t>
      </w:r>
    </w:p>
    <w:p>
      <w:pPr>
        <w:pStyle w:val="0"/>
        <w:jc w:val="both"/>
      </w:pPr>
      <w:r>
        <w:rPr>
          <w:sz w:val="20"/>
        </w:rPr>
        <w:t xml:space="preserve">(п. 5 введен </w:t>
      </w:r>
      <w:hyperlink w:history="0" r:id="rId35"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Постановлением</w:t>
        </w:r>
      </w:hyperlink>
      <w:r>
        <w:rPr>
          <w:sz w:val="20"/>
        </w:rPr>
        <w:t xml:space="preserve"> Правительства РК от 21.09.2020 N 466)</w:t>
      </w:r>
    </w:p>
    <w:p>
      <w:pPr>
        <w:pStyle w:val="0"/>
      </w:pPr>
      <w:r>
        <w:rPr>
          <w:sz w:val="20"/>
        </w:rPr>
      </w:r>
    </w:p>
    <w:p>
      <w:pPr>
        <w:pStyle w:val="2"/>
        <w:outlineLvl w:val="1"/>
        <w:jc w:val="center"/>
      </w:pPr>
      <w:r>
        <w:rPr>
          <w:sz w:val="20"/>
        </w:rPr>
        <w:t xml:space="preserve">III. Сроки реализации Программы</w:t>
      </w:r>
    </w:p>
    <w:p>
      <w:pPr>
        <w:pStyle w:val="0"/>
      </w:pPr>
      <w:r>
        <w:rPr>
          <w:sz w:val="20"/>
        </w:rPr>
      </w:r>
    </w:p>
    <w:p>
      <w:pPr>
        <w:pStyle w:val="0"/>
        <w:ind w:firstLine="540"/>
        <w:jc w:val="both"/>
      </w:pPr>
      <w:r>
        <w:rPr>
          <w:sz w:val="20"/>
        </w:rPr>
        <w:t xml:space="preserve">Программа реализуется в период с 2020 года по 2024 год включительно.</w:t>
      </w:r>
    </w:p>
    <w:p>
      <w:pPr>
        <w:pStyle w:val="0"/>
      </w:pPr>
      <w:r>
        <w:rPr>
          <w:sz w:val="20"/>
        </w:rPr>
      </w:r>
    </w:p>
    <w:p>
      <w:pPr>
        <w:pStyle w:val="2"/>
        <w:outlineLvl w:val="1"/>
        <w:jc w:val="center"/>
      </w:pPr>
      <w:r>
        <w:rPr>
          <w:sz w:val="20"/>
        </w:rPr>
        <w:t xml:space="preserve">IV. Ресурсное обеспечение Программы</w:t>
      </w:r>
    </w:p>
    <w:p>
      <w:pPr>
        <w:pStyle w:val="0"/>
        <w:jc w:val="center"/>
      </w:pPr>
      <w:r>
        <w:rPr>
          <w:sz w:val="20"/>
        </w:rPr>
        <w:t xml:space="preserve">(в ред. </w:t>
      </w:r>
      <w:hyperlink w:history="0" r:id="rId36" w:tooltip="Постановление Правительства РК от 17.02.2022 N 72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вместе с &quot;Перечнем мероприятий региональной программы Республики Коми &quot;Активное долголетие (2020 - 2024 годы)&quot;) {КонсультантПлюс}">
        <w:r>
          <w:rPr>
            <w:sz w:val="20"/>
            <w:color w:val="0000ff"/>
          </w:rPr>
          <w:t xml:space="preserve">Постановления</w:t>
        </w:r>
      </w:hyperlink>
      <w:r>
        <w:rPr>
          <w:sz w:val="20"/>
        </w:rPr>
        <w:t xml:space="preserve"> Правительства РК от 17.02.2022 N 72)</w:t>
      </w:r>
    </w:p>
    <w:p>
      <w:pPr>
        <w:pStyle w:val="0"/>
      </w:pPr>
      <w:r>
        <w:rPr>
          <w:sz w:val="20"/>
        </w:rPr>
      </w:r>
    </w:p>
    <w:p>
      <w:pPr>
        <w:pStyle w:val="0"/>
        <w:ind w:firstLine="540"/>
        <w:jc w:val="both"/>
      </w:pPr>
      <w:r>
        <w:rPr>
          <w:sz w:val="20"/>
        </w:rPr>
        <w:t xml:space="preserve">Общий объем финансирования Программы за счет средств республиканского бюджета Республики Коми в рамках Государственной программы Республики Коми "Социальная защита населения" составляет 760 681,4 тыс. рублей, в том числе по годам:</w:t>
      </w:r>
    </w:p>
    <w:p>
      <w:pPr>
        <w:pStyle w:val="0"/>
        <w:spacing w:before="200" w:line-rule="auto"/>
        <w:ind w:firstLine="540"/>
        <w:jc w:val="both"/>
      </w:pPr>
      <w:r>
        <w:rPr>
          <w:sz w:val="20"/>
        </w:rPr>
        <w:t xml:space="preserve">2020 год - 171 818,4 тыс. рублей;</w:t>
      </w:r>
    </w:p>
    <w:p>
      <w:pPr>
        <w:pStyle w:val="0"/>
        <w:spacing w:before="200" w:line-rule="auto"/>
        <w:ind w:firstLine="540"/>
        <w:jc w:val="both"/>
      </w:pPr>
      <w:r>
        <w:rPr>
          <w:sz w:val="20"/>
        </w:rPr>
        <w:t xml:space="preserve">2021 год - 175 646,3 тыс. рублей;</w:t>
      </w:r>
    </w:p>
    <w:p>
      <w:pPr>
        <w:pStyle w:val="0"/>
        <w:spacing w:before="200" w:line-rule="auto"/>
        <w:ind w:firstLine="540"/>
        <w:jc w:val="both"/>
      </w:pPr>
      <w:r>
        <w:rPr>
          <w:sz w:val="20"/>
        </w:rPr>
        <w:t xml:space="preserve">2022 год - 245 190,9 тыс. рублей;</w:t>
      </w:r>
    </w:p>
    <w:p>
      <w:pPr>
        <w:pStyle w:val="0"/>
        <w:spacing w:before="200" w:line-rule="auto"/>
        <w:ind w:firstLine="540"/>
        <w:jc w:val="both"/>
      </w:pPr>
      <w:r>
        <w:rPr>
          <w:sz w:val="20"/>
        </w:rPr>
        <w:t xml:space="preserve">2023 год - 83 987,9 тыс. рублей;</w:t>
      </w:r>
    </w:p>
    <w:p>
      <w:pPr>
        <w:pStyle w:val="0"/>
        <w:spacing w:before="200" w:line-rule="auto"/>
        <w:ind w:firstLine="540"/>
        <w:jc w:val="both"/>
      </w:pPr>
      <w:r>
        <w:rPr>
          <w:sz w:val="20"/>
        </w:rPr>
        <w:t xml:space="preserve">2024 год - 84 037,9 тыс. рублей.</w:t>
      </w:r>
    </w:p>
    <w:p>
      <w:pPr>
        <w:pStyle w:val="0"/>
      </w:pPr>
      <w:r>
        <w:rPr>
          <w:sz w:val="20"/>
        </w:rPr>
      </w:r>
    </w:p>
    <w:p>
      <w:pPr>
        <w:pStyle w:val="2"/>
        <w:outlineLvl w:val="1"/>
        <w:jc w:val="center"/>
      </w:pPr>
      <w:r>
        <w:rPr>
          <w:sz w:val="20"/>
        </w:rPr>
        <w:t xml:space="preserve">V. Мероприятия Программы</w:t>
      </w:r>
    </w:p>
    <w:p>
      <w:pPr>
        <w:pStyle w:val="0"/>
      </w:pPr>
      <w:r>
        <w:rPr>
          <w:sz w:val="20"/>
        </w:rPr>
      </w:r>
    </w:p>
    <w:p>
      <w:pPr>
        <w:pStyle w:val="0"/>
        <w:ind w:firstLine="540"/>
        <w:jc w:val="both"/>
      </w:pPr>
      <w:hyperlink w:history="0" w:anchor="P233" w:tooltip="ПЕРЕЧЕНЬ">
        <w:r>
          <w:rPr>
            <w:sz w:val="20"/>
            <w:color w:val="0000ff"/>
          </w:rPr>
          <w:t xml:space="preserve">Перечень</w:t>
        </w:r>
      </w:hyperlink>
      <w:r>
        <w:rPr>
          <w:sz w:val="20"/>
        </w:rPr>
        <w:t xml:space="preserve"> мероприятий Программы с указанием сроков их исполнения, объема финансирования, ожидаемых результатов и ответственных исполнителей представлен в приложении 1 к Программе.</w:t>
      </w:r>
    </w:p>
    <w:p>
      <w:pPr>
        <w:pStyle w:val="0"/>
      </w:pPr>
      <w:r>
        <w:rPr>
          <w:sz w:val="20"/>
        </w:rPr>
      </w:r>
    </w:p>
    <w:p>
      <w:pPr>
        <w:pStyle w:val="2"/>
        <w:outlineLvl w:val="1"/>
        <w:jc w:val="center"/>
      </w:pPr>
      <w:r>
        <w:rPr>
          <w:sz w:val="20"/>
        </w:rPr>
        <w:t xml:space="preserve">VI. Ожидаемые результаты реализации Программы</w:t>
      </w:r>
    </w:p>
    <w:p>
      <w:pPr>
        <w:pStyle w:val="0"/>
      </w:pPr>
      <w:r>
        <w:rPr>
          <w:sz w:val="20"/>
        </w:rPr>
      </w:r>
    </w:p>
    <w:p>
      <w:pPr>
        <w:pStyle w:val="0"/>
        <w:ind w:firstLine="540"/>
        <w:jc w:val="both"/>
      </w:pPr>
      <w:r>
        <w:rPr>
          <w:sz w:val="20"/>
        </w:rPr>
        <w:t xml:space="preserve">В результате реализации Программы ожидается:</w:t>
      </w:r>
    </w:p>
    <w:p>
      <w:pPr>
        <w:pStyle w:val="0"/>
        <w:spacing w:before="200" w:line-rule="auto"/>
        <w:ind w:firstLine="540"/>
        <w:jc w:val="both"/>
      </w:pPr>
      <w:r>
        <w:rPr>
          <w:sz w:val="20"/>
        </w:rPr>
        <w:t xml:space="preserve">1) увеличение количества граждан старшего поколения, охваченных профилактическими осмотрами;</w:t>
      </w:r>
    </w:p>
    <w:p>
      <w:pPr>
        <w:pStyle w:val="0"/>
        <w:spacing w:before="200" w:line-rule="auto"/>
        <w:ind w:firstLine="540"/>
        <w:jc w:val="both"/>
      </w:pPr>
      <w:r>
        <w:rPr>
          <w:sz w:val="20"/>
        </w:rPr>
        <w:t xml:space="preserve">2) увеличение охвата диспансерным наблюдением лиц старшего поколения, страдающих хроническими неинфекционными заболеваниями;</w:t>
      </w:r>
    </w:p>
    <w:p>
      <w:pPr>
        <w:pStyle w:val="0"/>
        <w:spacing w:before="200" w:line-rule="auto"/>
        <w:ind w:firstLine="540"/>
        <w:jc w:val="both"/>
      </w:pPr>
      <w:r>
        <w:rPr>
          <w:sz w:val="20"/>
        </w:rPr>
        <w:t xml:space="preserve">3) увеличение охвата граждан старшего поколения вакцинацией против пневмококковой инфекции;</w:t>
      </w:r>
    </w:p>
    <w:p>
      <w:pPr>
        <w:pStyle w:val="0"/>
        <w:spacing w:before="200" w:line-rule="auto"/>
        <w:ind w:firstLine="540"/>
        <w:jc w:val="both"/>
      </w:pPr>
      <w:r>
        <w:rPr>
          <w:sz w:val="20"/>
        </w:rPr>
        <w:t xml:space="preserve">4) увеличение доли граждан старшего поколения, занимающихся физической культурой и спортом, от общей численности данной категории населения;</w:t>
      </w:r>
    </w:p>
    <w:p>
      <w:pPr>
        <w:pStyle w:val="0"/>
        <w:spacing w:before="200" w:line-rule="auto"/>
        <w:ind w:firstLine="540"/>
        <w:jc w:val="both"/>
      </w:pPr>
      <w:r>
        <w:rPr>
          <w:sz w:val="20"/>
        </w:rPr>
        <w:t xml:space="preserve">5) обеспечение охвата всех муниципальных образований деятельностью "Клубов активного долголетия";</w:t>
      </w:r>
    </w:p>
    <w:p>
      <w:pPr>
        <w:pStyle w:val="0"/>
        <w:spacing w:before="200" w:line-rule="auto"/>
        <w:ind w:firstLine="540"/>
        <w:jc w:val="both"/>
      </w:pPr>
      <w:r>
        <w:rPr>
          <w:sz w:val="20"/>
        </w:rPr>
        <w:t xml:space="preserve">6) обеспечение охвата всех муниципальных образований деятельностью по обучению компьютерной грамотности граждан пожилого возраста;</w:t>
      </w:r>
    </w:p>
    <w:p>
      <w:pPr>
        <w:pStyle w:val="0"/>
        <w:spacing w:before="200" w:line-rule="auto"/>
        <w:ind w:firstLine="540"/>
        <w:jc w:val="both"/>
      </w:pPr>
      <w:r>
        <w:rPr>
          <w:sz w:val="20"/>
        </w:rPr>
        <w:t xml:space="preserve">7) увеличение уровня удовлетворенности получателей социальных услуг качеством социального обслуживания.</w:t>
      </w:r>
    </w:p>
    <w:p>
      <w:pPr>
        <w:pStyle w:val="0"/>
        <w:spacing w:before="200" w:line-rule="auto"/>
        <w:ind w:firstLine="540"/>
        <w:jc w:val="both"/>
      </w:pPr>
      <w:r>
        <w:rPr>
          <w:sz w:val="20"/>
        </w:rPr>
        <w:t xml:space="preserve">Целевые </w:t>
      </w:r>
      <w:hyperlink w:history="0" w:anchor="P1100" w:tooltip="ЦЕЛЕВЫЕ ПОКАЗАТЕЛИ">
        <w:r>
          <w:rPr>
            <w:sz w:val="20"/>
            <w:color w:val="0000ff"/>
          </w:rPr>
          <w:t xml:space="preserve">показатели</w:t>
        </w:r>
      </w:hyperlink>
      <w:r>
        <w:rPr>
          <w:sz w:val="20"/>
        </w:rPr>
        <w:t xml:space="preserve"> (индикаторы) Программы представлены в приложении 2 к Программе.</w:t>
      </w:r>
    </w:p>
    <w:p>
      <w:pPr>
        <w:pStyle w:val="0"/>
      </w:pPr>
      <w:r>
        <w:rPr>
          <w:sz w:val="20"/>
        </w:rPr>
      </w:r>
    </w:p>
    <w:p>
      <w:pPr>
        <w:pStyle w:val="2"/>
        <w:outlineLvl w:val="1"/>
        <w:jc w:val="center"/>
      </w:pPr>
      <w:r>
        <w:rPr>
          <w:sz w:val="20"/>
        </w:rPr>
        <w:t xml:space="preserve">VII. Система управления и контроля</w:t>
      </w:r>
    </w:p>
    <w:p>
      <w:pPr>
        <w:pStyle w:val="0"/>
      </w:pPr>
      <w:r>
        <w:rPr>
          <w:sz w:val="20"/>
        </w:rPr>
      </w:r>
    </w:p>
    <w:p>
      <w:pPr>
        <w:pStyle w:val="0"/>
        <w:ind w:firstLine="540"/>
        <w:jc w:val="both"/>
      </w:pPr>
      <w:r>
        <w:rPr>
          <w:sz w:val="20"/>
        </w:rPr>
        <w:t xml:space="preserve">1. Министерство труда, занятости и социальной защиты Республики Коми является ответственным исполнителем Программы (далее - Ответственный исполнитель Программы).</w:t>
      </w:r>
    </w:p>
    <w:p>
      <w:pPr>
        <w:pStyle w:val="0"/>
        <w:spacing w:before="200" w:line-rule="auto"/>
        <w:ind w:firstLine="540"/>
        <w:jc w:val="both"/>
      </w:pPr>
      <w:r>
        <w:rPr>
          <w:sz w:val="20"/>
        </w:rPr>
        <w:t xml:space="preserve">Соисполнителями Программы являются Министерство здравоохранения Республики Коми, Министерство образования и науки Республики Коми, Комитет по молодежной политике Республики Коми, Министерство культуры, туризма и архивного дела Республики Коми, Министерство экономического развития и промышленности Республики Коми, Министерство физической культуры и спорта Республики Коми, Министерство национальной политики Республики Коми (далее - Соисполнители Программы).</w:t>
      </w:r>
    </w:p>
    <w:p>
      <w:pPr>
        <w:pStyle w:val="0"/>
        <w:jc w:val="both"/>
      </w:pPr>
      <w:r>
        <w:rPr>
          <w:sz w:val="20"/>
        </w:rPr>
        <w:t xml:space="preserve">(в ред. Постановлений Правительства РК от 10.02.2021 </w:t>
      </w:r>
      <w:hyperlink w:history="0" r:id="rId37" w:tooltip="Постановление Правительства РК от 10.02.2021 N 48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КонсультантПлюс}">
        <w:r>
          <w:rPr>
            <w:sz w:val="20"/>
            <w:color w:val="0000ff"/>
          </w:rPr>
          <w:t xml:space="preserve">N 48</w:t>
        </w:r>
      </w:hyperlink>
      <w:r>
        <w:rPr>
          <w:sz w:val="20"/>
        </w:rPr>
        <w:t xml:space="preserve">, от 11.04.2023 </w:t>
      </w:r>
      <w:hyperlink w:history="0" r:id="rId38"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N 179</w:t>
        </w:r>
      </w:hyperlink>
      <w:r>
        <w:rPr>
          <w:sz w:val="20"/>
        </w:rPr>
        <w:t xml:space="preserve">)</w:t>
      </w:r>
    </w:p>
    <w:p>
      <w:pPr>
        <w:pStyle w:val="0"/>
        <w:spacing w:before="200" w:line-rule="auto"/>
        <w:ind w:firstLine="540"/>
        <w:jc w:val="both"/>
      </w:pPr>
      <w:r>
        <w:rPr>
          <w:sz w:val="20"/>
        </w:rPr>
        <w:t xml:space="preserve">Участниками Программы являются органы местного самоуправления в Республике Коми (по согласованию); Коми республиканская общественная организация ветеранов (пенсионеров) войны, труда, Вооруженных Сил и правоохранительных органов (по согласованию).</w:t>
      </w:r>
    </w:p>
    <w:p>
      <w:pPr>
        <w:pStyle w:val="0"/>
        <w:spacing w:before="200" w:line-rule="auto"/>
        <w:ind w:firstLine="540"/>
        <w:jc w:val="both"/>
      </w:pPr>
      <w:r>
        <w:rPr>
          <w:sz w:val="20"/>
        </w:rPr>
        <w:t xml:space="preserve">2. Соисполнители Программы:</w:t>
      </w:r>
    </w:p>
    <w:p>
      <w:pPr>
        <w:pStyle w:val="0"/>
        <w:spacing w:before="200" w:line-rule="auto"/>
        <w:ind w:firstLine="540"/>
        <w:jc w:val="both"/>
      </w:pPr>
      <w:r>
        <w:rPr>
          <w:sz w:val="20"/>
        </w:rPr>
        <w:t xml:space="preserve">1) осуществляют необходимую работу по выполнению мероприятий Программы;</w:t>
      </w:r>
    </w:p>
    <w:p>
      <w:pPr>
        <w:pStyle w:val="0"/>
        <w:spacing w:before="200" w:line-rule="auto"/>
        <w:ind w:firstLine="540"/>
        <w:jc w:val="both"/>
      </w:pPr>
      <w:r>
        <w:rPr>
          <w:sz w:val="20"/>
        </w:rPr>
        <w:t xml:space="preserve">2) представляют Ответственному исполнителю Программы информацию о выполнении мероприятий Программы ежегодно, до 15 февраля года, следующего за отчетным годом;</w:t>
      </w:r>
    </w:p>
    <w:p>
      <w:pPr>
        <w:pStyle w:val="0"/>
        <w:spacing w:before="200" w:line-rule="auto"/>
        <w:ind w:firstLine="540"/>
        <w:jc w:val="both"/>
      </w:pPr>
      <w:r>
        <w:rPr>
          <w:sz w:val="20"/>
        </w:rPr>
        <w:t xml:space="preserve">3) при возникновении необходимости в корректировке мероприятий Программы представляют Ответственному исполнителю предложения о внесении изменений в Программу с указанием положений, требующих изменений, в форме проектов постановлений с пояснительной запиской и финансово-экономическим обоснованием расходов, возникающих в результате принятия указанных изменений.</w:t>
      </w:r>
    </w:p>
    <w:p>
      <w:pPr>
        <w:pStyle w:val="0"/>
        <w:spacing w:before="200" w:line-rule="auto"/>
        <w:ind w:firstLine="540"/>
        <w:jc w:val="both"/>
      </w:pPr>
      <w:r>
        <w:rPr>
          <w:sz w:val="20"/>
        </w:rPr>
        <w:t xml:space="preserve">3. Ответственный исполнитель Программы:</w:t>
      </w:r>
    </w:p>
    <w:p>
      <w:pPr>
        <w:pStyle w:val="0"/>
        <w:spacing w:before="200" w:line-rule="auto"/>
        <w:ind w:firstLine="540"/>
        <w:jc w:val="both"/>
      </w:pPr>
      <w:r>
        <w:rPr>
          <w:sz w:val="20"/>
        </w:rPr>
        <w:t xml:space="preserve">1) осуществляет координацию работы по реализации Программы;</w:t>
      </w:r>
    </w:p>
    <w:p>
      <w:pPr>
        <w:pStyle w:val="0"/>
        <w:spacing w:before="200" w:line-rule="auto"/>
        <w:ind w:firstLine="540"/>
        <w:jc w:val="both"/>
      </w:pPr>
      <w:r>
        <w:rPr>
          <w:sz w:val="20"/>
        </w:rPr>
        <w:t xml:space="preserve">2) ежегодно, до 15 марта года, следующего за отчетным годом, представляет Правительству Республики Коми отчет о ходе реализации Программы;</w:t>
      </w:r>
    </w:p>
    <w:p>
      <w:pPr>
        <w:pStyle w:val="0"/>
        <w:spacing w:before="200" w:line-rule="auto"/>
        <w:ind w:firstLine="540"/>
        <w:jc w:val="both"/>
      </w:pPr>
      <w:r>
        <w:rPr>
          <w:sz w:val="20"/>
        </w:rPr>
        <w:t xml:space="preserve">3) на основе представленных Соисполнителями Программы предложений о внесении изменений в Программу готовит в установленном порядке проект постановления Правительства Республики Коми о внесении изменений в Программу.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региональной программе</w:t>
      </w:r>
    </w:p>
    <w:p>
      <w:pPr>
        <w:pStyle w:val="0"/>
        <w:jc w:val="right"/>
      </w:pPr>
      <w:r>
        <w:rPr>
          <w:sz w:val="20"/>
        </w:rPr>
        <w:t xml:space="preserve">Республики Коми</w:t>
      </w:r>
    </w:p>
    <w:p>
      <w:pPr>
        <w:pStyle w:val="0"/>
        <w:jc w:val="right"/>
      </w:pPr>
      <w:r>
        <w:rPr>
          <w:sz w:val="20"/>
        </w:rPr>
        <w:t xml:space="preserve">"Активное долголетие</w:t>
      </w:r>
    </w:p>
    <w:p>
      <w:pPr>
        <w:pStyle w:val="0"/>
        <w:jc w:val="right"/>
      </w:pPr>
      <w:r>
        <w:rPr>
          <w:sz w:val="20"/>
        </w:rPr>
        <w:t xml:space="preserve">(2020 - 2024 годы)"</w:t>
      </w:r>
    </w:p>
    <w:p>
      <w:pPr>
        <w:pStyle w:val="0"/>
      </w:pPr>
      <w:r>
        <w:rPr>
          <w:sz w:val="20"/>
        </w:rPr>
      </w:r>
    </w:p>
    <w:bookmarkStart w:id="233" w:name="P233"/>
    <w:bookmarkEnd w:id="233"/>
    <w:p>
      <w:pPr>
        <w:pStyle w:val="2"/>
        <w:jc w:val="center"/>
      </w:pPr>
      <w:r>
        <w:rPr>
          <w:sz w:val="20"/>
        </w:rPr>
        <w:t xml:space="preserve">ПЕРЕЧЕНЬ</w:t>
      </w:r>
    </w:p>
    <w:p>
      <w:pPr>
        <w:pStyle w:val="2"/>
        <w:jc w:val="center"/>
      </w:pPr>
      <w:r>
        <w:rPr>
          <w:sz w:val="20"/>
        </w:rPr>
        <w:t xml:space="preserve">МЕРОПРИЯТИЙ РЕГИОНАЛЬНОЙ ПРОГРАММЫ РЕСПУБЛИКИ КОМИ</w:t>
      </w:r>
    </w:p>
    <w:p>
      <w:pPr>
        <w:pStyle w:val="2"/>
        <w:jc w:val="center"/>
      </w:pPr>
      <w:r>
        <w:rPr>
          <w:sz w:val="20"/>
        </w:rPr>
        <w:t xml:space="preserve">"АКТИВНОЕ ДОЛГОЛЕТИЕ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17.02.2022 </w:t>
            </w:r>
            <w:hyperlink w:history="0" r:id="rId39" w:tooltip="Постановление Правительства РК от 17.02.2022 N 72 &quot;О внесении изменений в постановление Правительства Республики Коми от 27 ноября 2019 г. N 569 &quot;Об утверждении региональной программы Республики Коми &quot;Активное долголетие (2020 - 2024 годы)&quot; (вместе с &quot;Перечнем мероприятий региональной программы Республики Коми &quot;Активное долголетие (2020 - 2024 годы)&quot;)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11.04.2023 </w:t>
            </w:r>
            <w:hyperlink w:history="0" r:id="rId40"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N 179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84"/>
        <w:gridCol w:w="680"/>
        <w:gridCol w:w="1531"/>
        <w:gridCol w:w="1134"/>
        <w:gridCol w:w="1134"/>
        <w:gridCol w:w="1134"/>
        <w:gridCol w:w="1020"/>
        <w:gridCol w:w="1020"/>
        <w:gridCol w:w="1701"/>
        <w:gridCol w:w="1701"/>
      </w:tblGrid>
      <w:tr>
        <w:tc>
          <w:tcPr>
            <w:tcW w:w="510"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мероприятий</w:t>
            </w:r>
          </w:p>
        </w:tc>
        <w:tc>
          <w:tcPr>
            <w:tcW w:w="680" w:type="dxa"/>
            <w:vMerge w:val="restart"/>
          </w:tcPr>
          <w:p>
            <w:pPr>
              <w:pStyle w:val="0"/>
              <w:jc w:val="center"/>
            </w:pPr>
            <w:r>
              <w:rPr>
                <w:sz w:val="20"/>
              </w:rPr>
              <w:t xml:space="preserve">Сроки исполнения (год)</w:t>
            </w:r>
          </w:p>
        </w:tc>
        <w:tc>
          <w:tcPr>
            <w:gridSpan w:val="6"/>
            <w:tcW w:w="6973" w:type="dxa"/>
          </w:tcPr>
          <w:p>
            <w:pPr>
              <w:pStyle w:val="0"/>
              <w:jc w:val="center"/>
            </w:pPr>
            <w:r>
              <w:rPr>
                <w:sz w:val="20"/>
              </w:rPr>
              <w:t xml:space="preserve">Объем финансирования из республиканского бюджета Республики Коми (тыс. рублей)</w:t>
            </w:r>
          </w:p>
        </w:tc>
        <w:tc>
          <w:tcPr>
            <w:tcW w:w="1701" w:type="dxa"/>
            <w:vMerge w:val="restart"/>
          </w:tcPr>
          <w:p>
            <w:pPr>
              <w:pStyle w:val="0"/>
              <w:jc w:val="center"/>
            </w:pPr>
            <w:r>
              <w:rPr>
                <w:sz w:val="20"/>
              </w:rPr>
              <w:t xml:space="preserve">Ответственный исполнитель (соисполнитель)</w:t>
            </w:r>
          </w:p>
        </w:tc>
        <w:tc>
          <w:tcPr>
            <w:tcW w:w="1701" w:type="dxa"/>
            <w:vMerge w:val="restart"/>
          </w:tcPr>
          <w:p>
            <w:pPr>
              <w:pStyle w:val="0"/>
              <w:jc w:val="center"/>
            </w:pPr>
            <w:r>
              <w:rPr>
                <w:sz w:val="20"/>
              </w:rPr>
              <w:t xml:space="preserve">Ожидаемый результат</w:t>
            </w:r>
          </w:p>
        </w:tc>
      </w:tr>
      <w:tr>
        <w:tc>
          <w:tcPr>
            <w:vMerge w:val="continue"/>
          </w:tcPr>
          <w:p/>
        </w:tc>
        <w:tc>
          <w:tcPr>
            <w:vMerge w:val="continue"/>
          </w:tcPr>
          <w:p/>
        </w:tc>
        <w:tc>
          <w:tcPr>
            <w:vMerge w:val="continue"/>
          </w:tcPr>
          <w:p/>
        </w:tc>
        <w:tc>
          <w:tcPr>
            <w:tcW w:w="1531" w:type="dxa"/>
          </w:tcPr>
          <w:p>
            <w:pPr>
              <w:pStyle w:val="0"/>
              <w:jc w:val="center"/>
            </w:pPr>
            <w:r>
              <w:rPr>
                <w:sz w:val="20"/>
              </w:rPr>
              <w:t xml:space="preserve">в том числе по годам</w:t>
            </w:r>
          </w:p>
        </w:tc>
        <w:tc>
          <w:tcPr>
            <w:tcW w:w="1134" w:type="dxa"/>
          </w:tcPr>
          <w:p>
            <w:pPr>
              <w:pStyle w:val="0"/>
              <w:jc w:val="center"/>
            </w:pPr>
            <w:r>
              <w:rPr>
                <w:sz w:val="20"/>
              </w:rPr>
              <w:t xml:space="preserve">2020</w:t>
            </w:r>
          </w:p>
        </w:tc>
        <w:tc>
          <w:tcPr>
            <w:tcW w:w="1134" w:type="dxa"/>
          </w:tcPr>
          <w:p>
            <w:pPr>
              <w:pStyle w:val="0"/>
              <w:jc w:val="center"/>
            </w:pPr>
            <w:r>
              <w:rPr>
                <w:sz w:val="20"/>
              </w:rPr>
              <w:t xml:space="preserve">2021</w:t>
            </w:r>
          </w:p>
        </w:tc>
        <w:tc>
          <w:tcPr>
            <w:tcW w:w="1134" w:type="dxa"/>
          </w:tcPr>
          <w:p>
            <w:pPr>
              <w:pStyle w:val="0"/>
              <w:jc w:val="center"/>
            </w:pPr>
            <w:r>
              <w:rPr>
                <w:sz w:val="20"/>
              </w:rPr>
              <w:t xml:space="preserve">2022</w:t>
            </w:r>
          </w:p>
        </w:tc>
        <w:tc>
          <w:tcPr>
            <w:tcW w:w="1020" w:type="dxa"/>
          </w:tcPr>
          <w:p>
            <w:pPr>
              <w:pStyle w:val="0"/>
              <w:jc w:val="center"/>
            </w:pPr>
            <w:r>
              <w:rPr>
                <w:sz w:val="20"/>
              </w:rPr>
              <w:t xml:space="preserve">2023</w:t>
            </w:r>
          </w:p>
        </w:tc>
        <w:tc>
          <w:tcPr>
            <w:tcW w:w="1020" w:type="dxa"/>
          </w:tcPr>
          <w:p>
            <w:pPr>
              <w:pStyle w:val="0"/>
              <w:jc w:val="center"/>
            </w:pPr>
            <w:r>
              <w:rPr>
                <w:sz w:val="20"/>
              </w:rPr>
              <w:t xml:space="preserve">2024</w:t>
            </w:r>
          </w:p>
        </w:tc>
        <w:tc>
          <w:tcPr>
            <w:vMerge w:val="continue"/>
          </w:tcPr>
          <w:p/>
        </w:tc>
        <w:tc>
          <w:tcPr>
            <w:vMerge w:val="continue"/>
          </w:tcPr>
          <w:p/>
        </w:tc>
      </w:tr>
      <w:tr>
        <w:tc>
          <w:tcPr>
            <w:vMerge w:val="continue"/>
          </w:tcPr>
          <w:p/>
        </w:tc>
        <w:tc>
          <w:tcPr>
            <w:vMerge w:val="continue"/>
          </w:tcPr>
          <w:p/>
        </w:tc>
        <w:tc>
          <w:tcPr>
            <w:vMerge w:val="continue"/>
          </w:tcPr>
          <w:p/>
        </w:tc>
        <w:tc>
          <w:tcPr>
            <w:tcW w:w="1531" w:type="dxa"/>
          </w:tcPr>
          <w:p>
            <w:pPr>
              <w:pStyle w:val="0"/>
              <w:jc w:val="center"/>
            </w:pPr>
            <w:r>
              <w:rPr>
                <w:sz w:val="20"/>
              </w:rPr>
              <w:t xml:space="preserve">всего:</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vMerge w:val="continue"/>
          </w:tcPr>
          <w:p/>
        </w:tc>
        <w:tc>
          <w:tcPr>
            <w:vMerge w:val="continue"/>
          </w:tcPr>
          <w:p/>
        </w:tc>
      </w:tr>
      <w:tr>
        <w:tc>
          <w:tcPr>
            <w:tcW w:w="510" w:type="dxa"/>
          </w:tcPr>
          <w:p>
            <w:pPr>
              <w:pStyle w:val="0"/>
              <w:jc w:val="center"/>
            </w:pPr>
            <w:r>
              <w:rPr>
                <w:sz w:val="20"/>
              </w:rPr>
              <w:t xml:space="preserve">1</w:t>
            </w:r>
          </w:p>
        </w:tc>
        <w:tc>
          <w:tcPr>
            <w:tcW w:w="1984" w:type="dxa"/>
          </w:tcPr>
          <w:p>
            <w:pPr>
              <w:pStyle w:val="0"/>
              <w:jc w:val="center"/>
            </w:pPr>
            <w:r>
              <w:rPr>
                <w:sz w:val="20"/>
              </w:rPr>
              <w:t xml:space="preserve">2</w:t>
            </w:r>
          </w:p>
        </w:tc>
        <w:tc>
          <w:tcPr>
            <w:tcW w:w="680" w:type="dxa"/>
          </w:tcPr>
          <w:p>
            <w:pPr>
              <w:pStyle w:val="0"/>
              <w:jc w:val="center"/>
            </w:pPr>
            <w:r>
              <w:rPr>
                <w:sz w:val="20"/>
              </w:rPr>
              <w:t xml:space="preserve">3</w:t>
            </w:r>
          </w:p>
        </w:tc>
        <w:tc>
          <w:tcPr>
            <w:tcW w:w="1531"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701" w:type="dxa"/>
          </w:tcPr>
          <w:p>
            <w:pPr>
              <w:pStyle w:val="0"/>
              <w:jc w:val="center"/>
            </w:pPr>
            <w:r>
              <w:rPr>
                <w:sz w:val="20"/>
              </w:rPr>
              <w:t xml:space="preserve">10</w:t>
            </w:r>
          </w:p>
        </w:tc>
        <w:tc>
          <w:tcPr>
            <w:tcW w:w="1701" w:type="dxa"/>
          </w:tcPr>
          <w:p>
            <w:pPr>
              <w:pStyle w:val="0"/>
              <w:jc w:val="center"/>
            </w:pPr>
            <w:r>
              <w:rPr>
                <w:sz w:val="20"/>
              </w:rPr>
              <w:t xml:space="preserve">11</w:t>
            </w:r>
          </w:p>
        </w:tc>
      </w:tr>
      <w:tr>
        <w:tc>
          <w:tcPr>
            <w:gridSpan w:val="11"/>
            <w:tcW w:w="13549" w:type="dxa"/>
          </w:tcPr>
          <w:p>
            <w:pPr>
              <w:pStyle w:val="0"/>
              <w:outlineLvl w:val="2"/>
              <w:jc w:val="both"/>
            </w:pPr>
            <w:r>
              <w:rPr>
                <w:sz w:val="20"/>
              </w:rPr>
              <w:t xml:space="preserve">1. Организационно-правовое, информационное и кадровое обеспечение социальной защищенности граждан старшего поколения</w:t>
            </w:r>
          </w:p>
        </w:tc>
      </w:tr>
      <w:tr>
        <w:tc>
          <w:tcPr>
            <w:tcW w:w="510" w:type="dxa"/>
          </w:tcPr>
          <w:p>
            <w:pPr>
              <w:pStyle w:val="0"/>
            </w:pPr>
            <w:r>
              <w:rPr>
                <w:sz w:val="20"/>
              </w:rPr>
              <w:t xml:space="preserve">1.</w:t>
            </w:r>
          </w:p>
        </w:tc>
        <w:tc>
          <w:tcPr>
            <w:tcW w:w="1984" w:type="dxa"/>
          </w:tcPr>
          <w:p>
            <w:pPr>
              <w:pStyle w:val="0"/>
              <w:jc w:val="both"/>
            </w:pPr>
            <w:r>
              <w:rPr>
                <w:sz w:val="20"/>
              </w:rPr>
              <w:t xml:space="preserve">Внесение изменений в законодательство Республики Коми в целях реализации плана мероприятий по созданию системы долговременного ухода за гражданами пожилого возраста и инвалидами, проживающими на территории Республики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К концу 2024 года разработаны и утверждены не менее 5 нормативных правовых актов</w:t>
            </w:r>
          </w:p>
        </w:tc>
      </w:tr>
      <w:tr>
        <w:tc>
          <w:tcPr>
            <w:tcW w:w="510" w:type="dxa"/>
          </w:tcPr>
          <w:p>
            <w:pPr>
              <w:pStyle w:val="0"/>
            </w:pPr>
            <w:r>
              <w:rPr>
                <w:sz w:val="20"/>
              </w:rPr>
              <w:t xml:space="preserve">2.</w:t>
            </w:r>
          </w:p>
        </w:tc>
        <w:tc>
          <w:tcPr>
            <w:tcW w:w="1984" w:type="dxa"/>
          </w:tcPr>
          <w:p>
            <w:pPr>
              <w:pStyle w:val="0"/>
              <w:jc w:val="both"/>
            </w:pPr>
            <w:r>
              <w:rPr>
                <w:sz w:val="20"/>
              </w:rPr>
              <w:t xml:space="preserve">Проведение мониторинга социально-экономического положения граждан старшего поколения в Республике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Подготовлена информационно-аналитическая записка о социально-экономическом положении граждан старшего поколения (ежегодно)</w:t>
            </w:r>
          </w:p>
        </w:tc>
      </w:tr>
      <w:tr>
        <w:tc>
          <w:tcPr>
            <w:tcW w:w="510" w:type="dxa"/>
          </w:tcPr>
          <w:p>
            <w:pPr>
              <w:pStyle w:val="0"/>
            </w:pPr>
            <w:r>
              <w:rPr>
                <w:sz w:val="20"/>
              </w:rPr>
              <w:t xml:space="preserve">3.</w:t>
            </w:r>
          </w:p>
        </w:tc>
        <w:tc>
          <w:tcPr>
            <w:tcW w:w="1984" w:type="dxa"/>
          </w:tcPr>
          <w:p>
            <w:pPr>
              <w:pStyle w:val="0"/>
              <w:jc w:val="both"/>
            </w:pPr>
            <w:r>
              <w:rPr>
                <w:sz w:val="20"/>
              </w:rPr>
              <w:t xml:space="preserve">Проведение независимой оценки качества условий оказания услуг организациями социального обслуживания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По результатам проведения независимой оценки качества условий оказания услуг разработаны Планы по устранению недостатков, выявленных в ходе независимой оценки качества условий оказания услуг в 100% организаций, прошедших независимую оценку (ежегодно)</w:t>
            </w:r>
          </w:p>
        </w:tc>
      </w:tr>
      <w:tr>
        <w:tc>
          <w:tcPr>
            <w:tcW w:w="510" w:type="dxa"/>
          </w:tcPr>
          <w:p>
            <w:pPr>
              <w:pStyle w:val="0"/>
            </w:pPr>
            <w:r>
              <w:rPr>
                <w:sz w:val="20"/>
              </w:rPr>
              <w:t xml:space="preserve">4.</w:t>
            </w:r>
          </w:p>
        </w:tc>
        <w:tc>
          <w:tcPr>
            <w:tcW w:w="1984" w:type="dxa"/>
          </w:tcPr>
          <w:p>
            <w:pPr>
              <w:pStyle w:val="0"/>
              <w:jc w:val="both"/>
            </w:pPr>
            <w:r>
              <w:rPr>
                <w:sz w:val="20"/>
              </w:rPr>
              <w:t xml:space="preserve">Проведение регионального конкурса профессионального мастерства социальных работников "Лучший социальный работник"</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По итогам регионального конкурса выдвинуто не менее 1 кандидатуры для участия во Всероссийском конкурсе "Лучший социальный работник" (ежегодно)</w:t>
            </w:r>
          </w:p>
        </w:tc>
      </w:tr>
      <w:tr>
        <w:tc>
          <w:tcPr>
            <w:tcW w:w="510" w:type="dxa"/>
          </w:tcPr>
          <w:p>
            <w:pPr>
              <w:pStyle w:val="0"/>
            </w:pPr>
            <w:r>
              <w:rPr>
                <w:sz w:val="20"/>
              </w:rPr>
              <w:t xml:space="preserve">5.</w:t>
            </w:r>
          </w:p>
        </w:tc>
        <w:tc>
          <w:tcPr>
            <w:tcW w:w="1984" w:type="dxa"/>
          </w:tcPr>
          <w:p>
            <w:pPr>
              <w:pStyle w:val="0"/>
              <w:jc w:val="both"/>
            </w:pPr>
            <w:r>
              <w:rPr>
                <w:sz w:val="20"/>
              </w:rPr>
              <w:t xml:space="preserve">Обеспечение работы попечительских советов в организациях социального обслуживания Республики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Обеспечена деятельность попечительских советов в не менее чем в 10 государственных учреждениях социального обслуживания с участием заинтересованных социально ориентированных некоммерческих организаций (ежегодно)</w:t>
            </w:r>
          </w:p>
        </w:tc>
      </w:tr>
      <w:tr>
        <w:tc>
          <w:tcPr>
            <w:tcW w:w="510" w:type="dxa"/>
          </w:tcPr>
          <w:p>
            <w:pPr>
              <w:pStyle w:val="0"/>
            </w:pPr>
            <w:r>
              <w:rPr>
                <w:sz w:val="20"/>
              </w:rPr>
              <w:t xml:space="preserve">6.</w:t>
            </w:r>
          </w:p>
        </w:tc>
        <w:tc>
          <w:tcPr>
            <w:tcW w:w="1984" w:type="dxa"/>
          </w:tcPr>
          <w:p>
            <w:pPr>
              <w:pStyle w:val="0"/>
              <w:jc w:val="both"/>
            </w:pPr>
            <w:r>
              <w:rPr>
                <w:sz w:val="20"/>
              </w:rPr>
              <w:t xml:space="preserve">Организация подготовки, переподготовки, повышения квалификации сотрудников государственных организаций социального обслуживания, предоставляющих социальные услуги гражданам старшего поколения в Республике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Проведено не менее 2 курсов повышения квалификации специалистов организаций социального обслуживания на базе ГБУ РК "Региональный центр развития социальных технологий" (ежегодно)</w:t>
            </w:r>
          </w:p>
        </w:tc>
      </w:tr>
      <w:tr>
        <w:tc>
          <w:tcPr>
            <w:tcW w:w="510" w:type="dxa"/>
          </w:tcPr>
          <w:p>
            <w:pPr>
              <w:pStyle w:val="0"/>
            </w:pPr>
            <w:r>
              <w:rPr>
                <w:sz w:val="20"/>
              </w:rPr>
              <w:t xml:space="preserve">7.</w:t>
            </w:r>
          </w:p>
        </w:tc>
        <w:tc>
          <w:tcPr>
            <w:tcW w:w="1984" w:type="dxa"/>
          </w:tcPr>
          <w:p>
            <w:pPr>
              <w:pStyle w:val="0"/>
              <w:jc w:val="both"/>
            </w:pPr>
            <w:r>
              <w:rPr>
                <w:sz w:val="20"/>
              </w:rPr>
              <w:t xml:space="preserve">Разработка, внедрение и развитие системы стимулирования работников социальной сферы, предоставляющих услуги гражданам старшего поколения в Республике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К концу 2024 года в 100% государственных организаций социального обслуживания актуализированы положения об оплате труда и выплатах стимулирующего характера работников организаций</w:t>
            </w:r>
          </w:p>
        </w:tc>
      </w:tr>
      <w:tr>
        <w:tc>
          <w:tcPr>
            <w:tcW w:w="510" w:type="dxa"/>
          </w:tcPr>
          <w:p>
            <w:pPr>
              <w:pStyle w:val="0"/>
            </w:pPr>
            <w:r>
              <w:rPr>
                <w:sz w:val="20"/>
              </w:rPr>
              <w:t xml:space="preserve">8.</w:t>
            </w:r>
          </w:p>
        </w:tc>
        <w:tc>
          <w:tcPr>
            <w:tcW w:w="1984" w:type="dxa"/>
          </w:tcPr>
          <w:p>
            <w:pPr>
              <w:pStyle w:val="0"/>
              <w:jc w:val="both"/>
            </w:pPr>
            <w:r>
              <w:rPr>
                <w:sz w:val="20"/>
              </w:rPr>
              <w:t xml:space="preserve">Проведение семинаров для работников системы социальной защиты и социального обслуживания населения, занимающихся проблемами граждан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Обеспечено участие не менее 21 специалиста организаций социального обслуживания в семинарах по проблемам граждан старшего поколения (ежегодно)</w:t>
            </w:r>
          </w:p>
        </w:tc>
      </w:tr>
      <w:tr>
        <w:tc>
          <w:tcPr>
            <w:tcW w:w="510" w:type="dxa"/>
          </w:tcPr>
          <w:p>
            <w:pPr>
              <w:pStyle w:val="0"/>
            </w:pPr>
            <w:r>
              <w:rPr>
                <w:sz w:val="20"/>
              </w:rPr>
            </w:r>
          </w:p>
        </w:tc>
        <w:tc>
          <w:tcPr>
            <w:tcW w:w="1984" w:type="dxa"/>
          </w:tcPr>
          <w:p>
            <w:pPr>
              <w:pStyle w:val="0"/>
              <w:jc w:val="both"/>
            </w:pPr>
            <w:r>
              <w:rPr>
                <w:sz w:val="20"/>
              </w:rPr>
              <w:t xml:space="preserve">Итого по подразделу 1</w:t>
            </w:r>
          </w:p>
        </w:tc>
        <w:tc>
          <w:tcPr>
            <w:tcW w:w="680" w:type="dxa"/>
          </w:tcPr>
          <w:p>
            <w:pPr>
              <w:pStyle w:val="0"/>
            </w:pPr>
            <w:r>
              <w:rPr>
                <w:sz w:val="20"/>
              </w:rPr>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r>
          </w:p>
        </w:tc>
        <w:tc>
          <w:tcPr>
            <w:tcW w:w="1701" w:type="dxa"/>
          </w:tcPr>
          <w:p>
            <w:pPr>
              <w:pStyle w:val="0"/>
            </w:pPr>
            <w:r>
              <w:rPr>
                <w:sz w:val="20"/>
              </w:rPr>
            </w:r>
          </w:p>
        </w:tc>
      </w:tr>
      <w:tr>
        <w:tc>
          <w:tcPr>
            <w:gridSpan w:val="11"/>
            <w:tcW w:w="13549" w:type="dxa"/>
          </w:tcPr>
          <w:p>
            <w:pPr>
              <w:pStyle w:val="0"/>
              <w:outlineLvl w:val="2"/>
              <w:jc w:val="both"/>
            </w:pPr>
            <w:r>
              <w:rPr>
                <w:sz w:val="20"/>
              </w:rPr>
              <w:t xml:space="preserve">2. Совершенствование системы охраны здоровья граждан старшего поколения</w:t>
            </w:r>
          </w:p>
        </w:tc>
      </w:tr>
      <w:tr>
        <w:tc>
          <w:tcPr>
            <w:tcW w:w="510" w:type="dxa"/>
          </w:tcPr>
          <w:p>
            <w:pPr>
              <w:pStyle w:val="0"/>
            </w:pPr>
            <w:r>
              <w:rPr>
                <w:sz w:val="20"/>
              </w:rPr>
              <w:t xml:space="preserve">9.</w:t>
            </w:r>
          </w:p>
        </w:tc>
        <w:tc>
          <w:tcPr>
            <w:tcW w:w="1984" w:type="dxa"/>
          </w:tcPr>
          <w:p>
            <w:pPr>
              <w:pStyle w:val="0"/>
              <w:jc w:val="both"/>
            </w:pPr>
            <w:r>
              <w:rPr>
                <w:sz w:val="20"/>
              </w:rPr>
              <w:t xml:space="preserve">Организация и развитие деятельности пунктов проката средств реабилитации, средств и предметов ухода за пожилыми людьми на базе организаций социального обслуживания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Не менее 200 гражданам предоставлены в пользование средства реабилитации и предметы ухода (ежегодно)</w:t>
            </w:r>
          </w:p>
        </w:tc>
      </w:tr>
      <w:tr>
        <w:tc>
          <w:tcPr>
            <w:tcW w:w="510" w:type="dxa"/>
          </w:tcPr>
          <w:p>
            <w:pPr>
              <w:pStyle w:val="0"/>
            </w:pPr>
            <w:r>
              <w:rPr>
                <w:sz w:val="20"/>
              </w:rPr>
              <w:t xml:space="preserve">10.</w:t>
            </w:r>
          </w:p>
        </w:tc>
        <w:tc>
          <w:tcPr>
            <w:tcW w:w="1984" w:type="dxa"/>
          </w:tcPr>
          <w:p>
            <w:pPr>
              <w:pStyle w:val="0"/>
              <w:jc w:val="both"/>
            </w:pPr>
            <w:r>
              <w:rPr>
                <w:sz w:val="20"/>
              </w:rPr>
              <w:t xml:space="preserve">Открытие в государственных медицинских организациях Республики Коми "школы здоровья" по вопросам сохранения здоровья граждан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К концу 2024 года открыты 22 "школы здоровья" для консультаций граждан старшего поколения, а также их родственников по вопросам сохранения здоровья (3 школы здоровья в г. Сыктывкар и по 1 школе здоровья в каждом муниципальном образовании)</w:t>
            </w:r>
          </w:p>
        </w:tc>
      </w:tr>
      <w:tr>
        <w:tc>
          <w:tcPr>
            <w:tcW w:w="510" w:type="dxa"/>
          </w:tcPr>
          <w:p>
            <w:pPr>
              <w:pStyle w:val="0"/>
            </w:pPr>
            <w:r>
              <w:rPr>
                <w:sz w:val="20"/>
              </w:rPr>
              <w:t xml:space="preserve">11.</w:t>
            </w:r>
          </w:p>
        </w:tc>
        <w:tc>
          <w:tcPr>
            <w:tcW w:w="1984" w:type="dxa"/>
          </w:tcPr>
          <w:p>
            <w:pPr>
              <w:pStyle w:val="0"/>
              <w:jc w:val="both"/>
            </w:pPr>
            <w:r>
              <w:rPr>
                <w:sz w:val="20"/>
              </w:rPr>
              <w:t xml:space="preserve">Обеспечение открытия гериатрических кабинетов на базе медицинских учреждений и оказание медицинской помощи по профилю "гериатрия", в том числе паллиативной, в рамках территориальной программы государственных гарантий бесплатного оказания гражданам медицинской помощи в соответствии с порядками, клиническими рекомендациями, стандартами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За период реализации мероприятий обучены 43 врача-гериатра.</w:t>
            </w:r>
          </w:p>
          <w:p>
            <w:pPr>
              <w:pStyle w:val="0"/>
            </w:pPr>
            <w:r>
              <w:rPr>
                <w:sz w:val="20"/>
              </w:rPr>
              <w:t xml:space="preserve">Функционируют 12 гериатрических кабинетов в городах Сыктывкар, Воркута, Ухта, Печора, Сосногорск, Инта, Усинск, в Прилузском, Корткеросском, Сыктывдинском районах.</w:t>
            </w:r>
          </w:p>
          <w:p>
            <w:pPr>
              <w:pStyle w:val="0"/>
            </w:pPr>
            <w:r>
              <w:rPr>
                <w:sz w:val="20"/>
              </w:rPr>
              <w:t xml:space="preserve">Организован Республиканский гериатрический центр (далее - Центр) на базе ГБУЗ РК "Республиканский госпиталь ветеранов войн и участников боевых действий"</w:t>
            </w:r>
          </w:p>
          <w:p>
            <w:pPr>
              <w:pStyle w:val="0"/>
            </w:pPr>
            <w:r>
              <w:rPr>
                <w:sz w:val="20"/>
              </w:rPr>
              <w:t xml:space="preserve">К концу 2024 года в Центре получили необходимую консультацию не менее 3000 пациентов, прошли стационарное лечение на геронтологических койках:</w:t>
            </w:r>
          </w:p>
          <w:p>
            <w:pPr>
              <w:pStyle w:val="0"/>
            </w:pPr>
            <w:r>
              <w:rPr>
                <w:sz w:val="20"/>
              </w:rPr>
              <w:t xml:space="preserve">2020 г. - 250 чел.;</w:t>
            </w:r>
          </w:p>
          <w:p>
            <w:pPr>
              <w:pStyle w:val="0"/>
            </w:pPr>
            <w:r>
              <w:rPr>
                <w:sz w:val="20"/>
              </w:rPr>
              <w:t xml:space="preserve">2021 г. - 240 чел.;</w:t>
            </w:r>
          </w:p>
          <w:p>
            <w:pPr>
              <w:pStyle w:val="0"/>
            </w:pPr>
            <w:r>
              <w:rPr>
                <w:sz w:val="20"/>
              </w:rPr>
              <w:t xml:space="preserve">2022 г. - 690 чел.;</w:t>
            </w:r>
          </w:p>
          <w:p>
            <w:pPr>
              <w:pStyle w:val="0"/>
            </w:pPr>
            <w:r>
              <w:rPr>
                <w:sz w:val="20"/>
              </w:rPr>
              <w:t xml:space="preserve">2023 г. - 690 чел.;</w:t>
            </w:r>
          </w:p>
          <w:p>
            <w:pPr>
              <w:pStyle w:val="0"/>
            </w:pPr>
            <w:r>
              <w:rPr>
                <w:sz w:val="20"/>
              </w:rPr>
              <w:t xml:space="preserve">2024 г. - 690 чел.</w:t>
            </w:r>
          </w:p>
        </w:tc>
      </w:tr>
      <w:tr>
        <w:tc>
          <w:tcPr>
            <w:tcW w:w="510" w:type="dxa"/>
          </w:tcPr>
          <w:p>
            <w:pPr>
              <w:pStyle w:val="0"/>
            </w:pPr>
            <w:r>
              <w:rPr>
                <w:sz w:val="20"/>
              </w:rPr>
              <w:t xml:space="preserve">12.</w:t>
            </w:r>
          </w:p>
        </w:tc>
        <w:tc>
          <w:tcPr>
            <w:tcW w:w="1984" w:type="dxa"/>
          </w:tcPr>
          <w:p>
            <w:pPr>
              <w:pStyle w:val="0"/>
              <w:jc w:val="both"/>
            </w:pPr>
            <w:r>
              <w:rPr>
                <w:sz w:val="20"/>
              </w:rPr>
              <w:t xml:space="preserve">Организация деятельности медико-социальных патронажных бригад для обслуживания лиц пожилого возраста на дому, имеющих ограничения по состоянию здоровья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В каждом муниципальном образовании при медицинской организации, оказывающей первичную медико-санитарную помощь, функционируют медико-социальные патронажные бригады, в том числе для обслуживания граждан пожилого возраста</w:t>
            </w:r>
          </w:p>
        </w:tc>
      </w:tr>
      <w:tr>
        <w:tc>
          <w:tcPr>
            <w:tcW w:w="510" w:type="dxa"/>
          </w:tcPr>
          <w:p>
            <w:pPr>
              <w:pStyle w:val="0"/>
            </w:pPr>
            <w:r>
              <w:rPr>
                <w:sz w:val="20"/>
              </w:rPr>
              <w:t xml:space="preserve">13.</w:t>
            </w:r>
          </w:p>
        </w:tc>
        <w:tc>
          <w:tcPr>
            <w:tcW w:w="1984" w:type="dxa"/>
          </w:tcPr>
          <w:p>
            <w:pPr>
              <w:pStyle w:val="0"/>
              <w:jc w:val="both"/>
            </w:pPr>
            <w:r>
              <w:rPr>
                <w:sz w:val="20"/>
              </w:rPr>
              <w:t xml:space="preserve">Организация медицинского обслуживания граждан старшего поколения, проживающих в труднодоступных и удаленных населенных пунктах, расположенных в сельской местности, с использованием выездных мобильных бригад (мобильные диагностические комплексы, передвижные флюоро- и маммографические установки)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Обеспечен охват граждан старшего поколения, проживающих в труднодоступных и удаленных населенных пунктах, в том числе медицинскими осмотрами, с использованием выездных мобильных бригад, не менее 95% от ежегодного плана</w:t>
            </w:r>
          </w:p>
        </w:tc>
      </w:tr>
      <w:tr>
        <w:tc>
          <w:tcPr>
            <w:tcW w:w="510" w:type="dxa"/>
          </w:tcPr>
          <w:p>
            <w:pPr>
              <w:pStyle w:val="0"/>
            </w:pPr>
            <w:r>
              <w:rPr>
                <w:sz w:val="20"/>
              </w:rPr>
              <w:t xml:space="preserve">14.</w:t>
            </w:r>
          </w:p>
        </w:tc>
        <w:tc>
          <w:tcPr>
            <w:tcW w:w="1984" w:type="dxa"/>
          </w:tcPr>
          <w:p>
            <w:pPr>
              <w:pStyle w:val="0"/>
              <w:jc w:val="both"/>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80" w:type="dxa"/>
          </w:tcPr>
          <w:p>
            <w:pPr>
              <w:pStyle w:val="0"/>
            </w:pPr>
            <w:r>
              <w:rPr>
                <w:sz w:val="20"/>
              </w:rPr>
              <w:t xml:space="preserve">2020 - 2024</w:t>
            </w:r>
          </w:p>
        </w:tc>
        <w:tc>
          <w:tcPr>
            <w:tcW w:w="1531"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Обеспечен 95% 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(ежегодно)</w:t>
            </w:r>
          </w:p>
        </w:tc>
      </w:tr>
      <w:tr>
        <w:tc>
          <w:tcPr>
            <w:tcW w:w="510" w:type="dxa"/>
          </w:tcPr>
          <w:p>
            <w:pPr>
              <w:pStyle w:val="0"/>
            </w:pPr>
            <w:r>
              <w:rPr>
                <w:sz w:val="20"/>
              </w:rPr>
              <w:t xml:space="preserve">15.</w:t>
            </w:r>
          </w:p>
        </w:tc>
        <w:tc>
          <w:tcPr>
            <w:tcW w:w="1984" w:type="dxa"/>
          </w:tcPr>
          <w:p>
            <w:pPr>
              <w:pStyle w:val="0"/>
              <w:jc w:val="both"/>
            </w:pPr>
            <w:r>
              <w:rPr>
                <w:sz w:val="20"/>
              </w:rPr>
              <w:t xml:space="preserve">Проведение дополнительных скринингов лиц старше 65 лет, проживающих в сельской местности, на выявление отдельных социально значимых неинфекционных заболеваний, оказывающих вклад в структуру смертности населения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В 2024 году охвачено не менее 95% от ежегодного плана лиц старше 65 лет, проживающих в сельской местности, дополнительными скринингами, направленными на выявление отдельных социально значимых неинфекционных заболеваний, оказывающих вклад в структуру смертности населения</w:t>
            </w:r>
          </w:p>
        </w:tc>
      </w:tr>
      <w:tr>
        <w:tc>
          <w:tcPr>
            <w:tcW w:w="510" w:type="dxa"/>
          </w:tcPr>
          <w:p>
            <w:pPr>
              <w:pStyle w:val="0"/>
            </w:pPr>
            <w:r>
              <w:rPr>
                <w:sz w:val="20"/>
              </w:rPr>
              <w:t xml:space="preserve">16.</w:t>
            </w:r>
          </w:p>
        </w:tc>
        <w:tc>
          <w:tcPr>
            <w:tcW w:w="1984" w:type="dxa"/>
          </w:tcPr>
          <w:p>
            <w:pPr>
              <w:pStyle w:val="0"/>
              <w:jc w:val="both"/>
            </w:pPr>
            <w:r>
              <w:rPr>
                <w:sz w:val="20"/>
              </w:rPr>
              <w:t xml:space="preserve">Организовано проведение оценки потребностей в системе долговременного ухода гражданам 65 лет и старше с ограничениями или отсутствием возможностей к передвижению и/или самообслуживанию в учреждениях здравоохранения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Проведено обучение медицинских работников по типизации нуждаемости в системе долговременного ухода.</w:t>
            </w:r>
          </w:p>
          <w:p>
            <w:pPr>
              <w:pStyle w:val="0"/>
            </w:pPr>
            <w:r>
              <w:rPr>
                <w:sz w:val="20"/>
              </w:rPr>
              <w:t xml:space="preserve">Проведена типизация 100% граждан старше 65 лет с устойчивыми ограничениями жизнедеятельности, приводящими к зависимости от посторонней помощи.</w:t>
            </w:r>
          </w:p>
          <w:p>
            <w:pPr>
              <w:pStyle w:val="0"/>
            </w:pPr>
            <w:r>
              <w:rPr>
                <w:sz w:val="20"/>
              </w:rPr>
              <w:t xml:space="preserve">Данные по типизации переданы в учреждения социальной защиты</w:t>
            </w:r>
          </w:p>
        </w:tc>
      </w:tr>
      <w:tr>
        <w:tc>
          <w:tcPr>
            <w:tcW w:w="510" w:type="dxa"/>
          </w:tcPr>
          <w:p>
            <w:pPr>
              <w:pStyle w:val="0"/>
            </w:pPr>
            <w:r>
              <w:rPr>
                <w:sz w:val="20"/>
              </w:rPr>
              <w:t xml:space="preserve">17.</w:t>
            </w:r>
          </w:p>
        </w:tc>
        <w:tc>
          <w:tcPr>
            <w:tcW w:w="1984" w:type="dxa"/>
          </w:tcPr>
          <w:p>
            <w:pPr>
              <w:pStyle w:val="0"/>
              <w:jc w:val="both"/>
            </w:pPr>
            <w:r>
              <w:rPr>
                <w:sz w:val="20"/>
              </w:rPr>
              <w:t xml:space="preserve">Разработка и реализация плана мероприятий по профилактике падений и переломов у лиц старше 65 лет в учреждениях здравоохранения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Разработан и утвержден план поэтапного внедрения комплекса мер по профилактике падений и переломов у лиц старше 65 лет в медицинских организациях.</w:t>
            </w:r>
          </w:p>
          <w:p>
            <w:pPr>
              <w:pStyle w:val="0"/>
            </w:pPr>
            <w:r>
              <w:rPr>
                <w:sz w:val="20"/>
              </w:rPr>
              <w:t xml:space="preserve">Региональным гериатрическим центром разработан курс лекций для целевой аудитории по профилактике падений и переломов у лиц старше 65 лет.</w:t>
            </w:r>
          </w:p>
          <w:p>
            <w:pPr>
              <w:pStyle w:val="0"/>
            </w:pPr>
            <w:r>
              <w:rPr>
                <w:sz w:val="20"/>
              </w:rPr>
              <w:t xml:space="preserve">К концу 2024 года внедрен комплекс мер по профилактике падений и переломов у лиц старше 65 лет в 22 медицинских организациях</w:t>
            </w:r>
          </w:p>
        </w:tc>
      </w:tr>
      <w:tr>
        <w:tc>
          <w:tcPr>
            <w:tcW w:w="510" w:type="dxa"/>
          </w:tcPr>
          <w:p>
            <w:pPr>
              <w:pStyle w:val="0"/>
            </w:pPr>
            <w:r>
              <w:rPr>
                <w:sz w:val="20"/>
              </w:rPr>
              <w:t xml:space="preserve">18.</w:t>
            </w:r>
          </w:p>
        </w:tc>
        <w:tc>
          <w:tcPr>
            <w:tcW w:w="1984" w:type="dxa"/>
          </w:tcPr>
          <w:p>
            <w:pPr>
              <w:pStyle w:val="0"/>
              <w:jc w:val="both"/>
            </w:pPr>
            <w:r>
              <w:rPr>
                <w:sz w:val="20"/>
              </w:rPr>
              <w:t xml:space="preserve">Проведение выборочного наблюдения состояния здоровья в целях оценки показателя ожидаемой продолжительности здоровой жизни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К концу 2024 года проведено анкетирование не менее 5000 человек в целях оценки показателя ожидаемой продолжительности здоровой жизни</w:t>
            </w:r>
          </w:p>
        </w:tc>
      </w:tr>
      <w:tr>
        <w:tc>
          <w:tcPr>
            <w:tcW w:w="510" w:type="dxa"/>
          </w:tcPr>
          <w:p>
            <w:pPr>
              <w:pStyle w:val="0"/>
            </w:pPr>
            <w:r>
              <w:rPr>
                <w:sz w:val="20"/>
              </w:rPr>
              <w:t xml:space="preserve">19.</w:t>
            </w:r>
          </w:p>
        </w:tc>
        <w:tc>
          <w:tcPr>
            <w:tcW w:w="1984" w:type="dxa"/>
          </w:tcPr>
          <w:p>
            <w:pPr>
              <w:pStyle w:val="0"/>
              <w:jc w:val="both"/>
            </w:pPr>
            <w:r>
              <w:rPr>
                <w:sz w:val="20"/>
              </w:rPr>
              <w:t xml:space="preserve">Проведение профилактических медицинских осмотров, включая диспансеризацию, лиц старше трудоспособного возраста</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Утвержден ежегодный план профилактических медицинских осмотров, включая диспансеризацию, лиц старше трудоспособного возраста.</w:t>
            </w:r>
          </w:p>
          <w:p>
            <w:pPr>
              <w:pStyle w:val="0"/>
            </w:pPr>
            <w:r>
              <w:rPr>
                <w:sz w:val="20"/>
              </w:rPr>
              <w:t xml:space="preserve">Достигнут охват профилактическими осмотрами, включая диспансеризацию, лиц старше трудоспособного возраста не менее:</w:t>
            </w:r>
          </w:p>
          <w:p>
            <w:pPr>
              <w:pStyle w:val="0"/>
            </w:pPr>
            <w:r>
              <w:rPr>
                <w:sz w:val="20"/>
              </w:rPr>
              <w:t xml:space="preserve">2020 г. - 12,9%;</w:t>
            </w:r>
          </w:p>
          <w:p>
            <w:pPr>
              <w:pStyle w:val="0"/>
            </w:pPr>
            <w:r>
              <w:rPr>
                <w:sz w:val="20"/>
              </w:rPr>
              <w:t xml:space="preserve">2021 г. - 17,5%;</w:t>
            </w:r>
          </w:p>
          <w:p>
            <w:pPr>
              <w:pStyle w:val="0"/>
            </w:pPr>
            <w:r>
              <w:rPr>
                <w:sz w:val="20"/>
              </w:rPr>
              <w:t xml:space="preserve">2022 г. - 55,7%;</w:t>
            </w:r>
          </w:p>
          <w:p>
            <w:pPr>
              <w:pStyle w:val="0"/>
            </w:pPr>
            <w:r>
              <w:rPr>
                <w:sz w:val="20"/>
              </w:rPr>
              <w:t xml:space="preserve">2023 г. - 65,3%;</w:t>
            </w:r>
          </w:p>
          <w:p>
            <w:pPr>
              <w:pStyle w:val="0"/>
            </w:pPr>
            <w:r>
              <w:rPr>
                <w:sz w:val="20"/>
              </w:rPr>
              <w:t xml:space="preserve">2024 г. - 70%</w:t>
            </w:r>
          </w:p>
        </w:tc>
      </w:tr>
      <w:tr>
        <w:tc>
          <w:tcPr>
            <w:tcW w:w="510" w:type="dxa"/>
          </w:tcPr>
          <w:p>
            <w:pPr>
              <w:pStyle w:val="0"/>
            </w:pPr>
            <w:r>
              <w:rPr>
                <w:sz w:val="20"/>
              </w:rPr>
              <w:t xml:space="preserve">20.</w:t>
            </w:r>
          </w:p>
        </w:tc>
        <w:tc>
          <w:tcPr>
            <w:tcW w:w="1984" w:type="dxa"/>
          </w:tcPr>
          <w:p>
            <w:pPr>
              <w:pStyle w:val="0"/>
              <w:jc w:val="both"/>
            </w:pPr>
            <w:r>
              <w:rPr>
                <w:sz w:val="20"/>
              </w:rPr>
              <w:t xml:space="preserve">Организация и проведение диспансерного наблюдения лиц старше трудоспособного возраста, у которых выявлены заболевания и патологические состояния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Обеспечены диспансерным наблюдением лица старше трудоспособного возраста, у которых выявлены заболевания и патологические состояния, не менее:</w:t>
            </w:r>
          </w:p>
          <w:p>
            <w:pPr>
              <w:pStyle w:val="0"/>
            </w:pPr>
            <w:r>
              <w:rPr>
                <w:sz w:val="20"/>
              </w:rPr>
              <w:t xml:space="preserve">2020 г. - 45,5%;</w:t>
            </w:r>
          </w:p>
          <w:p>
            <w:pPr>
              <w:pStyle w:val="0"/>
            </w:pPr>
            <w:r>
              <w:rPr>
                <w:sz w:val="20"/>
              </w:rPr>
              <w:t xml:space="preserve">2021 г. - 45,4%;</w:t>
            </w:r>
          </w:p>
          <w:p>
            <w:pPr>
              <w:pStyle w:val="0"/>
            </w:pPr>
            <w:r>
              <w:rPr>
                <w:sz w:val="20"/>
              </w:rPr>
              <w:t xml:space="preserve">2022 г. - 68,9%;</w:t>
            </w:r>
          </w:p>
          <w:p>
            <w:pPr>
              <w:pStyle w:val="0"/>
            </w:pPr>
            <w:r>
              <w:rPr>
                <w:sz w:val="20"/>
              </w:rPr>
              <w:t xml:space="preserve">2023 г. - 80,0%;</w:t>
            </w:r>
          </w:p>
          <w:p>
            <w:pPr>
              <w:pStyle w:val="0"/>
            </w:pPr>
            <w:r>
              <w:rPr>
                <w:sz w:val="20"/>
              </w:rPr>
              <w:t xml:space="preserve">2024 г. - 90,0%</w:t>
            </w:r>
          </w:p>
        </w:tc>
      </w:tr>
      <w:tr>
        <w:tc>
          <w:tcPr>
            <w:tcW w:w="510" w:type="dxa"/>
          </w:tcPr>
          <w:p>
            <w:pPr>
              <w:pStyle w:val="0"/>
            </w:pPr>
            <w:r>
              <w:rPr>
                <w:sz w:val="20"/>
              </w:rPr>
              <w:t xml:space="preserve">21.</w:t>
            </w:r>
          </w:p>
        </w:tc>
        <w:tc>
          <w:tcPr>
            <w:tcW w:w="1984" w:type="dxa"/>
          </w:tcPr>
          <w:p>
            <w:pPr>
              <w:pStyle w:val="0"/>
              <w:jc w:val="both"/>
            </w:pPr>
            <w:r>
              <w:rPr>
                <w:sz w:val="20"/>
              </w:rPr>
              <w:t xml:space="preserve">Создание системы медицинской реабилитации для пожилых пациентов в регионе в соответствии с порядками, клиническими рекомендациями, стандартами на базе медицинских учреждений</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Создана система медицинской реабилитации для пожилых пациентов в соответствии с порядками и клиническими рекомендациями в регионе на базе медицинских организаций</w:t>
            </w:r>
          </w:p>
        </w:tc>
      </w:tr>
      <w:tr>
        <w:tc>
          <w:tcPr>
            <w:tcW w:w="510" w:type="dxa"/>
          </w:tcPr>
          <w:p>
            <w:pPr>
              <w:pStyle w:val="0"/>
            </w:pPr>
            <w:r>
              <w:rPr>
                <w:sz w:val="20"/>
              </w:rPr>
              <w:t xml:space="preserve">22.</w:t>
            </w:r>
          </w:p>
        </w:tc>
        <w:tc>
          <w:tcPr>
            <w:tcW w:w="1984" w:type="dxa"/>
          </w:tcPr>
          <w:p>
            <w:pPr>
              <w:pStyle w:val="0"/>
              <w:jc w:val="both"/>
            </w:pPr>
            <w:r>
              <w:rPr>
                <w:sz w:val="20"/>
              </w:rPr>
              <w:t xml:space="preserve">Осуществление методического сопровождения реализации системы мер по определению потребности и объема социально-бытовой помощи для граждан 65 лет и старше с ограничениями или отсутствием возможностей к передвижению и/или самообслуживанию в учреждениях социальной защиты</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Разработан, утвержден и реализуется регламент взаимодействия учреждений здравоохранения и учреждений социальной защиты, участвующих в системе долговременного ухода</w:t>
            </w:r>
          </w:p>
        </w:tc>
      </w:tr>
      <w:tr>
        <w:tc>
          <w:tcPr>
            <w:tcW w:w="510" w:type="dxa"/>
          </w:tcPr>
          <w:p>
            <w:pPr>
              <w:pStyle w:val="0"/>
            </w:pPr>
            <w:r>
              <w:rPr>
                <w:sz w:val="20"/>
              </w:rPr>
              <w:t xml:space="preserve">23.</w:t>
            </w:r>
          </w:p>
        </w:tc>
        <w:tc>
          <w:tcPr>
            <w:tcW w:w="1984" w:type="dxa"/>
          </w:tcPr>
          <w:p>
            <w:pPr>
              <w:pStyle w:val="0"/>
              <w:jc w:val="both"/>
            </w:pPr>
            <w:r>
              <w:rPr>
                <w:sz w:val="20"/>
              </w:rPr>
              <w:t xml:space="preserve">Организация применения Российских методических рекомендаций по уходу за ослабленными пожилыми пациентами в учреждениях здравоохранения и на дому</w:t>
            </w:r>
          </w:p>
        </w:tc>
        <w:tc>
          <w:tcPr>
            <w:tcW w:w="680" w:type="dxa"/>
          </w:tcPr>
          <w:p>
            <w:pPr>
              <w:pStyle w:val="0"/>
            </w:pPr>
            <w:r>
              <w:rPr>
                <w:sz w:val="20"/>
              </w:rPr>
              <w:t xml:space="preserve">2020 - 2021</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Приказом Министерства здравоохранения Республики Коми внедрены в медицинских организациях Российские методические рекомендации по уходу за ослабленными пожилыми пациентами в учреждениях здравоохранения и на дому.</w:t>
            </w:r>
          </w:p>
          <w:p>
            <w:pPr>
              <w:pStyle w:val="0"/>
            </w:pPr>
            <w:r>
              <w:rPr>
                <w:sz w:val="20"/>
              </w:rPr>
              <w:t xml:space="preserve">Региональным гериатрическим центром на базе государственного бюджетного учреждения здравоохранения Республики Коми "Республиканский госпиталь ветеранов войн и участников боевых действий" осуществляется методическое сопровождение реализации Российских методических рекомендаций по уходу за ослабленными пожилыми пациентами в учреждениях здравоохранения и на дому</w:t>
            </w:r>
          </w:p>
        </w:tc>
      </w:tr>
      <w:tr>
        <w:tc>
          <w:tcPr>
            <w:tcW w:w="510" w:type="dxa"/>
          </w:tcPr>
          <w:p>
            <w:pPr>
              <w:pStyle w:val="0"/>
            </w:pPr>
            <w:r>
              <w:rPr>
                <w:sz w:val="20"/>
              </w:rPr>
              <w:t xml:space="preserve">24.</w:t>
            </w:r>
          </w:p>
        </w:tc>
        <w:tc>
          <w:tcPr>
            <w:tcW w:w="1984" w:type="dxa"/>
          </w:tcPr>
          <w:p>
            <w:pPr>
              <w:pStyle w:val="0"/>
              <w:jc w:val="both"/>
            </w:pPr>
            <w:r>
              <w:rPr>
                <w:sz w:val="20"/>
              </w:rPr>
              <w:t xml:space="preserve">Организация применения клинических рекомендаций по периоперационному ведению пациентов пожилого и старческого возраста</w:t>
            </w:r>
          </w:p>
        </w:tc>
        <w:tc>
          <w:tcPr>
            <w:tcW w:w="680" w:type="dxa"/>
          </w:tcPr>
          <w:p>
            <w:pPr>
              <w:pStyle w:val="0"/>
            </w:pPr>
            <w:r>
              <w:rPr>
                <w:sz w:val="20"/>
              </w:rPr>
              <w:t xml:space="preserve">2020 - 2021</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Приказом Министерства здравоохранения Республики Коми внедрены в медицинских организациях клинические рекомендации по периоперационному ведению пациентов пожилого и старческого возраста.</w:t>
            </w:r>
          </w:p>
          <w:p>
            <w:pPr>
              <w:pStyle w:val="0"/>
            </w:pPr>
            <w:r>
              <w:rPr>
                <w:sz w:val="20"/>
              </w:rPr>
              <w:t xml:space="preserve">Региональным гериатрическим центром на базе государственного бюджетного учреждения здравоохранения Республики Коми "Республиканский госпиталь ветеранов войн и участников боевых действий" осуществляется методическое сопровождение реализации клинических рекомендаций по периоперационному ведению пациентов пожилого и старческого возраста</w:t>
            </w:r>
          </w:p>
        </w:tc>
      </w:tr>
      <w:tr>
        <w:tc>
          <w:tcPr>
            <w:tcW w:w="510" w:type="dxa"/>
          </w:tcPr>
          <w:p>
            <w:pPr>
              <w:pStyle w:val="0"/>
            </w:pPr>
            <w:r>
              <w:rPr>
                <w:sz w:val="20"/>
              </w:rPr>
              <w:t xml:space="preserve">25.</w:t>
            </w:r>
          </w:p>
        </w:tc>
        <w:tc>
          <w:tcPr>
            <w:tcW w:w="1984" w:type="dxa"/>
          </w:tcPr>
          <w:p>
            <w:pPr>
              <w:pStyle w:val="0"/>
              <w:jc w:val="both"/>
            </w:pPr>
            <w:r>
              <w:rPr>
                <w:sz w:val="20"/>
              </w:rPr>
              <w:t xml:space="preserve">Организация применения клинических рекомендаций по синдрому недостаточности питания у пациентов пожилого и старческого возраста</w:t>
            </w:r>
          </w:p>
        </w:tc>
        <w:tc>
          <w:tcPr>
            <w:tcW w:w="680" w:type="dxa"/>
          </w:tcPr>
          <w:p>
            <w:pPr>
              <w:pStyle w:val="0"/>
            </w:pPr>
            <w:r>
              <w:rPr>
                <w:sz w:val="20"/>
              </w:rPr>
              <w:t xml:space="preserve">2020 - 2021</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Приказом Министерства здравоохранения Республики Коми внедрены в медицинских организациях клинические рекомендации по синдрому недостаточности питания у пациентов пожилого и старческого возраста.</w:t>
            </w:r>
          </w:p>
          <w:p>
            <w:pPr>
              <w:pStyle w:val="0"/>
            </w:pPr>
            <w:r>
              <w:rPr>
                <w:sz w:val="20"/>
              </w:rPr>
              <w:t xml:space="preserve">Региональным гериатрическим центром на базе государственного бюджетного учреждения здравоохранения Республики Коми "Республиканский госпиталь ветеранов войн и участников боевых действий" осуществляется методическое сопровождение реализации клинических рекомендаций по синдрому недостаточности питания у пациентов пожилого и старческого возраста</w:t>
            </w:r>
          </w:p>
        </w:tc>
      </w:tr>
      <w:tr>
        <w:tc>
          <w:tcPr>
            <w:tcW w:w="510" w:type="dxa"/>
          </w:tcPr>
          <w:p>
            <w:pPr>
              <w:pStyle w:val="0"/>
            </w:pPr>
            <w:r>
              <w:rPr>
                <w:sz w:val="20"/>
              </w:rPr>
              <w:t xml:space="preserve">26.</w:t>
            </w:r>
          </w:p>
        </w:tc>
        <w:tc>
          <w:tcPr>
            <w:tcW w:w="1984" w:type="dxa"/>
          </w:tcPr>
          <w:p>
            <w:pPr>
              <w:pStyle w:val="0"/>
              <w:jc w:val="both"/>
            </w:pPr>
            <w:r>
              <w:rPr>
                <w:sz w:val="20"/>
              </w:rPr>
              <w:t xml:space="preserve">Организация применения клинических рекомендаций по нарушению функции тазовых органов у пациентов пожилого и старческого возраста</w:t>
            </w:r>
          </w:p>
        </w:tc>
        <w:tc>
          <w:tcPr>
            <w:tcW w:w="680" w:type="dxa"/>
          </w:tcPr>
          <w:p>
            <w:pPr>
              <w:pStyle w:val="0"/>
            </w:pPr>
            <w:r>
              <w:rPr>
                <w:sz w:val="20"/>
              </w:rPr>
              <w:t xml:space="preserve">2020 - 2021</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Приказом Министерства здравоохранения Республики Коми внедрены в медицинских организациях клинические рекомендации по нарушению функции тазовых органов у пациентов пожилого и старческого возраста.</w:t>
            </w:r>
          </w:p>
          <w:p>
            <w:pPr>
              <w:pStyle w:val="0"/>
            </w:pPr>
            <w:r>
              <w:rPr>
                <w:sz w:val="20"/>
              </w:rPr>
              <w:t xml:space="preserve">Региональным гериатрическим центром на базе государственного бюджетного учреждения здравоохранения Республики Коми "Республиканский госпиталь ветеранов войн и участников боевых действий" осуществляется методическое сопровождение реализации клинических рекомендаций по нарушению функции тазовых органов у пациентов пожилого и старческого возраста</w:t>
            </w:r>
          </w:p>
        </w:tc>
      </w:tr>
      <w:tr>
        <w:tc>
          <w:tcPr>
            <w:tcW w:w="510" w:type="dxa"/>
          </w:tcPr>
          <w:p>
            <w:pPr>
              <w:pStyle w:val="0"/>
            </w:pPr>
            <w:r>
              <w:rPr>
                <w:sz w:val="20"/>
              </w:rPr>
              <w:t xml:space="preserve">27.</w:t>
            </w:r>
          </w:p>
        </w:tc>
        <w:tc>
          <w:tcPr>
            <w:tcW w:w="1984" w:type="dxa"/>
          </w:tcPr>
          <w:p>
            <w:pPr>
              <w:pStyle w:val="0"/>
              <w:jc w:val="both"/>
            </w:pPr>
            <w:r>
              <w:rPr>
                <w:sz w:val="20"/>
              </w:rPr>
              <w:t xml:space="preserve">Функционирование "школ активного долголетия", направленных на профилактику и раннее выявление когнитивных нарушений у лиц пожилого и старческого возраста в учреждениях здравоохранения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В 2024 году функционируют не менее 9 "школ активного долголетия" при гериатрических кабинетах по профилактике и раннему выявлению когнитивных нарушений у лиц пожилого и старческого возраста и в помощь родственникам пациентов с когнитивными нарушениями в учреждениях здравоохранения</w:t>
            </w:r>
          </w:p>
        </w:tc>
      </w:tr>
      <w:tr>
        <w:tc>
          <w:tcPr>
            <w:tcW w:w="510" w:type="dxa"/>
          </w:tcPr>
          <w:p>
            <w:pPr>
              <w:pStyle w:val="0"/>
            </w:pPr>
            <w:r>
              <w:rPr>
                <w:sz w:val="20"/>
              </w:rPr>
              <w:t xml:space="preserve">28.</w:t>
            </w:r>
          </w:p>
        </w:tc>
        <w:tc>
          <w:tcPr>
            <w:tcW w:w="1984" w:type="dxa"/>
          </w:tcPr>
          <w:p>
            <w:pPr>
              <w:pStyle w:val="0"/>
              <w:jc w:val="both"/>
            </w:pPr>
            <w:r>
              <w:rPr>
                <w:sz w:val="20"/>
              </w:rPr>
              <w:t xml:space="preserve">Проведение информационных мероприятий, направленных на борьбу с эйджизмом</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здравоохранения Республики Коми</w:t>
            </w:r>
          </w:p>
        </w:tc>
        <w:tc>
          <w:tcPr>
            <w:tcW w:w="1701" w:type="dxa"/>
          </w:tcPr>
          <w:p>
            <w:pPr>
              <w:pStyle w:val="0"/>
            </w:pPr>
            <w:r>
              <w:rPr>
                <w:sz w:val="20"/>
              </w:rPr>
              <w:t xml:space="preserve">Ежегодное утверждение медиаплана, реализация мероприятий медиаплана по проведению информационно-коммуникационной кампании по борьбе с эйджизмом</w:t>
            </w:r>
          </w:p>
        </w:tc>
      </w:tr>
      <w:tr>
        <w:tc>
          <w:tcPr>
            <w:tcW w:w="510" w:type="dxa"/>
          </w:tcPr>
          <w:p>
            <w:pPr>
              <w:pStyle w:val="0"/>
            </w:pPr>
            <w:r>
              <w:rPr>
                <w:sz w:val="20"/>
              </w:rPr>
              <w:t xml:space="preserve">29.</w:t>
            </w:r>
          </w:p>
        </w:tc>
        <w:tc>
          <w:tcPr>
            <w:tcW w:w="1984" w:type="dxa"/>
          </w:tcPr>
          <w:p>
            <w:pPr>
              <w:pStyle w:val="0"/>
              <w:jc w:val="both"/>
            </w:pPr>
            <w:r>
              <w:rPr>
                <w:sz w:val="20"/>
              </w:rPr>
              <w:t xml:space="preserve">Организация и проведение мероприятий по предоставлению социально-оздоровительных услуг гражданам старшего поколения на базе государственного бюджетного учреждения Республики Коми "Республиканский социально-оздоровительный центр "Максаковка"</w:t>
            </w:r>
          </w:p>
        </w:tc>
        <w:tc>
          <w:tcPr>
            <w:tcW w:w="680" w:type="dxa"/>
          </w:tcPr>
          <w:p>
            <w:pPr>
              <w:pStyle w:val="0"/>
            </w:pPr>
            <w:r>
              <w:rPr>
                <w:sz w:val="20"/>
              </w:rPr>
              <w:t xml:space="preserve">2020 - 2024</w:t>
            </w:r>
          </w:p>
        </w:tc>
        <w:tc>
          <w:tcPr>
            <w:tcW w:w="1531" w:type="dxa"/>
          </w:tcPr>
          <w:p>
            <w:pPr>
              <w:pStyle w:val="0"/>
              <w:jc w:val="center"/>
            </w:pPr>
            <w:r>
              <w:rPr>
                <w:sz w:val="20"/>
              </w:rPr>
              <w:t xml:space="preserve">203 542,1 (Государственная программа Республики Коми "Социальная защита населения", подпрограмма "Поддержка социально ориентированных некоммерческих организаций", Основное мероприятие 3.01.01: "Финансовая поддержка социально ориентированных некоммерческих организаций", Основное мероприятие 2.2.1 "Оказание государственных услуг (выполнение работ) в сфере социальной защиты населения")</w:t>
            </w:r>
          </w:p>
        </w:tc>
        <w:tc>
          <w:tcPr>
            <w:tcW w:w="1134" w:type="dxa"/>
          </w:tcPr>
          <w:p>
            <w:pPr>
              <w:pStyle w:val="0"/>
              <w:jc w:val="center"/>
            </w:pPr>
            <w:r>
              <w:rPr>
                <w:sz w:val="20"/>
              </w:rPr>
              <w:t xml:space="preserve">33 346,5</w:t>
            </w:r>
          </w:p>
        </w:tc>
        <w:tc>
          <w:tcPr>
            <w:tcW w:w="1134" w:type="dxa"/>
          </w:tcPr>
          <w:p>
            <w:pPr>
              <w:pStyle w:val="0"/>
              <w:jc w:val="center"/>
            </w:pPr>
            <w:r>
              <w:rPr>
                <w:sz w:val="20"/>
              </w:rPr>
              <w:t xml:space="preserve">39 895,4</w:t>
            </w:r>
          </w:p>
        </w:tc>
        <w:tc>
          <w:tcPr>
            <w:tcW w:w="1134" w:type="dxa"/>
          </w:tcPr>
          <w:p>
            <w:pPr>
              <w:pStyle w:val="0"/>
              <w:jc w:val="center"/>
            </w:pPr>
            <w:r>
              <w:rPr>
                <w:sz w:val="20"/>
              </w:rPr>
              <w:t xml:space="preserve">43 433,4</w:t>
            </w:r>
          </w:p>
        </w:tc>
        <w:tc>
          <w:tcPr>
            <w:tcW w:w="1020" w:type="dxa"/>
          </w:tcPr>
          <w:p>
            <w:pPr>
              <w:pStyle w:val="0"/>
              <w:jc w:val="center"/>
            </w:pPr>
            <w:r>
              <w:rPr>
                <w:sz w:val="20"/>
              </w:rPr>
              <w:t xml:space="preserve">43 433,4</w:t>
            </w:r>
          </w:p>
        </w:tc>
        <w:tc>
          <w:tcPr>
            <w:tcW w:w="1020" w:type="dxa"/>
          </w:tcPr>
          <w:p>
            <w:pPr>
              <w:pStyle w:val="0"/>
              <w:jc w:val="center"/>
            </w:pPr>
            <w:r>
              <w:rPr>
                <w:sz w:val="20"/>
              </w:rPr>
              <w:t xml:space="preserve">43 433,4</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800 граждан получили услуги по оздоровлению (ежегодно)</w:t>
            </w:r>
          </w:p>
        </w:tc>
      </w:tr>
      <w:tr>
        <w:tc>
          <w:tcPr>
            <w:tcW w:w="510" w:type="dxa"/>
          </w:tcPr>
          <w:p>
            <w:pPr>
              <w:pStyle w:val="0"/>
            </w:pPr>
            <w:r>
              <w:rPr>
                <w:sz w:val="20"/>
              </w:rPr>
            </w:r>
          </w:p>
        </w:tc>
        <w:tc>
          <w:tcPr>
            <w:tcW w:w="1984" w:type="dxa"/>
          </w:tcPr>
          <w:p>
            <w:pPr>
              <w:pStyle w:val="0"/>
              <w:jc w:val="both"/>
            </w:pPr>
            <w:r>
              <w:rPr>
                <w:sz w:val="20"/>
              </w:rPr>
              <w:t xml:space="preserve">Итого по подразделу 2</w:t>
            </w:r>
          </w:p>
        </w:tc>
        <w:tc>
          <w:tcPr>
            <w:tcW w:w="680" w:type="dxa"/>
          </w:tcPr>
          <w:p>
            <w:pPr>
              <w:pStyle w:val="0"/>
            </w:pPr>
            <w:r>
              <w:rPr>
                <w:sz w:val="20"/>
              </w:rPr>
            </w:r>
          </w:p>
        </w:tc>
        <w:tc>
          <w:tcPr>
            <w:tcW w:w="1531" w:type="dxa"/>
          </w:tcPr>
          <w:p>
            <w:pPr>
              <w:pStyle w:val="0"/>
              <w:jc w:val="center"/>
            </w:pPr>
            <w:r>
              <w:rPr>
                <w:sz w:val="20"/>
              </w:rPr>
              <w:t xml:space="preserve">203 692,1</w:t>
            </w:r>
          </w:p>
        </w:tc>
        <w:tc>
          <w:tcPr>
            <w:tcW w:w="1134" w:type="dxa"/>
          </w:tcPr>
          <w:p>
            <w:pPr>
              <w:pStyle w:val="0"/>
              <w:jc w:val="center"/>
            </w:pPr>
            <w:r>
              <w:rPr>
                <w:sz w:val="20"/>
              </w:rPr>
              <w:t xml:space="preserve">33 496,5</w:t>
            </w:r>
          </w:p>
        </w:tc>
        <w:tc>
          <w:tcPr>
            <w:tcW w:w="1134" w:type="dxa"/>
          </w:tcPr>
          <w:p>
            <w:pPr>
              <w:pStyle w:val="0"/>
              <w:jc w:val="center"/>
            </w:pPr>
            <w:r>
              <w:rPr>
                <w:sz w:val="20"/>
              </w:rPr>
              <w:t xml:space="preserve">39 895,4</w:t>
            </w:r>
          </w:p>
        </w:tc>
        <w:tc>
          <w:tcPr>
            <w:tcW w:w="1134" w:type="dxa"/>
          </w:tcPr>
          <w:p>
            <w:pPr>
              <w:pStyle w:val="0"/>
              <w:jc w:val="center"/>
            </w:pPr>
            <w:r>
              <w:rPr>
                <w:sz w:val="20"/>
              </w:rPr>
              <w:t xml:space="preserve">43 433,4</w:t>
            </w:r>
          </w:p>
        </w:tc>
        <w:tc>
          <w:tcPr>
            <w:tcW w:w="1020" w:type="dxa"/>
          </w:tcPr>
          <w:p>
            <w:pPr>
              <w:pStyle w:val="0"/>
              <w:jc w:val="center"/>
            </w:pPr>
            <w:r>
              <w:rPr>
                <w:sz w:val="20"/>
              </w:rPr>
              <w:t xml:space="preserve">43 433,4</w:t>
            </w:r>
          </w:p>
        </w:tc>
        <w:tc>
          <w:tcPr>
            <w:tcW w:w="1020" w:type="dxa"/>
          </w:tcPr>
          <w:p>
            <w:pPr>
              <w:pStyle w:val="0"/>
              <w:jc w:val="center"/>
            </w:pPr>
            <w:r>
              <w:rPr>
                <w:sz w:val="20"/>
              </w:rPr>
              <w:t xml:space="preserve">43 433,4</w:t>
            </w:r>
          </w:p>
        </w:tc>
        <w:tc>
          <w:tcPr>
            <w:tcW w:w="1701" w:type="dxa"/>
          </w:tcPr>
          <w:p>
            <w:pPr>
              <w:pStyle w:val="0"/>
            </w:pPr>
            <w:r>
              <w:rPr>
                <w:sz w:val="20"/>
              </w:rPr>
            </w:r>
          </w:p>
        </w:tc>
        <w:tc>
          <w:tcPr>
            <w:tcW w:w="1701" w:type="dxa"/>
          </w:tcPr>
          <w:p>
            <w:pPr>
              <w:pStyle w:val="0"/>
            </w:pPr>
            <w:r>
              <w:rPr>
                <w:sz w:val="20"/>
              </w:rPr>
            </w:r>
          </w:p>
        </w:tc>
      </w:tr>
      <w:tr>
        <w:tc>
          <w:tcPr>
            <w:gridSpan w:val="11"/>
            <w:tcW w:w="13549" w:type="dxa"/>
          </w:tcPr>
          <w:p>
            <w:pPr>
              <w:pStyle w:val="0"/>
              <w:outlineLvl w:val="2"/>
              <w:jc w:val="both"/>
            </w:pPr>
            <w:r>
              <w:rPr>
                <w:sz w:val="20"/>
              </w:rPr>
              <w:t xml:space="preserve">3. Организация досуга граждан старшего поколения, активизация их участия в жизни обществ и обеспечение доступа к информационным и образовательным ресурсам</w:t>
            </w:r>
          </w:p>
        </w:tc>
      </w:tr>
      <w:tr>
        <w:tc>
          <w:tcPr>
            <w:tcW w:w="510" w:type="dxa"/>
          </w:tcPr>
          <w:p>
            <w:pPr>
              <w:pStyle w:val="0"/>
            </w:pPr>
            <w:r>
              <w:rPr>
                <w:sz w:val="20"/>
              </w:rPr>
              <w:t xml:space="preserve">30.</w:t>
            </w:r>
          </w:p>
        </w:tc>
        <w:tc>
          <w:tcPr>
            <w:tcW w:w="1984" w:type="dxa"/>
          </w:tcPr>
          <w:p>
            <w:pPr>
              <w:pStyle w:val="0"/>
              <w:jc w:val="both"/>
            </w:pPr>
            <w:r>
              <w:rPr>
                <w:sz w:val="20"/>
              </w:rPr>
              <w:t xml:space="preserve">Участие представителей и творческих коллективов в муниципальных, республиканских и государственных праздниках и событиях на базе государственного автономного учреждения Республики Коми "Дом дружбы народов Республики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национальной политики Республики Коми</w:t>
            </w:r>
          </w:p>
        </w:tc>
        <w:tc>
          <w:tcPr>
            <w:tcW w:w="1701" w:type="dxa"/>
          </w:tcPr>
          <w:p>
            <w:pPr>
              <w:pStyle w:val="0"/>
            </w:pPr>
            <w:r>
              <w:rPr>
                <w:sz w:val="20"/>
              </w:rPr>
              <w:t xml:space="preserve">В 2024 году более 500 граждан старшего поколения посетили мероприятия, проводимые на базе государственного автономного учреждения Республики Коми "Дом дружбы народов Республики Коми"</w:t>
            </w:r>
          </w:p>
        </w:tc>
      </w:tr>
      <w:tr>
        <w:tc>
          <w:tcPr>
            <w:tcW w:w="510" w:type="dxa"/>
          </w:tcPr>
          <w:p>
            <w:pPr>
              <w:pStyle w:val="0"/>
            </w:pPr>
            <w:r>
              <w:rPr>
                <w:sz w:val="20"/>
              </w:rPr>
              <w:t xml:space="preserve">31.</w:t>
            </w:r>
          </w:p>
        </w:tc>
        <w:tc>
          <w:tcPr>
            <w:tcW w:w="1984" w:type="dxa"/>
          </w:tcPr>
          <w:p>
            <w:pPr>
              <w:pStyle w:val="0"/>
              <w:jc w:val="both"/>
            </w:pPr>
            <w:r>
              <w:rPr>
                <w:sz w:val="20"/>
              </w:rPr>
              <w:t xml:space="preserve">Реализация проектов "Социальный туризм" для граждан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культуры, туризма и архивного дела Республики Коми, Министерство труда, занятости и социальной защиты Республики Коми</w:t>
            </w:r>
          </w:p>
        </w:tc>
        <w:tc>
          <w:tcPr>
            <w:tcW w:w="1701" w:type="dxa"/>
          </w:tcPr>
          <w:p>
            <w:pPr>
              <w:pStyle w:val="0"/>
            </w:pPr>
            <w:r>
              <w:rPr>
                <w:sz w:val="20"/>
              </w:rPr>
              <w:t xml:space="preserve">К концу 2024 года разработано не менее 3 экскурсионных программ, туров, программ выходного дня в год по реализации проектов "Социальный туризм" для граждан старшего поколения</w:t>
            </w:r>
          </w:p>
        </w:tc>
      </w:tr>
      <w:tr>
        <w:tc>
          <w:tcPr>
            <w:tcW w:w="510" w:type="dxa"/>
          </w:tcPr>
          <w:p>
            <w:pPr>
              <w:pStyle w:val="0"/>
            </w:pPr>
            <w:r>
              <w:rPr>
                <w:sz w:val="20"/>
              </w:rPr>
              <w:t xml:space="preserve">32.</w:t>
            </w:r>
          </w:p>
        </w:tc>
        <w:tc>
          <w:tcPr>
            <w:tcW w:w="1984" w:type="dxa"/>
          </w:tcPr>
          <w:p>
            <w:pPr>
              <w:pStyle w:val="0"/>
              <w:jc w:val="both"/>
            </w:pPr>
            <w:r>
              <w:rPr>
                <w:sz w:val="20"/>
              </w:rPr>
              <w:t xml:space="preserve">Организация в учреждениях культуры и стационарных организациях социального обслуживания граждан старшего поколения встреч с ветеранами в дни памятных событий истории Отечества</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культуры, туризма и архивного дела Республики Коми, Министерство труда, занятости и социальной защиты Республики Коми, Коми республиканская общественная организация ветеранов (пенсионеров) войны, труда, Вооруженных Сил и правоохранительных органов (по согласованию)</w:t>
            </w:r>
          </w:p>
        </w:tc>
        <w:tc>
          <w:tcPr>
            <w:tcW w:w="1701" w:type="dxa"/>
          </w:tcPr>
          <w:p>
            <w:pPr>
              <w:pStyle w:val="0"/>
            </w:pPr>
            <w:r>
              <w:rPr>
                <w:sz w:val="20"/>
              </w:rPr>
              <w:t xml:space="preserve">К концу 2024 года вовлечено не менее 500 граждан старшего поколения в культурно-досуговую деятельность</w:t>
            </w:r>
          </w:p>
        </w:tc>
      </w:tr>
      <w:tr>
        <w:tc>
          <w:tcPr>
            <w:tcW w:w="510" w:type="dxa"/>
          </w:tcPr>
          <w:p>
            <w:pPr>
              <w:pStyle w:val="0"/>
            </w:pPr>
            <w:r>
              <w:rPr>
                <w:sz w:val="20"/>
              </w:rPr>
              <w:t xml:space="preserve">33.</w:t>
            </w:r>
          </w:p>
        </w:tc>
        <w:tc>
          <w:tcPr>
            <w:tcW w:w="1984" w:type="dxa"/>
          </w:tcPr>
          <w:p>
            <w:pPr>
              <w:pStyle w:val="0"/>
              <w:jc w:val="both"/>
            </w:pPr>
            <w:r>
              <w:rPr>
                <w:sz w:val="20"/>
              </w:rPr>
              <w:t xml:space="preserve">Организация и проведение фестивалей творчества ветеранов; тематических вечеров, концертных программ с участием художественной самодеятельности, вечеров отдыха с конкурсной программой, выставок творчества ветеранов декоративно-прикладного творчества, вечеров поэзии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культуры, туризма и архивного дела Республики Коми</w:t>
            </w:r>
          </w:p>
        </w:tc>
        <w:tc>
          <w:tcPr>
            <w:tcW w:w="1701" w:type="dxa"/>
          </w:tcPr>
          <w:p>
            <w:pPr>
              <w:pStyle w:val="0"/>
            </w:pPr>
            <w:r>
              <w:rPr>
                <w:sz w:val="20"/>
              </w:rPr>
              <w:t xml:space="preserve">К концу 2024 года обеспечено участие не менее 1000 граждан старшего поколения Республики Коми в мероприятиях, способствующих здоровому образу жизни и культурному развитию</w:t>
            </w:r>
          </w:p>
        </w:tc>
      </w:tr>
      <w:tr>
        <w:tc>
          <w:tcPr>
            <w:tcW w:w="510" w:type="dxa"/>
          </w:tcPr>
          <w:p>
            <w:pPr>
              <w:pStyle w:val="0"/>
            </w:pPr>
            <w:r>
              <w:rPr>
                <w:sz w:val="20"/>
              </w:rPr>
              <w:t xml:space="preserve">34.</w:t>
            </w:r>
          </w:p>
        </w:tc>
        <w:tc>
          <w:tcPr>
            <w:tcW w:w="1984" w:type="dxa"/>
          </w:tcPr>
          <w:p>
            <w:pPr>
              <w:pStyle w:val="0"/>
              <w:jc w:val="both"/>
            </w:pPr>
            <w:r>
              <w:rPr>
                <w:sz w:val="20"/>
              </w:rPr>
              <w:t xml:space="preserve">Вовлечение граждан старшего поколения в культурные процессы: приглашение пенсионеров на благотворительные спектакли, концерты, выставки, киносеансы</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культуры, туризма и архивного дела Республики Коми</w:t>
            </w:r>
          </w:p>
        </w:tc>
        <w:tc>
          <w:tcPr>
            <w:tcW w:w="1701" w:type="dxa"/>
          </w:tcPr>
          <w:p>
            <w:pPr>
              <w:pStyle w:val="0"/>
            </w:pPr>
            <w:r>
              <w:rPr>
                <w:sz w:val="20"/>
              </w:rPr>
              <w:t xml:space="preserve">К концу 2024 года обеспечено участие не менее 5000 граждан старшего поколения в мероприятиях культурно-досуговой направленности</w:t>
            </w:r>
          </w:p>
        </w:tc>
      </w:tr>
      <w:tr>
        <w:tc>
          <w:tcPr>
            <w:tcW w:w="510" w:type="dxa"/>
          </w:tcPr>
          <w:p>
            <w:pPr>
              <w:pStyle w:val="0"/>
            </w:pPr>
            <w:r>
              <w:rPr>
                <w:sz w:val="20"/>
              </w:rPr>
              <w:t xml:space="preserve">35.</w:t>
            </w:r>
          </w:p>
        </w:tc>
        <w:tc>
          <w:tcPr>
            <w:tcW w:w="1984" w:type="dxa"/>
          </w:tcPr>
          <w:p>
            <w:pPr>
              <w:pStyle w:val="0"/>
              <w:jc w:val="both"/>
            </w:pPr>
            <w:r>
              <w:rPr>
                <w:sz w:val="20"/>
              </w:rPr>
              <w:t xml:space="preserve">Организация и развитие деятельности "Клубов активного долголетия"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 органы местного самоуправления (по согласованию)</w:t>
            </w:r>
          </w:p>
        </w:tc>
        <w:tc>
          <w:tcPr>
            <w:tcW w:w="1701" w:type="dxa"/>
          </w:tcPr>
          <w:p>
            <w:pPr>
              <w:pStyle w:val="0"/>
            </w:pPr>
            <w:r>
              <w:rPr>
                <w:sz w:val="20"/>
              </w:rPr>
              <w:t xml:space="preserve">Подготовлена информационная записка о деятельности "Клубов активного долголетия" (ежегодно)</w:t>
            </w:r>
          </w:p>
        </w:tc>
      </w:tr>
      <w:tr>
        <w:tc>
          <w:tcPr>
            <w:tcW w:w="510" w:type="dxa"/>
          </w:tcPr>
          <w:p>
            <w:pPr>
              <w:pStyle w:val="0"/>
            </w:pPr>
            <w:r>
              <w:rPr>
                <w:sz w:val="20"/>
              </w:rPr>
              <w:t xml:space="preserve">36.</w:t>
            </w:r>
          </w:p>
        </w:tc>
        <w:tc>
          <w:tcPr>
            <w:tcW w:w="1984" w:type="dxa"/>
          </w:tcPr>
          <w:p>
            <w:pPr>
              <w:pStyle w:val="0"/>
              <w:jc w:val="both"/>
            </w:pPr>
            <w:r>
              <w:rPr>
                <w:sz w:val="20"/>
              </w:rPr>
              <w:t xml:space="preserve">Оказание поддержки социально ориентированным некоммерческим организациям (далее - СОНКО) в рамках конкурса на предоставление грантов Главы Республики Коми на развитие гражданского общества из средств республиканского бюджета Республики Коми на реализацию социально значимых проектов, направленных на повышение качества жизни людей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5 360,0</w:t>
            </w:r>
          </w:p>
          <w:p>
            <w:pPr>
              <w:pStyle w:val="0"/>
              <w:jc w:val="center"/>
            </w:pPr>
            <w:r>
              <w:rPr>
                <w:sz w:val="20"/>
              </w:rPr>
              <w:t xml:space="preserve">("Финансовая поддержка социально ориентированных некоммерческих организаций" Государственной программы Республики Коми "Социальная защита населения" (Подпрограмма 3 "Поддержка социально ориентированных некоммерческих организаций")</w:t>
            </w:r>
          </w:p>
        </w:tc>
        <w:tc>
          <w:tcPr>
            <w:tcW w:w="1134" w:type="dxa"/>
          </w:tcPr>
          <w:p>
            <w:pPr>
              <w:pStyle w:val="0"/>
              <w:jc w:val="center"/>
            </w:pPr>
            <w:r>
              <w:rPr>
                <w:sz w:val="20"/>
              </w:rPr>
              <w:t xml:space="preserve">250,0</w:t>
            </w:r>
          </w:p>
        </w:tc>
        <w:tc>
          <w:tcPr>
            <w:tcW w:w="1134" w:type="dxa"/>
          </w:tcPr>
          <w:p>
            <w:pPr>
              <w:pStyle w:val="0"/>
              <w:jc w:val="center"/>
            </w:pPr>
            <w:r>
              <w:rPr>
                <w:sz w:val="20"/>
              </w:rPr>
              <w:t xml:space="preserve">3 460,0</w:t>
            </w:r>
          </w:p>
        </w:tc>
        <w:tc>
          <w:tcPr>
            <w:tcW w:w="1134" w:type="dxa"/>
          </w:tcPr>
          <w:p>
            <w:pPr>
              <w:pStyle w:val="0"/>
              <w:jc w:val="center"/>
            </w:pPr>
            <w:r>
              <w:rPr>
                <w:sz w:val="20"/>
              </w:rPr>
              <w:t xml:space="preserve">500,0</w:t>
            </w:r>
          </w:p>
        </w:tc>
        <w:tc>
          <w:tcPr>
            <w:tcW w:w="1020" w:type="dxa"/>
          </w:tcPr>
          <w:p>
            <w:pPr>
              <w:pStyle w:val="0"/>
              <w:jc w:val="center"/>
            </w:pPr>
            <w:r>
              <w:rPr>
                <w:sz w:val="20"/>
              </w:rPr>
              <w:t xml:space="preserve">550,0</w:t>
            </w:r>
          </w:p>
        </w:tc>
        <w:tc>
          <w:tcPr>
            <w:tcW w:w="1020" w:type="dxa"/>
          </w:tcPr>
          <w:p>
            <w:pPr>
              <w:pStyle w:val="0"/>
              <w:jc w:val="center"/>
            </w:pPr>
            <w:r>
              <w:rPr>
                <w:sz w:val="20"/>
              </w:rPr>
              <w:t xml:space="preserve">600,0</w:t>
            </w:r>
          </w:p>
        </w:tc>
        <w:tc>
          <w:tcPr>
            <w:tcW w:w="1701" w:type="dxa"/>
          </w:tcPr>
          <w:p>
            <w:pPr>
              <w:pStyle w:val="0"/>
            </w:pPr>
            <w:r>
              <w:rPr>
                <w:sz w:val="20"/>
              </w:rPr>
              <w:t xml:space="preserve">Министерство экономического развития и промышленности Республики Коми</w:t>
            </w:r>
          </w:p>
        </w:tc>
        <w:tc>
          <w:tcPr>
            <w:tcW w:w="1701" w:type="dxa"/>
          </w:tcPr>
          <w:p>
            <w:pPr>
              <w:pStyle w:val="0"/>
            </w:pPr>
            <w:r>
              <w:rPr>
                <w:sz w:val="20"/>
              </w:rPr>
              <w:t xml:space="preserve">Предоставлены гранты Главы Республики Коми СОНКО на реализацию социально значимых проектов (ежегодно)</w:t>
            </w:r>
          </w:p>
        </w:tc>
      </w:tr>
      <w:tr>
        <w:tc>
          <w:tcPr>
            <w:tcW w:w="510" w:type="dxa"/>
          </w:tcPr>
          <w:p>
            <w:pPr>
              <w:pStyle w:val="0"/>
            </w:pPr>
            <w:r>
              <w:rPr>
                <w:sz w:val="20"/>
              </w:rPr>
              <w:t xml:space="preserve">37.</w:t>
            </w:r>
          </w:p>
        </w:tc>
        <w:tc>
          <w:tcPr>
            <w:tcW w:w="1984" w:type="dxa"/>
          </w:tcPr>
          <w:p>
            <w:pPr>
              <w:pStyle w:val="0"/>
              <w:jc w:val="both"/>
            </w:pPr>
            <w:r>
              <w:rPr>
                <w:sz w:val="20"/>
              </w:rPr>
              <w:t xml:space="preserve">Реализация мероприятий, направленных на повышение компетенции граждан старшего возраста по вопросам профилактики мошенничества, употребления алкоголя и табакокурения, повышения уровня финансовой грамотности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Организована деятельность не менее 21 "Школы безопасности" для граждан старшего поколения (ежегодно)</w:t>
            </w:r>
          </w:p>
        </w:tc>
      </w:tr>
      <w:tr>
        <w:tc>
          <w:tcPr>
            <w:tcW w:w="510" w:type="dxa"/>
          </w:tcPr>
          <w:p>
            <w:pPr>
              <w:pStyle w:val="0"/>
            </w:pPr>
            <w:r>
              <w:rPr>
                <w:sz w:val="20"/>
              </w:rPr>
              <w:t xml:space="preserve">38.</w:t>
            </w:r>
          </w:p>
        </w:tc>
        <w:tc>
          <w:tcPr>
            <w:tcW w:w="1984" w:type="dxa"/>
          </w:tcPr>
          <w:p>
            <w:pPr>
              <w:pStyle w:val="0"/>
              <w:jc w:val="both"/>
            </w:pPr>
            <w:r>
              <w:rPr>
                <w:sz w:val="20"/>
              </w:rPr>
              <w:t xml:space="preserve">Реализация мероприятий по вовлечению добровольцев (волонтеров) в оказание помощи гражданам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Вовлечено в оказание помощи гражданам старшего поколения не менее 400 волонтеров (ежегодно)</w:t>
            </w:r>
          </w:p>
        </w:tc>
      </w:tr>
      <w:tr>
        <w:tblPrEx>
          <w:tblBorders>
            <w:insideH w:val="nil"/>
          </w:tblBorders>
        </w:tblPrEx>
        <w:tc>
          <w:tcPr>
            <w:tcW w:w="510" w:type="dxa"/>
            <w:tcBorders>
              <w:bottom w:val="nil"/>
            </w:tcBorders>
          </w:tcPr>
          <w:p>
            <w:pPr>
              <w:pStyle w:val="0"/>
            </w:pPr>
            <w:r>
              <w:rPr>
                <w:sz w:val="20"/>
              </w:rPr>
              <w:t xml:space="preserve">39.</w:t>
            </w:r>
          </w:p>
        </w:tc>
        <w:tc>
          <w:tcPr>
            <w:tcW w:w="1984" w:type="dxa"/>
            <w:tcBorders>
              <w:bottom w:val="nil"/>
            </w:tcBorders>
          </w:tcPr>
          <w:p>
            <w:pPr>
              <w:pStyle w:val="0"/>
              <w:jc w:val="both"/>
            </w:pPr>
            <w:r>
              <w:rPr>
                <w:sz w:val="20"/>
              </w:rPr>
              <w:t xml:space="preserve">Вовлечение граждан старшего поколения в волонтерскую деятельность "серебряные волонтеры"</w:t>
            </w:r>
          </w:p>
        </w:tc>
        <w:tc>
          <w:tcPr>
            <w:tcW w:w="680" w:type="dxa"/>
            <w:tcBorders>
              <w:bottom w:val="nil"/>
            </w:tcBorders>
          </w:tcPr>
          <w:p>
            <w:pPr>
              <w:pStyle w:val="0"/>
            </w:pPr>
            <w:r>
              <w:rPr>
                <w:sz w:val="20"/>
              </w:rPr>
              <w:t xml:space="preserve">2020 - 2024</w:t>
            </w:r>
          </w:p>
        </w:tc>
        <w:tc>
          <w:tcPr>
            <w:tcW w:w="153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701" w:type="dxa"/>
            <w:tcBorders>
              <w:bottom w:val="nil"/>
            </w:tcBorders>
          </w:tcPr>
          <w:p>
            <w:pPr>
              <w:pStyle w:val="0"/>
            </w:pPr>
            <w:r>
              <w:rPr>
                <w:sz w:val="20"/>
              </w:rPr>
              <w:t xml:space="preserve">Министерство труда, занятости и социальной защиты Республики Коми, Комитет по молодежной политике Республики Коми, Министерство физической культуры и спорта Республики Коми, государственное автономное учреждение Республики Коми "Ресурсный молодежный центр" (по согласованию), Коми республиканская общественная организация ветеранов (пенсионеров) войны, труда, Вооруженных Сил и правоохранительных органов (по согласованию), органы местного самоуправления (по согласованию)</w:t>
            </w:r>
          </w:p>
        </w:tc>
        <w:tc>
          <w:tcPr>
            <w:tcW w:w="1701" w:type="dxa"/>
            <w:tcBorders>
              <w:bottom w:val="nil"/>
            </w:tcBorders>
          </w:tcPr>
          <w:p>
            <w:pPr>
              <w:pStyle w:val="0"/>
            </w:pPr>
            <w:r>
              <w:rPr>
                <w:sz w:val="20"/>
              </w:rPr>
              <w:t xml:space="preserve">Увеличена численность серебряных волонтеров ежегодно на 2%, укреплена взаимосвязь поколений, сформированы условия для организации активного досуга</w:t>
            </w:r>
          </w:p>
        </w:tc>
      </w:tr>
      <w:tr>
        <w:tblPrEx>
          <w:tblBorders>
            <w:insideH w:val="nil"/>
          </w:tblBorders>
        </w:tblPrEx>
        <w:tc>
          <w:tcPr>
            <w:gridSpan w:val="11"/>
            <w:tcW w:w="13549" w:type="dxa"/>
            <w:tcBorders>
              <w:top w:val="nil"/>
            </w:tcBorders>
          </w:tcPr>
          <w:p>
            <w:pPr>
              <w:pStyle w:val="0"/>
              <w:jc w:val="both"/>
            </w:pPr>
            <w:r>
              <w:rPr>
                <w:sz w:val="20"/>
              </w:rPr>
              <w:t xml:space="preserve">(в ред. </w:t>
            </w:r>
            <w:hyperlink w:history="0" r:id="rId43"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179)</w:t>
            </w:r>
          </w:p>
        </w:tc>
      </w:tr>
      <w:tr>
        <w:tc>
          <w:tcPr>
            <w:tcW w:w="510" w:type="dxa"/>
          </w:tcPr>
          <w:p>
            <w:pPr>
              <w:pStyle w:val="0"/>
            </w:pPr>
            <w:r>
              <w:rPr>
                <w:sz w:val="20"/>
              </w:rPr>
              <w:t xml:space="preserve">40.</w:t>
            </w:r>
          </w:p>
        </w:tc>
        <w:tc>
          <w:tcPr>
            <w:tcW w:w="1984" w:type="dxa"/>
          </w:tcPr>
          <w:p>
            <w:pPr>
              <w:pStyle w:val="0"/>
              <w:jc w:val="both"/>
            </w:pPr>
            <w:r>
              <w:rPr>
                <w:sz w:val="20"/>
              </w:rPr>
              <w:t xml:space="preserve">Организация деятельности Республиканского организационного комитета "Победа"</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 Коми республиканская общественная организация ветеранов (пенсионеров) войны, труда, Вооруженных Сил и правоохранительных органов (по согласованию)</w:t>
            </w:r>
          </w:p>
        </w:tc>
        <w:tc>
          <w:tcPr>
            <w:tcW w:w="1701" w:type="dxa"/>
          </w:tcPr>
          <w:p>
            <w:pPr>
              <w:pStyle w:val="0"/>
            </w:pPr>
            <w:r>
              <w:rPr>
                <w:sz w:val="20"/>
              </w:rPr>
              <w:t xml:space="preserve">Реализован план работы Республиканского организационного комитета "Победа" на текущий год (ежегодно)</w:t>
            </w:r>
          </w:p>
        </w:tc>
      </w:tr>
      <w:tr>
        <w:tc>
          <w:tcPr>
            <w:tcW w:w="510" w:type="dxa"/>
          </w:tcPr>
          <w:p>
            <w:pPr>
              <w:pStyle w:val="0"/>
            </w:pPr>
            <w:r>
              <w:rPr>
                <w:sz w:val="20"/>
              </w:rPr>
              <w:t xml:space="preserve">41.</w:t>
            </w:r>
          </w:p>
        </w:tc>
        <w:tc>
          <w:tcPr>
            <w:tcW w:w="1984" w:type="dxa"/>
          </w:tcPr>
          <w:p>
            <w:pPr>
              <w:pStyle w:val="0"/>
              <w:jc w:val="both"/>
            </w:pPr>
            <w:r>
              <w:rPr>
                <w:sz w:val="20"/>
              </w:rPr>
              <w:t xml:space="preserve">Организация получения профессионального обучения,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423,4</w:t>
            </w:r>
          </w:p>
        </w:tc>
        <w:tc>
          <w:tcPr>
            <w:tcW w:w="1134" w:type="dxa"/>
          </w:tcPr>
          <w:p>
            <w:pPr>
              <w:pStyle w:val="0"/>
              <w:jc w:val="center"/>
            </w:pPr>
            <w:r>
              <w:rPr>
                <w:sz w:val="20"/>
              </w:rPr>
              <w:t xml:space="preserve">423,4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Органами службы занятости направлены на профессиональное обучение, дополнительное профессиональное образование по востребованным на рынке труда профессиям и специальностям 80 граждан старшего поколения (ежегодно)</w:t>
            </w:r>
          </w:p>
        </w:tc>
      </w:tr>
      <w:tr>
        <w:tc>
          <w:tcPr>
            <w:tcW w:w="510" w:type="dxa"/>
          </w:tcPr>
          <w:p>
            <w:pPr>
              <w:pStyle w:val="0"/>
            </w:pPr>
            <w:r>
              <w:rPr>
                <w:sz w:val="20"/>
              </w:rPr>
              <w:t xml:space="preserve">42.</w:t>
            </w:r>
          </w:p>
        </w:tc>
        <w:tc>
          <w:tcPr>
            <w:tcW w:w="1984" w:type="dxa"/>
          </w:tcPr>
          <w:p>
            <w:pPr>
              <w:pStyle w:val="0"/>
              <w:jc w:val="both"/>
            </w:pPr>
            <w:r>
              <w:rPr>
                <w:sz w:val="20"/>
              </w:rPr>
              <w:t xml:space="preserve">Реализация мер, направленных на содействие занятости пенсионеров, планирующих возобновить трудовую деятельность, а также лиц предпенсионного возраста</w:t>
            </w:r>
          </w:p>
        </w:tc>
        <w:tc>
          <w:tcPr>
            <w:tcW w:w="680" w:type="dxa"/>
          </w:tcPr>
          <w:p>
            <w:pPr>
              <w:pStyle w:val="0"/>
            </w:pPr>
            <w:r>
              <w:rPr>
                <w:sz w:val="20"/>
              </w:rPr>
              <w:t xml:space="preserve">2022 - 2024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Ежегодно трудоустроено не менее 1400 граждан указанных категорий, обратившихся в органы службы занятости населения</w:t>
            </w:r>
          </w:p>
        </w:tc>
      </w:tr>
      <w:tr>
        <w:tc>
          <w:tcPr>
            <w:tcW w:w="510" w:type="dxa"/>
          </w:tcPr>
          <w:p>
            <w:pPr>
              <w:pStyle w:val="0"/>
            </w:pPr>
            <w:r>
              <w:rPr>
                <w:sz w:val="20"/>
              </w:rPr>
              <w:t xml:space="preserve">43.</w:t>
            </w:r>
          </w:p>
        </w:tc>
        <w:tc>
          <w:tcPr>
            <w:tcW w:w="1984" w:type="dxa"/>
          </w:tcPr>
          <w:p>
            <w:pPr>
              <w:pStyle w:val="0"/>
              <w:jc w:val="both"/>
            </w:pPr>
            <w:r>
              <w:rPr>
                <w:sz w:val="20"/>
              </w:rPr>
              <w:t xml:space="preserve">Организация и проведение информационно-разъяснительной работы среди работодателей о возможностях трудоустройства граждан старшего поколения</w:t>
            </w:r>
          </w:p>
        </w:tc>
        <w:tc>
          <w:tcPr>
            <w:tcW w:w="680" w:type="dxa"/>
          </w:tcPr>
          <w:p>
            <w:pPr>
              <w:pStyle w:val="0"/>
            </w:pPr>
            <w:r>
              <w:rPr>
                <w:sz w:val="20"/>
              </w:rPr>
              <w:t xml:space="preserve">2022 - 2024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Работодателями в органы службы занятости заявлено не менее 10,0 тыс. вакансий с гибкими формами занятости и дистанционной занятостью (ежегодно)</w:t>
            </w:r>
          </w:p>
        </w:tc>
      </w:tr>
      <w:tr>
        <w:tc>
          <w:tcPr>
            <w:tcW w:w="510" w:type="dxa"/>
          </w:tcPr>
          <w:p>
            <w:pPr>
              <w:pStyle w:val="0"/>
            </w:pPr>
            <w:r>
              <w:rPr>
                <w:sz w:val="20"/>
              </w:rPr>
              <w:t xml:space="preserve">44.</w:t>
            </w:r>
          </w:p>
        </w:tc>
        <w:tc>
          <w:tcPr>
            <w:tcW w:w="1984" w:type="dxa"/>
          </w:tcPr>
          <w:p>
            <w:pPr>
              <w:pStyle w:val="0"/>
              <w:jc w:val="both"/>
            </w:pPr>
            <w:r>
              <w:rPr>
                <w:sz w:val="20"/>
              </w:rPr>
              <w:t xml:space="preserve">Выявление фактов нарушения трудовых прав пенсионеров и предпенсионеров в рамках работы с обращениями граждан, информирование контрольно-надзорных органов в целях принятия необходимых мер реагирования</w:t>
            </w:r>
          </w:p>
        </w:tc>
        <w:tc>
          <w:tcPr>
            <w:tcW w:w="680" w:type="dxa"/>
          </w:tcPr>
          <w:p>
            <w:pPr>
              <w:pStyle w:val="0"/>
            </w:pPr>
            <w:r>
              <w:rPr>
                <w:sz w:val="20"/>
              </w:rPr>
              <w:t xml:space="preserve">2022 - 2024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Обеспечение защиты трудовых прав работников предпенсионного и пенсионного возраста</w:t>
            </w:r>
          </w:p>
        </w:tc>
      </w:tr>
      <w:tr>
        <w:tc>
          <w:tcPr>
            <w:tcW w:w="510" w:type="dxa"/>
          </w:tcPr>
          <w:p>
            <w:pPr>
              <w:pStyle w:val="0"/>
            </w:pPr>
            <w:r>
              <w:rPr>
                <w:sz w:val="20"/>
              </w:rPr>
              <w:t xml:space="preserve">45.</w:t>
            </w:r>
          </w:p>
        </w:tc>
        <w:tc>
          <w:tcPr>
            <w:tcW w:w="1984" w:type="dxa"/>
          </w:tcPr>
          <w:p>
            <w:pPr>
              <w:pStyle w:val="0"/>
              <w:jc w:val="both"/>
            </w:pPr>
            <w:r>
              <w:rPr>
                <w:sz w:val="20"/>
              </w:rPr>
              <w:t xml:space="preserve">Обучение граждан старшего возраста в рамках деятельности "университетов третьего возраста"</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Организована деятельность не менее 3 "университетов третьего возраста" (ежегодно)</w:t>
            </w:r>
          </w:p>
        </w:tc>
      </w:tr>
      <w:tr>
        <w:tblPrEx>
          <w:tblBorders>
            <w:insideH w:val="nil"/>
          </w:tblBorders>
        </w:tblPrEx>
        <w:tc>
          <w:tcPr>
            <w:tcW w:w="510" w:type="dxa"/>
            <w:tcBorders>
              <w:bottom w:val="nil"/>
            </w:tcBorders>
          </w:tcPr>
          <w:p>
            <w:pPr>
              <w:pStyle w:val="0"/>
            </w:pPr>
            <w:r>
              <w:rPr>
                <w:sz w:val="20"/>
              </w:rPr>
              <w:t xml:space="preserve">46.</w:t>
            </w:r>
          </w:p>
        </w:tc>
        <w:tc>
          <w:tcPr>
            <w:tcW w:w="1984" w:type="dxa"/>
            <w:tcBorders>
              <w:bottom w:val="nil"/>
            </w:tcBorders>
          </w:tcPr>
          <w:p>
            <w:pPr>
              <w:pStyle w:val="0"/>
              <w:jc w:val="both"/>
            </w:pPr>
            <w:r>
              <w:rPr>
                <w:sz w:val="20"/>
              </w:rPr>
              <w:t xml:space="preserve">Организация предоставления дополнительного профессионального образования и профессионального обучения лицам старшего поколения на базе государственных профессиональных образовательных организаций Республики Коми, подведомственных Министерству образования и науки Республики Коми</w:t>
            </w:r>
          </w:p>
        </w:tc>
        <w:tc>
          <w:tcPr>
            <w:tcW w:w="680" w:type="dxa"/>
            <w:tcBorders>
              <w:bottom w:val="nil"/>
            </w:tcBorders>
          </w:tcPr>
          <w:p>
            <w:pPr>
              <w:pStyle w:val="0"/>
            </w:pPr>
            <w:r>
              <w:rPr>
                <w:sz w:val="20"/>
              </w:rPr>
              <w:t xml:space="preserve">2020 - 2024</w:t>
            </w:r>
          </w:p>
        </w:tc>
        <w:tc>
          <w:tcPr>
            <w:tcW w:w="153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701" w:type="dxa"/>
            <w:tcBorders>
              <w:bottom w:val="nil"/>
            </w:tcBorders>
          </w:tcPr>
          <w:p>
            <w:pPr>
              <w:pStyle w:val="0"/>
            </w:pPr>
            <w:r>
              <w:rPr>
                <w:sz w:val="20"/>
              </w:rPr>
              <w:t xml:space="preserve">Министерство образования и науки Республики Коми</w:t>
            </w:r>
          </w:p>
        </w:tc>
        <w:tc>
          <w:tcPr>
            <w:tcW w:w="1701" w:type="dxa"/>
            <w:tcBorders>
              <w:bottom w:val="nil"/>
            </w:tcBorders>
          </w:tcPr>
          <w:p>
            <w:pPr>
              <w:pStyle w:val="0"/>
            </w:pPr>
            <w:r>
              <w:rPr>
                <w:sz w:val="20"/>
              </w:rPr>
              <w:t xml:space="preserve">Повышена конкурентоспособность граждан старшего поколения на рынке труда</w:t>
            </w:r>
          </w:p>
        </w:tc>
      </w:tr>
      <w:tr>
        <w:tblPrEx>
          <w:tblBorders>
            <w:insideH w:val="nil"/>
          </w:tblBorders>
        </w:tblPrEx>
        <w:tc>
          <w:tcPr>
            <w:gridSpan w:val="11"/>
            <w:tcW w:w="13549" w:type="dxa"/>
            <w:tcBorders>
              <w:top w:val="nil"/>
            </w:tcBorders>
          </w:tcPr>
          <w:p>
            <w:pPr>
              <w:pStyle w:val="0"/>
              <w:jc w:val="both"/>
            </w:pPr>
            <w:r>
              <w:rPr>
                <w:sz w:val="20"/>
              </w:rPr>
              <w:t xml:space="preserve">(в ред. </w:t>
            </w:r>
            <w:hyperlink w:history="0" r:id="rId44"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179)</w:t>
            </w:r>
          </w:p>
        </w:tc>
      </w:tr>
      <w:tr>
        <w:tc>
          <w:tcPr>
            <w:tcW w:w="510" w:type="dxa"/>
          </w:tcPr>
          <w:p>
            <w:pPr>
              <w:pStyle w:val="0"/>
            </w:pPr>
            <w:r>
              <w:rPr>
                <w:sz w:val="20"/>
              </w:rPr>
              <w:t xml:space="preserve">47.</w:t>
            </w:r>
          </w:p>
        </w:tc>
        <w:tc>
          <w:tcPr>
            <w:tcW w:w="1984" w:type="dxa"/>
          </w:tcPr>
          <w:p>
            <w:pPr>
              <w:pStyle w:val="0"/>
              <w:jc w:val="both"/>
            </w:pPr>
            <w:r>
              <w:rPr>
                <w:sz w:val="20"/>
              </w:rPr>
              <w:t xml:space="preserve">Организация и проведение обучения по повышению компьютерной и информационной грамотности на базе государственного бюджетного учреждения Республики Коми "Национальная библиотека Республики Коми" и государственного бюджетного учреждения Республики Коми "Специальная библиотека для слепых Республики Коми им. Луи Брайля"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культуры, туризма и архивного дела Республики Коми</w:t>
            </w:r>
          </w:p>
        </w:tc>
        <w:tc>
          <w:tcPr>
            <w:tcW w:w="1701" w:type="dxa"/>
          </w:tcPr>
          <w:p>
            <w:pPr>
              <w:pStyle w:val="0"/>
            </w:pPr>
            <w:r>
              <w:rPr>
                <w:sz w:val="20"/>
              </w:rPr>
              <w:t xml:space="preserve">Не менее 20 граждан старшего поколения овладело навыками работы с персональным компьютером и основными программами Microsoft Office (ежегодно)</w:t>
            </w:r>
          </w:p>
        </w:tc>
      </w:tr>
      <w:tr>
        <w:tc>
          <w:tcPr>
            <w:tcW w:w="510" w:type="dxa"/>
          </w:tcPr>
          <w:p>
            <w:pPr>
              <w:pStyle w:val="0"/>
            </w:pPr>
            <w:r>
              <w:rPr>
                <w:sz w:val="20"/>
              </w:rPr>
            </w:r>
          </w:p>
        </w:tc>
        <w:tc>
          <w:tcPr>
            <w:tcW w:w="1984" w:type="dxa"/>
          </w:tcPr>
          <w:p>
            <w:pPr>
              <w:pStyle w:val="0"/>
              <w:jc w:val="both"/>
            </w:pPr>
            <w:r>
              <w:rPr>
                <w:sz w:val="20"/>
              </w:rPr>
              <w:t xml:space="preserve">Итого по подразделу 3</w:t>
            </w:r>
          </w:p>
        </w:tc>
        <w:tc>
          <w:tcPr>
            <w:tcW w:w="680" w:type="dxa"/>
          </w:tcPr>
          <w:p>
            <w:pPr>
              <w:pStyle w:val="0"/>
            </w:pPr>
            <w:r>
              <w:rPr>
                <w:sz w:val="20"/>
              </w:rPr>
            </w:r>
          </w:p>
        </w:tc>
        <w:tc>
          <w:tcPr>
            <w:tcW w:w="1531" w:type="dxa"/>
          </w:tcPr>
          <w:p>
            <w:pPr>
              <w:pStyle w:val="0"/>
              <w:jc w:val="center"/>
            </w:pPr>
            <w:r>
              <w:rPr>
                <w:sz w:val="20"/>
              </w:rPr>
              <w:t xml:space="preserve">5 783,4</w:t>
            </w:r>
          </w:p>
        </w:tc>
        <w:tc>
          <w:tcPr>
            <w:tcW w:w="1134" w:type="dxa"/>
          </w:tcPr>
          <w:p>
            <w:pPr>
              <w:pStyle w:val="0"/>
              <w:jc w:val="center"/>
            </w:pPr>
            <w:r>
              <w:rPr>
                <w:sz w:val="20"/>
              </w:rPr>
              <w:t xml:space="preserve">673,4</w:t>
            </w:r>
          </w:p>
        </w:tc>
        <w:tc>
          <w:tcPr>
            <w:tcW w:w="1134" w:type="dxa"/>
          </w:tcPr>
          <w:p>
            <w:pPr>
              <w:pStyle w:val="0"/>
              <w:jc w:val="center"/>
            </w:pPr>
            <w:r>
              <w:rPr>
                <w:sz w:val="20"/>
              </w:rPr>
              <w:t xml:space="preserve">3 460,0</w:t>
            </w:r>
          </w:p>
        </w:tc>
        <w:tc>
          <w:tcPr>
            <w:tcW w:w="1134" w:type="dxa"/>
          </w:tcPr>
          <w:p>
            <w:pPr>
              <w:pStyle w:val="0"/>
              <w:jc w:val="center"/>
            </w:pPr>
            <w:r>
              <w:rPr>
                <w:sz w:val="20"/>
              </w:rPr>
              <w:t xml:space="preserve">500,0</w:t>
            </w:r>
          </w:p>
        </w:tc>
        <w:tc>
          <w:tcPr>
            <w:tcW w:w="1020" w:type="dxa"/>
          </w:tcPr>
          <w:p>
            <w:pPr>
              <w:pStyle w:val="0"/>
              <w:jc w:val="center"/>
            </w:pPr>
            <w:r>
              <w:rPr>
                <w:sz w:val="20"/>
              </w:rPr>
              <w:t xml:space="preserve">550,0</w:t>
            </w:r>
          </w:p>
        </w:tc>
        <w:tc>
          <w:tcPr>
            <w:tcW w:w="1020" w:type="dxa"/>
          </w:tcPr>
          <w:p>
            <w:pPr>
              <w:pStyle w:val="0"/>
              <w:jc w:val="center"/>
            </w:pPr>
            <w:r>
              <w:rPr>
                <w:sz w:val="20"/>
              </w:rPr>
              <w:t xml:space="preserve">600,0</w:t>
            </w:r>
          </w:p>
        </w:tc>
        <w:tc>
          <w:tcPr>
            <w:tcW w:w="1701" w:type="dxa"/>
          </w:tcPr>
          <w:p>
            <w:pPr>
              <w:pStyle w:val="0"/>
            </w:pPr>
            <w:r>
              <w:rPr>
                <w:sz w:val="20"/>
              </w:rPr>
            </w:r>
          </w:p>
        </w:tc>
        <w:tc>
          <w:tcPr>
            <w:tcW w:w="1701" w:type="dxa"/>
          </w:tcPr>
          <w:p>
            <w:pPr>
              <w:pStyle w:val="0"/>
            </w:pPr>
            <w:r>
              <w:rPr>
                <w:sz w:val="20"/>
              </w:rPr>
            </w:r>
          </w:p>
        </w:tc>
      </w:tr>
      <w:tr>
        <w:tc>
          <w:tcPr>
            <w:gridSpan w:val="11"/>
            <w:tcW w:w="13549" w:type="dxa"/>
          </w:tcPr>
          <w:p>
            <w:pPr>
              <w:pStyle w:val="0"/>
              <w:outlineLvl w:val="2"/>
              <w:jc w:val="both"/>
            </w:pPr>
            <w:r>
              <w:rPr>
                <w:sz w:val="20"/>
              </w:rPr>
              <w:t xml:space="preserve">4. Развитие современных форм социального обслуживания, рынка социальных услуг, финансовое обеспечение граждан старшего поколения, оказание дополнительных мер социальной поддержки и стимулирование их занятости</w:t>
            </w:r>
          </w:p>
        </w:tc>
      </w:tr>
      <w:tr>
        <w:tc>
          <w:tcPr>
            <w:tcW w:w="510" w:type="dxa"/>
          </w:tcPr>
          <w:p>
            <w:pPr>
              <w:pStyle w:val="0"/>
            </w:pPr>
            <w:r>
              <w:rPr>
                <w:sz w:val="20"/>
              </w:rPr>
              <w:t xml:space="preserve">48.</w:t>
            </w:r>
          </w:p>
        </w:tc>
        <w:tc>
          <w:tcPr>
            <w:tcW w:w="1984" w:type="dxa"/>
          </w:tcPr>
          <w:p>
            <w:pPr>
              <w:pStyle w:val="0"/>
              <w:jc w:val="both"/>
            </w:pPr>
            <w:r>
              <w:rPr>
                <w:sz w:val="20"/>
              </w:rPr>
              <w:t xml:space="preserve">Организация работы по выявлению граждан, нуждающихся в социальном обслуживании и иной помощи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К 2022 году принят нормативный акт об организации работы по выявлению граждан, нуждающихся в социальном обслуживании и иной помощи</w:t>
            </w:r>
          </w:p>
        </w:tc>
      </w:tr>
      <w:tr>
        <w:tc>
          <w:tcPr>
            <w:tcW w:w="510" w:type="dxa"/>
          </w:tcPr>
          <w:p>
            <w:pPr>
              <w:pStyle w:val="0"/>
            </w:pPr>
            <w:r>
              <w:rPr>
                <w:sz w:val="20"/>
              </w:rPr>
              <w:t xml:space="preserve">49.</w:t>
            </w:r>
          </w:p>
        </w:tc>
        <w:tc>
          <w:tcPr>
            <w:tcW w:w="1984" w:type="dxa"/>
          </w:tcPr>
          <w:p>
            <w:pPr>
              <w:pStyle w:val="0"/>
              <w:jc w:val="both"/>
            </w:pPr>
            <w:r>
              <w:rPr>
                <w:sz w:val="20"/>
              </w:rPr>
              <w:t xml:space="preserve">Предоставление альтернативных стационарному социальному обслуживанию форм ухода и помощи, в том числе в рамках </w:t>
            </w:r>
            <w:hyperlink w:history="0" r:id="rId45" w:tooltip="Закон Республики Коми от 06.07.2009 N 68-РЗ (ред. от 05.12.2022) &quot;О некоторых вопросах, связанных с уходом и помощью гражданам пожилого возраста и инвалидам на территории Республики Коми&quot; (принят ГС РК 25.06.2009) (с изм. и доп., вступающими в силу с 01.01.2023) {КонсультантПлюс}">
              <w:r>
                <w:rPr>
                  <w:sz w:val="20"/>
                  <w:color w:val="0000ff"/>
                </w:rPr>
                <w:t xml:space="preserve">Закона</w:t>
              </w:r>
            </w:hyperlink>
            <w:r>
              <w:rPr>
                <w:sz w:val="20"/>
              </w:rPr>
              <w:t xml:space="preserve"> Республики Коми "О некоторых вопросах, связанных с уходом и помощью гражданам пожилого возраста и инвалидам на территории Республики Коми"</w:t>
            </w:r>
          </w:p>
        </w:tc>
        <w:tc>
          <w:tcPr>
            <w:tcW w:w="680" w:type="dxa"/>
          </w:tcPr>
          <w:p>
            <w:pPr>
              <w:pStyle w:val="0"/>
            </w:pPr>
            <w:r>
              <w:rPr>
                <w:sz w:val="20"/>
              </w:rPr>
              <w:t xml:space="preserve">2020 - 2024</w:t>
            </w:r>
          </w:p>
        </w:tc>
        <w:tc>
          <w:tcPr>
            <w:tcW w:w="1531" w:type="dxa"/>
          </w:tcPr>
          <w:p>
            <w:pPr>
              <w:pStyle w:val="0"/>
              <w:jc w:val="center"/>
            </w:pPr>
            <w:r>
              <w:rPr>
                <w:sz w:val="20"/>
              </w:rPr>
              <w:t xml:space="preserve">135 610,9</w:t>
            </w:r>
          </w:p>
          <w:p>
            <w:pPr>
              <w:pStyle w:val="0"/>
              <w:jc w:val="center"/>
            </w:pPr>
            <w:r>
              <w:rPr>
                <w:sz w:val="20"/>
              </w:rPr>
              <w:t xml:space="preserve">(Реализация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"Активное долголетие"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1134" w:type="dxa"/>
          </w:tcPr>
          <w:p>
            <w:pPr>
              <w:pStyle w:val="0"/>
              <w:jc w:val="center"/>
            </w:pPr>
            <w:r>
              <w:rPr>
                <w:sz w:val="20"/>
              </w:rPr>
              <w:t xml:space="preserve">33 677,5</w:t>
            </w:r>
          </w:p>
        </w:tc>
        <w:tc>
          <w:tcPr>
            <w:tcW w:w="1134" w:type="dxa"/>
          </w:tcPr>
          <w:p>
            <w:pPr>
              <w:pStyle w:val="0"/>
              <w:jc w:val="center"/>
            </w:pPr>
            <w:r>
              <w:rPr>
                <w:sz w:val="20"/>
              </w:rPr>
              <w:t xml:space="preserve">29 770,9</w:t>
            </w:r>
          </w:p>
        </w:tc>
        <w:tc>
          <w:tcPr>
            <w:tcW w:w="1134" w:type="dxa"/>
          </w:tcPr>
          <w:p>
            <w:pPr>
              <w:pStyle w:val="0"/>
              <w:jc w:val="center"/>
            </w:pPr>
            <w:r>
              <w:rPr>
                <w:sz w:val="20"/>
              </w:rPr>
              <w:t xml:space="preserve">26 987,5</w:t>
            </w:r>
          </w:p>
        </w:tc>
        <w:tc>
          <w:tcPr>
            <w:tcW w:w="1020" w:type="dxa"/>
          </w:tcPr>
          <w:p>
            <w:pPr>
              <w:pStyle w:val="0"/>
              <w:jc w:val="center"/>
            </w:pPr>
            <w:r>
              <w:rPr>
                <w:sz w:val="20"/>
              </w:rPr>
              <w:t xml:space="preserve">22 587,5</w:t>
            </w:r>
          </w:p>
        </w:tc>
        <w:tc>
          <w:tcPr>
            <w:tcW w:w="1020" w:type="dxa"/>
          </w:tcPr>
          <w:p>
            <w:pPr>
              <w:pStyle w:val="0"/>
              <w:jc w:val="center"/>
            </w:pPr>
            <w:r>
              <w:rPr>
                <w:sz w:val="20"/>
              </w:rPr>
              <w:t xml:space="preserve">22 587,5</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Ежегодно не менее 190 человек обеспечено альтернативной стационарному обслуживанию формой ухода за пожилыми гражданами (ежегодно)</w:t>
            </w:r>
          </w:p>
        </w:tc>
      </w:tr>
      <w:tr>
        <w:tc>
          <w:tcPr>
            <w:tcW w:w="510" w:type="dxa"/>
          </w:tcPr>
          <w:p>
            <w:pPr>
              <w:pStyle w:val="0"/>
            </w:pPr>
            <w:r>
              <w:rPr>
                <w:sz w:val="20"/>
              </w:rPr>
              <w:t xml:space="preserve">50.</w:t>
            </w:r>
          </w:p>
        </w:tc>
        <w:tc>
          <w:tcPr>
            <w:tcW w:w="1984" w:type="dxa"/>
          </w:tcPr>
          <w:p>
            <w:pPr>
              <w:pStyle w:val="0"/>
              <w:jc w:val="both"/>
            </w:pPr>
            <w:r>
              <w:rPr>
                <w:sz w:val="20"/>
              </w:rPr>
              <w:t xml:space="preserve">Реализация мероприятий по повышению компетенций родственников и работников организаций социального обслуживания в рамках "школ по уходу" за гражданами пожилого возраста</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Организована деятельность не менее 21 "школы по уходу" (ежегодно)</w:t>
            </w:r>
          </w:p>
        </w:tc>
      </w:tr>
      <w:tr>
        <w:tc>
          <w:tcPr>
            <w:tcW w:w="510" w:type="dxa"/>
          </w:tcPr>
          <w:p>
            <w:pPr>
              <w:pStyle w:val="0"/>
            </w:pPr>
            <w:r>
              <w:rPr>
                <w:sz w:val="20"/>
              </w:rPr>
              <w:t xml:space="preserve">51.</w:t>
            </w:r>
          </w:p>
        </w:tc>
        <w:tc>
          <w:tcPr>
            <w:tcW w:w="1984" w:type="dxa"/>
          </w:tcPr>
          <w:p>
            <w:pPr>
              <w:pStyle w:val="0"/>
              <w:jc w:val="both"/>
            </w:pPr>
            <w:r>
              <w:rPr>
                <w:sz w:val="20"/>
              </w:rPr>
              <w:t xml:space="preserve">Внедрение новых форм работы, направленных на развитие родственного ухода за гражданами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К концу 2024 года не менее чем в 21 организации социального обслуживания внедрены новые формы работы, направленные на развитие родственного ухода за гражданами старшего поколения</w:t>
            </w:r>
          </w:p>
        </w:tc>
      </w:tr>
      <w:tr>
        <w:tc>
          <w:tcPr>
            <w:tcW w:w="510" w:type="dxa"/>
          </w:tcPr>
          <w:p>
            <w:pPr>
              <w:pStyle w:val="0"/>
            </w:pPr>
            <w:r>
              <w:rPr>
                <w:sz w:val="20"/>
              </w:rPr>
              <w:t xml:space="preserve">52.</w:t>
            </w:r>
          </w:p>
        </w:tc>
        <w:tc>
          <w:tcPr>
            <w:tcW w:w="1984" w:type="dxa"/>
          </w:tcPr>
          <w:p>
            <w:pPr>
              <w:pStyle w:val="0"/>
              <w:jc w:val="both"/>
            </w:pPr>
            <w:r>
              <w:rPr>
                <w:sz w:val="20"/>
              </w:rPr>
              <w:t xml:space="preserve">Организация работы по привлечению негосударственных организаций и индивидуальных предпринимателей к предоставлению социальных услуг в сфере социального обслуживания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К концу 2024 года доля социально ориентированных некоммерческих организаций, предоставляющих социальные услуги, составит не менее 19,1%</w:t>
            </w:r>
          </w:p>
        </w:tc>
      </w:tr>
      <w:tr>
        <w:tc>
          <w:tcPr>
            <w:tcW w:w="510" w:type="dxa"/>
          </w:tcPr>
          <w:p>
            <w:pPr>
              <w:pStyle w:val="0"/>
            </w:pPr>
            <w:r>
              <w:rPr>
                <w:sz w:val="20"/>
              </w:rPr>
              <w:t xml:space="preserve">53.</w:t>
            </w:r>
          </w:p>
        </w:tc>
        <w:tc>
          <w:tcPr>
            <w:tcW w:w="1984" w:type="dxa"/>
          </w:tcPr>
          <w:p>
            <w:pPr>
              <w:pStyle w:val="0"/>
              <w:jc w:val="both"/>
            </w:pPr>
            <w:r>
              <w:rPr>
                <w:sz w:val="20"/>
              </w:rPr>
              <w:t xml:space="preserve">Проведение информационной кампании в средствах массовой информации, посвященной занятости людей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Не менее 30 материалов, посвященных занятости людей старшего поколения, размещено в средствах массовой информации (ежегодно)</w:t>
            </w:r>
          </w:p>
        </w:tc>
      </w:tr>
      <w:tr>
        <w:tc>
          <w:tcPr>
            <w:tcW w:w="510" w:type="dxa"/>
          </w:tcPr>
          <w:p>
            <w:pPr>
              <w:pStyle w:val="0"/>
            </w:pPr>
            <w:r>
              <w:rPr>
                <w:sz w:val="20"/>
              </w:rPr>
              <w:t xml:space="preserve">54.</w:t>
            </w:r>
          </w:p>
        </w:tc>
        <w:tc>
          <w:tcPr>
            <w:tcW w:w="1984" w:type="dxa"/>
          </w:tcPr>
          <w:p>
            <w:pPr>
              <w:pStyle w:val="0"/>
              <w:jc w:val="both"/>
            </w:pPr>
            <w:r>
              <w:rPr>
                <w:sz w:val="20"/>
              </w:rPr>
              <w:t xml:space="preserve">Предоставление субсидий из республиканского бюджета Республики Коми некоммерческим организациям, осуществляющим деятельность в области социальной политики, в том числе направленную на социальную поддержку и защиту прав ветеранов Великой Отечественной войны, членов семей погибших (умерших) ветеранов Великой Отечественной войны, лиц, родившихся и проживавших на территории СССР в период с 22 июня 1928 года по 3 сентября 1945 года (детей войны), граждан пожилого возраста</w:t>
            </w:r>
          </w:p>
        </w:tc>
        <w:tc>
          <w:tcPr>
            <w:tcW w:w="680" w:type="dxa"/>
          </w:tcPr>
          <w:p>
            <w:pPr>
              <w:pStyle w:val="0"/>
            </w:pPr>
            <w:r>
              <w:rPr>
                <w:sz w:val="20"/>
              </w:rPr>
              <w:t xml:space="preserve">2020 - 2024</w:t>
            </w:r>
          </w:p>
        </w:tc>
        <w:tc>
          <w:tcPr>
            <w:tcW w:w="1531" w:type="dxa"/>
          </w:tcPr>
          <w:p>
            <w:pPr>
              <w:pStyle w:val="0"/>
              <w:jc w:val="center"/>
            </w:pPr>
            <w:r>
              <w:rPr>
                <w:sz w:val="20"/>
              </w:rPr>
              <w:t xml:space="preserve">332 131,5 (Государственная программа Республики Коми "Социальная защита населения", подпрограмма "Поддержка социально ориентированных некоммерческих организаций", Основное мероприятие 3.01.01: "Финансовая поддержка социально ориентированных некоммерческих организаций")</w:t>
            </w:r>
          </w:p>
        </w:tc>
        <w:tc>
          <w:tcPr>
            <w:tcW w:w="1134" w:type="dxa"/>
          </w:tcPr>
          <w:p>
            <w:pPr>
              <w:pStyle w:val="0"/>
              <w:jc w:val="center"/>
            </w:pPr>
            <w:r>
              <w:rPr>
                <w:sz w:val="20"/>
              </w:rPr>
              <w:t xml:space="preserve">88 137,5</w:t>
            </w:r>
          </w:p>
        </w:tc>
        <w:tc>
          <w:tcPr>
            <w:tcW w:w="1134" w:type="dxa"/>
          </w:tcPr>
          <w:p>
            <w:pPr>
              <w:pStyle w:val="0"/>
              <w:jc w:val="center"/>
            </w:pPr>
            <w:r>
              <w:rPr>
                <w:sz w:val="20"/>
              </w:rPr>
              <w:t xml:space="preserve">85 800,0</w:t>
            </w:r>
          </w:p>
        </w:tc>
        <w:tc>
          <w:tcPr>
            <w:tcW w:w="1134" w:type="dxa"/>
          </w:tcPr>
          <w:p>
            <w:pPr>
              <w:pStyle w:val="0"/>
              <w:jc w:val="center"/>
            </w:pPr>
            <w:r>
              <w:rPr>
                <w:sz w:val="20"/>
              </w:rPr>
              <w:t xml:space="preserve">157 300,0</w:t>
            </w:r>
          </w:p>
        </w:tc>
        <w:tc>
          <w:tcPr>
            <w:tcW w:w="1020" w:type="dxa"/>
          </w:tcPr>
          <w:p>
            <w:pPr>
              <w:pStyle w:val="0"/>
              <w:jc w:val="center"/>
            </w:pPr>
            <w:r>
              <w:rPr>
                <w:sz w:val="20"/>
              </w:rPr>
              <w:t xml:space="preserve">447,0</w:t>
            </w:r>
          </w:p>
        </w:tc>
        <w:tc>
          <w:tcPr>
            <w:tcW w:w="1020" w:type="dxa"/>
          </w:tcPr>
          <w:p>
            <w:pPr>
              <w:pStyle w:val="0"/>
              <w:jc w:val="center"/>
            </w:pPr>
            <w:r>
              <w:rPr>
                <w:sz w:val="20"/>
              </w:rPr>
              <w:t xml:space="preserve">447,0</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Предоставлены субсидии из республиканского бюджета организациям, осуществляющим деятельность в области социальной политики, в том числе направленную на социальную поддержку и защиту прав ветеранов Великой Отечественной войны, лиц, родившихся и проживавших на территории СССР в период с 22 июня 1928 года по 3 сентября 1945 года (детей войны), граждан пожилого возраста, заключены соглашения с победителями конкурса (ежегодно)</w:t>
            </w:r>
          </w:p>
        </w:tc>
      </w:tr>
      <w:tr>
        <w:tc>
          <w:tcPr>
            <w:tcW w:w="510" w:type="dxa"/>
          </w:tcPr>
          <w:p>
            <w:pPr>
              <w:pStyle w:val="0"/>
            </w:pPr>
            <w:r>
              <w:rPr>
                <w:sz w:val="20"/>
              </w:rPr>
              <w:t xml:space="preserve">55.</w:t>
            </w:r>
          </w:p>
        </w:tc>
        <w:tc>
          <w:tcPr>
            <w:tcW w:w="1984" w:type="dxa"/>
          </w:tcPr>
          <w:p>
            <w:pPr>
              <w:pStyle w:val="0"/>
              <w:jc w:val="both"/>
            </w:pPr>
            <w:r>
              <w:rPr>
                <w:sz w:val="20"/>
              </w:rPr>
              <w:t xml:space="preserve">Выплата пособия на оплату проезда в пассажирском транспорте одиноко проживающим гражданам старшего поколения, достигшим возраста 80 лет</w:t>
            </w:r>
          </w:p>
        </w:tc>
        <w:tc>
          <w:tcPr>
            <w:tcW w:w="680" w:type="dxa"/>
          </w:tcPr>
          <w:p>
            <w:pPr>
              <w:pStyle w:val="0"/>
            </w:pPr>
            <w:r>
              <w:rPr>
                <w:sz w:val="20"/>
              </w:rPr>
              <w:t xml:space="preserve">2020 - 2024</w:t>
            </w:r>
          </w:p>
        </w:tc>
        <w:tc>
          <w:tcPr>
            <w:tcW w:w="1531" w:type="dxa"/>
          </w:tcPr>
          <w:p>
            <w:pPr>
              <w:pStyle w:val="0"/>
              <w:jc w:val="center"/>
            </w:pPr>
            <w:r>
              <w:rPr>
                <w:sz w:val="20"/>
              </w:rPr>
              <w:t xml:space="preserve">44 290,0 (Государственная программа Республики Коми "Социальная защита населения", подпрограмма "Поддержка социально ориентированных некоммерческих организаций", Основное мероприятие 1.01.01 "Предоставление мер социальной поддержки и государственных социальных гарантий отдельным категориям граждан")</w:t>
            </w:r>
          </w:p>
        </w:tc>
        <w:tc>
          <w:tcPr>
            <w:tcW w:w="1134" w:type="dxa"/>
          </w:tcPr>
          <w:p>
            <w:pPr>
              <w:pStyle w:val="0"/>
              <w:jc w:val="center"/>
            </w:pPr>
            <w:r>
              <w:rPr>
                <w:sz w:val="20"/>
              </w:rPr>
              <w:t xml:space="preserve">8 370,0</w:t>
            </w:r>
          </w:p>
        </w:tc>
        <w:tc>
          <w:tcPr>
            <w:tcW w:w="1134" w:type="dxa"/>
          </w:tcPr>
          <w:p>
            <w:pPr>
              <w:pStyle w:val="0"/>
              <w:jc w:val="center"/>
            </w:pPr>
            <w:r>
              <w:rPr>
                <w:sz w:val="20"/>
              </w:rPr>
              <w:t xml:space="preserve">8 920,0</w:t>
            </w:r>
          </w:p>
        </w:tc>
        <w:tc>
          <w:tcPr>
            <w:tcW w:w="1134" w:type="dxa"/>
          </w:tcPr>
          <w:p>
            <w:pPr>
              <w:pStyle w:val="0"/>
              <w:jc w:val="center"/>
            </w:pPr>
            <w:r>
              <w:rPr>
                <w:sz w:val="20"/>
              </w:rPr>
              <w:t xml:space="preserve">9 000,0</w:t>
            </w:r>
          </w:p>
        </w:tc>
        <w:tc>
          <w:tcPr>
            <w:tcW w:w="1020" w:type="dxa"/>
          </w:tcPr>
          <w:p>
            <w:pPr>
              <w:pStyle w:val="0"/>
              <w:jc w:val="center"/>
            </w:pPr>
            <w:r>
              <w:rPr>
                <w:sz w:val="20"/>
              </w:rPr>
              <w:t xml:space="preserve">9 000,0</w:t>
            </w:r>
          </w:p>
        </w:tc>
        <w:tc>
          <w:tcPr>
            <w:tcW w:w="1020" w:type="dxa"/>
          </w:tcPr>
          <w:p>
            <w:pPr>
              <w:pStyle w:val="0"/>
              <w:jc w:val="center"/>
            </w:pPr>
            <w:r>
              <w:rPr>
                <w:sz w:val="20"/>
              </w:rPr>
              <w:t xml:space="preserve">9 000,0</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Не менее 2 800 граждан старшего поколения, достигших возраста 80 лет, получили пособие на оплату проезда в пассажирском транспорте (ежегодно)</w:t>
            </w:r>
          </w:p>
        </w:tc>
      </w:tr>
      <w:tr>
        <w:tc>
          <w:tcPr>
            <w:tcW w:w="510" w:type="dxa"/>
          </w:tcPr>
          <w:p>
            <w:pPr>
              <w:pStyle w:val="0"/>
            </w:pPr>
            <w:r>
              <w:rPr>
                <w:sz w:val="20"/>
              </w:rPr>
              <w:t xml:space="preserve">56.</w:t>
            </w:r>
          </w:p>
        </w:tc>
        <w:tc>
          <w:tcPr>
            <w:tcW w:w="1984" w:type="dxa"/>
          </w:tcPr>
          <w:p>
            <w:pPr>
              <w:pStyle w:val="0"/>
              <w:jc w:val="both"/>
            </w:pPr>
            <w:r>
              <w:rPr>
                <w:sz w:val="20"/>
              </w:rPr>
              <w:t xml:space="preserve">Предоставление пособия на оплату проезда в общественном транспорте гражданам старшего поколения (мужчинам старше 60 лет, женщинам старше 55 лет), получающим страховые пенсии по старости, пенсии за выслугу лет в соответствии с федеральным законодательством, признанным в установленном порядке малоимущими</w:t>
            </w:r>
          </w:p>
        </w:tc>
        <w:tc>
          <w:tcPr>
            <w:tcW w:w="680" w:type="dxa"/>
          </w:tcPr>
          <w:p>
            <w:pPr>
              <w:pStyle w:val="0"/>
            </w:pPr>
            <w:r>
              <w:rPr>
                <w:sz w:val="20"/>
              </w:rPr>
              <w:t xml:space="preserve">2020 - 2024</w:t>
            </w:r>
          </w:p>
        </w:tc>
        <w:tc>
          <w:tcPr>
            <w:tcW w:w="1531" w:type="dxa"/>
          </w:tcPr>
          <w:p>
            <w:pPr>
              <w:pStyle w:val="0"/>
              <w:jc w:val="center"/>
            </w:pPr>
            <w:r>
              <w:rPr>
                <w:sz w:val="20"/>
              </w:rPr>
              <w:t xml:space="preserve">21 323,5</w:t>
            </w:r>
          </w:p>
          <w:p>
            <w:pPr>
              <w:pStyle w:val="0"/>
              <w:jc w:val="center"/>
            </w:pPr>
            <w:r>
              <w:rPr>
                <w:sz w:val="20"/>
              </w:rPr>
              <w:t xml:space="preserve">(Государственная программа Республики Коми "Социальная защита населения", подпрограмма "Поддержка социально ориентированных некоммерческих организаций", Основное мероприятие 1.01.02 "Предоставление мер социальной поддержки с учетом доходов граждан")</w:t>
            </w:r>
          </w:p>
        </w:tc>
        <w:tc>
          <w:tcPr>
            <w:tcW w:w="1134" w:type="dxa"/>
          </w:tcPr>
          <w:p>
            <w:pPr>
              <w:pStyle w:val="0"/>
              <w:jc w:val="center"/>
            </w:pPr>
            <w:r>
              <w:rPr>
                <w:sz w:val="20"/>
              </w:rPr>
              <w:t xml:space="preserve">4 013,5</w:t>
            </w:r>
          </w:p>
        </w:tc>
        <w:tc>
          <w:tcPr>
            <w:tcW w:w="1134" w:type="dxa"/>
          </w:tcPr>
          <w:p>
            <w:pPr>
              <w:pStyle w:val="0"/>
              <w:jc w:val="center"/>
            </w:pPr>
            <w:r>
              <w:rPr>
                <w:sz w:val="20"/>
              </w:rPr>
              <w:t xml:space="preserve">4 200,0</w:t>
            </w:r>
          </w:p>
        </w:tc>
        <w:tc>
          <w:tcPr>
            <w:tcW w:w="1134" w:type="dxa"/>
          </w:tcPr>
          <w:p>
            <w:pPr>
              <w:pStyle w:val="0"/>
              <w:jc w:val="center"/>
            </w:pPr>
            <w:r>
              <w:rPr>
                <w:sz w:val="20"/>
              </w:rPr>
              <w:t xml:space="preserve">4 370,0</w:t>
            </w:r>
          </w:p>
        </w:tc>
        <w:tc>
          <w:tcPr>
            <w:tcW w:w="1020" w:type="dxa"/>
          </w:tcPr>
          <w:p>
            <w:pPr>
              <w:pStyle w:val="0"/>
              <w:jc w:val="center"/>
            </w:pPr>
            <w:r>
              <w:rPr>
                <w:sz w:val="20"/>
              </w:rPr>
              <w:t xml:space="preserve">4 370,0</w:t>
            </w:r>
          </w:p>
        </w:tc>
        <w:tc>
          <w:tcPr>
            <w:tcW w:w="1020" w:type="dxa"/>
          </w:tcPr>
          <w:p>
            <w:pPr>
              <w:pStyle w:val="0"/>
              <w:jc w:val="center"/>
            </w:pPr>
            <w:r>
              <w:rPr>
                <w:sz w:val="20"/>
              </w:rPr>
              <w:t xml:space="preserve">4 370,0</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Не менее 800 граждан старшего поколения (мужчины старше 60 лет, женщины старше 55 лет), получающих страховые пенсии по старости, пенсии за выслугу лет в соответствии с федеральным законодательством, признанных в установленном порядке малоимущими, получили пособия на оплату проезда в общественном транспорте (ежегодно, в среднем за месяц)</w:t>
            </w:r>
          </w:p>
        </w:tc>
      </w:tr>
      <w:tr>
        <w:tc>
          <w:tcPr>
            <w:tcW w:w="510" w:type="dxa"/>
          </w:tcPr>
          <w:p>
            <w:pPr>
              <w:pStyle w:val="0"/>
            </w:pPr>
            <w:r>
              <w:rPr>
                <w:sz w:val="20"/>
              </w:rPr>
              <w:t xml:space="preserve">57.</w:t>
            </w:r>
          </w:p>
        </w:tc>
        <w:tc>
          <w:tcPr>
            <w:tcW w:w="1984" w:type="dxa"/>
          </w:tcPr>
          <w:p>
            <w:pPr>
              <w:pStyle w:val="0"/>
              <w:jc w:val="both"/>
            </w:pPr>
            <w:r>
              <w:rPr>
                <w:sz w:val="20"/>
              </w:rPr>
              <w:t xml:space="preserve">Оказание единовременной материальной помощи в случае необходимости газификации жилого помещения, принадлежащего на праве собственности или на праве долевой собственности, зарегистрированным по месту жительства в этом жилом помещении одиноко проживающим пенсионерам, а также супружеским парам из числа указанных лиц или совместно проживающим гражданам из числа указанных лиц, не являющимся супружеской парой</w:t>
            </w:r>
          </w:p>
        </w:tc>
        <w:tc>
          <w:tcPr>
            <w:tcW w:w="680" w:type="dxa"/>
          </w:tcPr>
          <w:p>
            <w:pPr>
              <w:pStyle w:val="0"/>
            </w:pPr>
            <w:r>
              <w:rPr>
                <w:sz w:val="20"/>
              </w:rPr>
              <w:t xml:space="preserve">2020 - 2024</w:t>
            </w:r>
          </w:p>
        </w:tc>
        <w:tc>
          <w:tcPr>
            <w:tcW w:w="1531" w:type="dxa"/>
          </w:tcPr>
          <w:p>
            <w:pPr>
              <w:pStyle w:val="0"/>
              <w:jc w:val="center"/>
            </w:pPr>
            <w:r>
              <w:rPr>
                <w:sz w:val="20"/>
              </w:rPr>
              <w:t xml:space="preserve">17 850,0</w:t>
            </w:r>
          </w:p>
          <w:p>
            <w:pPr>
              <w:pStyle w:val="0"/>
              <w:jc w:val="center"/>
            </w:pPr>
            <w:r>
              <w:rPr>
                <w:sz w:val="20"/>
              </w:rPr>
              <w:t xml:space="preserve">(Государственная программа Республики Коми "Социальная защита населения", подпрограмма "Поддержка социально ориентированных некоммерческих организаций", Основное мероприятие 1.01.01 "Предоставление мер социальной поддержки и государственных социальных гарантий отдельным категориям граждан")</w:t>
            </w:r>
          </w:p>
        </w:tc>
        <w:tc>
          <w:tcPr>
            <w:tcW w:w="1134" w:type="dxa"/>
          </w:tcPr>
          <w:p>
            <w:pPr>
              <w:pStyle w:val="0"/>
              <w:jc w:val="center"/>
            </w:pPr>
            <w:r>
              <w:rPr>
                <w:sz w:val="20"/>
              </w:rPr>
              <w:t xml:space="preserve">3 450,0</w:t>
            </w:r>
          </w:p>
        </w:tc>
        <w:tc>
          <w:tcPr>
            <w:tcW w:w="1134" w:type="dxa"/>
          </w:tcPr>
          <w:p>
            <w:pPr>
              <w:pStyle w:val="0"/>
              <w:jc w:val="center"/>
            </w:pPr>
            <w:r>
              <w:rPr>
                <w:sz w:val="20"/>
              </w:rPr>
              <w:t xml:space="preserve">3 600,0</w:t>
            </w:r>
          </w:p>
        </w:tc>
        <w:tc>
          <w:tcPr>
            <w:tcW w:w="1134" w:type="dxa"/>
          </w:tcPr>
          <w:p>
            <w:pPr>
              <w:pStyle w:val="0"/>
              <w:jc w:val="center"/>
            </w:pPr>
            <w:r>
              <w:rPr>
                <w:sz w:val="20"/>
              </w:rPr>
              <w:t xml:space="preserve">3 600,0</w:t>
            </w:r>
          </w:p>
        </w:tc>
        <w:tc>
          <w:tcPr>
            <w:tcW w:w="1020" w:type="dxa"/>
          </w:tcPr>
          <w:p>
            <w:pPr>
              <w:pStyle w:val="0"/>
              <w:jc w:val="center"/>
            </w:pPr>
            <w:r>
              <w:rPr>
                <w:sz w:val="20"/>
              </w:rPr>
              <w:t xml:space="preserve">3 600,0</w:t>
            </w:r>
          </w:p>
        </w:tc>
        <w:tc>
          <w:tcPr>
            <w:tcW w:w="1020" w:type="dxa"/>
          </w:tcPr>
          <w:p>
            <w:pPr>
              <w:pStyle w:val="0"/>
              <w:jc w:val="center"/>
            </w:pPr>
            <w:r>
              <w:rPr>
                <w:sz w:val="20"/>
              </w:rPr>
              <w:t xml:space="preserve">3 600,0</w:t>
            </w:r>
          </w:p>
        </w:tc>
        <w:tc>
          <w:tcPr>
            <w:tcW w:w="1701" w:type="dxa"/>
          </w:tcPr>
          <w:p>
            <w:pPr>
              <w:pStyle w:val="0"/>
            </w:pPr>
            <w:r>
              <w:rPr>
                <w:sz w:val="20"/>
              </w:rPr>
              <w:t xml:space="preserve">Министерство труда, занятости и социальной защиты Республики Коми</w:t>
            </w:r>
          </w:p>
        </w:tc>
        <w:tc>
          <w:tcPr>
            <w:tcW w:w="1701" w:type="dxa"/>
          </w:tcPr>
          <w:p>
            <w:pPr>
              <w:pStyle w:val="0"/>
            </w:pPr>
            <w:r>
              <w:rPr>
                <w:sz w:val="20"/>
              </w:rPr>
              <w:t xml:space="preserve">Не менее 100 граждан старшего поколения, получающих единовременную материальную помощь в случае необходимости газификации жилого помещения, принадлежащего на праве собственности или на праве долевой собственности, проживающим в этом жилом помещении одиноко проживающим пенсионерам, а также супружеским парам из числа указанных лиц или совместно проживающим гражданам из числа указанных лиц, не являющимся супружеской парой (ежегодно)</w:t>
            </w:r>
          </w:p>
        </w:tc>
      </w:tr>
      <w:tr>
        <w:tc>
          <w:tcPr>
            <w:tcW w:w="510" w:type="dxa"/>
          </w:tcPr>
          <w:p>
            <w:pPr>
              <w:pStyle w:val="0"/>
            </w:pPr>
            <w:r>
              <w:rPr>
                <w:sz w:val="20"/>
              </w:rPr>
            </w:r>
          </w:p>
        </w:tc>
        <w:tc>
          <w:tcPr>
            <w:tcW w:w="1984" w:type="dxa"/>
          </w:tcPr>
          <w:p>
            <w:pPr>
              <w:pStyle w:val="0"/>
              <w:jc w:val="both"/>
            </w:pPr>
            <w:r>
              <w:rPr>
                <w:sz w:val="20"/>
              </w:rPr>
              <w:t xml:space="preserve">Итого по подразделу 4</w:t>
            </w:r>
          </w:p>
        </w:tc>
        <w:tc>
          <w:tcPr>
            <w:tcW w:w="680" w:type="dxa"/>
          </w:tcPr>
          <w:p>
            <w:pPr>
              <w:pStyle w:val="0"/>
            </w:pPr>
            <w:r>
              <w:rPr>
                <w:sz w:val="20"/>
              </w:rPr>
            </w:r>
          </w:p>
        </w:tc>
        <w:tc>
          <w:tcPr>
            <w:tcW w:w="1531" w:type="dxa"/>
          </w:tcPr>
          <w:p>
            <w:pPr>
              <w:pStyle w:val="0"/>
              <w:jc w:val="center"/>
            </w:pPr>
            <w:r>
              <w:rPr>
                <w:sz w:val="20"/>
              </w:rPr>
              <w:t xml:space="preserve">551 205,9</w:t>
            </w:r>
          </w:p>
        </w:tc>
        <w:tc>
          <w:tcPr>
            <w:tcW w:w="1134" w:type="dxa"/>
          </w:tcPr>
          <w:p>
            <w:pPr>
              <w:pStyle w:val="0"/>
              <w:jc w:val="center"/>
            </w:pPr>
            <w:r>
              <w:rPr>
                <w:sz w:val="20"/>
              </w:rPr>
              <w:t xml:space="preserve">137 648,5</w:t>
            </w:r>
          </w:p>
        </w:tc>
        <w:tc>
          <w:tcPr>
            <w:tcW w:w="1134" w:type="dxa"/>
          </w:tcPr>
          <w:p>
            <w:pPr>
              <w:pStyle w:val="0"/>
              <w:jc w:val="center"/>
            </w:pPr>
            <w:r>
              <w:rPr>
                <w:sz w:val="20"/>
              </w:rPr>
              <w:t xml:space="preserve">132 290,9</w:t>
            </w:r>
          </w:p>
        </w:tc>
        <w:tc>
          <w:tcPr>
            <w:tcW w:w="1134" w:type="dxa"/>
          </w:tcPr>
          <w:p>
            <w:pPr>
              <w:pStyle w:val="0"/>
              <w:jc w:val="center"/>
            </w:pPr>
            <w:r>
              <w:rPr>
                <w:sz w:val="20"/>
              </w:rPr>
              <w:t xml:space="preserve">201 257,5</w:t>
            </w:r>
          </w:p>
        </w:tc>
        <w:tc>
          <w:tcPr>
            <w:tcW w:w="1020" w:type="dxa"/>
          </w:tcPr>
          <w:p>
            <w:pPr>
              <w:pStyle w:val="0"/>
              <w:jc w:val="center"/>
            </w:pPr>
            <w:r>
              <w:rPr>
                <w:sz w:val="20"/>
              </w:rPr>
              <w:t xml:space="preserve">40 004,5</w:t>
            </w:r>
          </w:p>
        </w:tc>
        <w:tc>
          <w:tcPr>
            <w:tcW w:w="1020" w:type="dxa"/>
          </w:tcPr>
          <w:p>
            <w:pPr>
              <w:pStyle w:val="0"/>
              <w:jc w:val="center"/>
            </w:pPr>
            <w:r>
              <w:rPr>
                <w:sz w:val="20"/>
              </w:rPr>
              <w:t xml:space="preserve">40 004,5</w:t>
            </w:r>
          </w:p>
        </w:tc>
        <w:tc>
          <w:tcPr>
            <w:tcW w:w="1701" w:type="dxa"/>
          </w:tcPr>
          <w:p>
            <w:pPr>
              <w:pStyle w:val="0"/>
            </w:pPr>
            <w:r>
              <w:rPr>
                <w:sz w:val="20"/>
              </w:rPr>
            </w:r>
          </w:p>
        </w:tc>
        <w:tc>
          <w:tcPr>
            <w:tcW w:w="1701" w:type="dxa"/>
          </w:tcPr>
          <w:p>
            <w:pPr>
              <w:pStyle w:val="0"/>
            </w:pPr>
            <w:r>
              <w:rPr>
                <w:sz w:val="20"/>
              </w:rPr>
            </w:r>
          </w:p>
        </w:tc>
      </w:tr>
      <w:tr>
        <w:tc>
          <w:tcPr>
            <w:gridSpan w:val="11"/>
            <w:tcW w:w="13549" w:type="dxa"/>
          </w:tcPr>
          <w:p>
            <w:pPr>
              <w:pStyle w:val="0"/>
              <w:outlineLvl w:val="2"/>
              <w:jc w:val="both"/>
            </w:pPr>
            <w:r>
              <w:rPr>
                <w:sz w:val="20"/>
              </w:rPr>
              <w:t xml:space="preserve">5. Активное долголетие - расширение возможностей участия граждан старшего поколения в физкультурных и оздоровительных мероприятиях</w:t>
            </w:r>
          </w:p>
        </w:tc>
      </w:tr>
      <w:tr>
        <w:tc>
          <w:tcPr>
            <w:tcW w:w="510" w:type="dxa"/>
          </w:tcPr>
          <w:p>
            <w:pPr>
              <w:pStyle w:val="0"/>
            </w:pPr>
            <w:r>
              <w:rPr>
                <w:sz w:val="20"/>
              </w:rPr>
              <w:t xml:space="preserve">58.</w:t>
            </w:r>
          </w:p>
        </w:tc>
        <w:tc>
          <w:tcPr>
            <w:tcW w:w="1984" w:type="dxa"/>
          </w:tcPr>
          <w:p>
            <w:pPr>
              <w:pStyle w:val="0"/>
              <w:jc w:val="both"/>
            </w:pPr>
            <w:r>
              <w:rPr>
                <w:sz w:val="20"/>
              </w:rPr>
              <w:t xml:space="preserve">Проведение спортивных мероприятий для граждан старшего возраста в рамках календарного плана официальных физкультурных и спортивных мероприятий Республики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физической культуры и спорта Республики Коми</w:t>
            </w:r>
          </w:p>
        </w:tc>
        <w:tc>
          <w:tcPr>
            <w:tcW w:w="1701" w:type="dxa"/>
          </w:tcPr>
          <w:p>
            <w:pPr>
              <w:pStyle w:val="0"/>
            </w:pPr>
            <w:r>
              <w:rPr>
                <w:sz w:val="20"/>
              </w:rPr>
              <w:t xml:space="preserve">Проведение республиканской Спартакиады ветеранов "Старшее поколение" среди муниципальных образований Республики Коми. Обеспечено участие пенсионеров во всероссийских проектах "Лыжня России", "Кросс нации", "Российский Азимут", "День бега" (ежегодно)</w:t>
            </w:r>
          </w:p>
        </w:tc>
      </w:tr>
      <w:tr>
        <w:tc>
          <w:tcPr>
            <w:tcW w:w="510" w:type="dxa"/>
          </w:tcPr>
          <w:p>
            <w:pPr>
              <w:pStyle w:val="0"/>
            </w:pPr>
            <w:r>
              <w:rPr>
                <w:sz w:val="20"/>
              </w:rPr>
              <w:t xml:space="preserve">59.</w:t>
            </w:r>
          </w:p>
        </w:tc>
        <w:tc>
          <w:tcPr>
            <w:tcW w:w="1984" w:type="dxa"/>
          </w:tcPr>
          <w:p>
            <w:pPr>
              <w:pStyle w:val="0"/>
              <w:jc w:val="both"/>
            </w:pPr>
            <w:r>
              <w:rPr>
                <w:sz w:val="20"/>
              </w:rPr>
              <w:t xml:space="preserve">Развитие Всероссийского физкультурно-спортивного комплекса "Готов к труду и обороне" среди граждан старшего поколения</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физической культуры и спорта Республики Коми</w:t>
            </w:r>
          </w:p>
        </w:tc>
        <w:tc>
          <w:tcPr>
            <w:tcW w:w="1701" w:type="dxa"/>
          </w:tcPr>
          <w:p>
            <w:pPr>
              <w:pStyle w:val="0"/>
            </w:pPr>
            <w:r>
              <w:rPr>
                <w:sz w:val="20"/>
              </w:rPr>
              <w:t xml:space="preserve">Обеспечено участие граждан старшего поколения в мероприятиях, направленных на продление жизненной активности и долголетия</w:t>
            </w:r>
          </w:p>
        </w:tc>
      </w:tr>
      <w:tr>
        <w:tc>
          <w:tcPr>
            <w:tcW w:w="510" w:type="dxa"/>
          </w:tcPr>
          <w:p>
            <w:pPr>
              <w:pStyle w:val="0"/>
            </w:pPr>
            <w:r>
              <w:rPr>
                <w:sz w:val="20"/>
              </w:rPr>
              <w:t xml:space="preserve">60.</w:t>
            </w:r>
          </w:p>
        </w:tc>
        <w:tc>
          <w:tcPr>
            <w:tcW w:w="1984" w:type="dxa"/>
          </w:tcPr>
          <w:p>
            <w:pPr>
              <w:pStyle w:val="0"/>
              <w:jc w:val="both"/>
            </w:pPr>
            <w:r>
              <w:rPr>
                <w:sz w:val="20"/>
              </w:rPr>
              <w:t xml:space="preserve">Освещение в СМИ работы физкультурно-спортивных клубов, интервью с ветеранами отрасли и активными гражданами старшего возраста, ведущими здоровый образ жизни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физической культуры и спорта Республики Коми</w:t>
            </w:r>
          </w:p>
        </w:tc>
        <w:tc>
          <w:tcPr>
            <w:tcW w:w="1701" w:type="dxa"/>
          </w:tcPr>
          <w:p>
            <w:pPr>
              <w:pStyle w:val="0"/>
            </w:pPr>
            <w:r>
              <w:rPr>
                <w:sz w:val="20"/>
              </w:rPr>
              <w:t xml:space="preserve">Обеспечено размещение материалов о работе физкультурно-спортивных клубов, интервью с ветеранами отрасли и активными гражданами</w:t>
            </w:r>
          </w:p>
        </w:tc>
      </w:tr>
      <w:tr>
        <w:tc>
          <w:tcPr>
            <w:tcW w:w="510" w:type="dxa"/>
          </w:tcPr>
          <w:p>
            <w:pPr>
              <w:pStyle w:val="0"/>
            </w:pPr>
            <w:r>
              <w:rPr>
                <w:sz w:val="20"/>
              </w:rPr>
              <w:t xml:space="preserve">61.</w:t>
            </w:r>
          </w:p>
        </w:tc>
        <w:tc>
          <w:tcPr>
            <w:tcW w:w="1984" w:type="dxa"/>
          </w:tcPr>
          <w:p>
            <w:pPr>
              <w:pStyle w:val="0"/>
              <w:jc w:val="both"/>
            </w:pPr>
            <w:r>
              <w:rPr>
                <w:sz w:val="20"/>
              </w:rPr>
              <w:t xml:space="preserve">Организация реализации проекта "Маршрут здоровья" в муниципальных образованиях в Республике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физической культуры и спорта Республики Коми</w:t>
            </w:r>
          </w:p>
        </w:tc>
        <w:tc>
          <w:tcPr>
            <w:tcW w:w="1701" w:type="dxa"/>
          </w:tcPr>
          <w:p>
            <w:pPr>
              <w:pStyle w:val="0"/>
            </w:pPr>
            <w:r>
              <w:rPr>
                <w:sz w:val="20"/>
              </w:rPr>
              <w:t xml:space="preserve">Утвержден маршрут здоровья в муниципальных образованиях в Республике Коми</w:t>
            </w:r>
          </w:p>
        </w:tc>
      </w:tr>
      <w:tr>
        <w:tc>
          <w:tcPr>
            <w:tcW w:w="510" w:type="dxa"/>
          </w:tcPr>
          <w:p>
            <w:pPr>
              <w:pStyle w:val="0"/>
            </w:pPr>
            <w:r>
              <w:rPr>
                <w:sz w:val="20"/>
              </w:rPr>
              <w:t xml:space="preserve">62.</w:t>
            </w:r>
          </w:p>
        </w:tc>
        <w:tc>
          <w:tcPr>
            <w:tcW w:w="1984" w:type="dxa"/>
          </w:tcPr>
          <w:p>
            <w:pPr>
              <w:pStyle w:val="0"/>
              <w:jc w:val="both"/>
            </w:pPr>
            <w:r>
              <w:rPr>
                <w:sz w:val="20"/>
              </w:rPr>
              <w:t xml:space="preserve">Проведение гимнастики для лиц старшего возраста на открытом воздухе</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физической культуры и спорта Республики Коми</w:t>
            </w:r>
          </w:p>
        </w:tc>
        <w:tc>
          <w:tcPr>
            <w:tcW w:w="1701" w:type="dxa"/>
          </w:tcPr>
          <w:p>
            <w:pPr>
              <w:pStyle w:val="0"/>
            </w:pPr>
            <w:r>
              <w:rPr>
                <w:sz w:val="20"/>
              </w:rPr>
              <w:t xml:space="preserve">Определен и реализован график проведения гимнастики на открытом воздухе в муниципальных образованиях в Республике Коми</w:t>
            </w:r>
          </w:p>
        </w:tc>
      </w:tr>
      <w:tr>
        <w:tc>
          <w:tcPr>
            <w:tcW w:w="510" w:type="dxa"/>
          </w:tcPr>
          <w:p>
            <w:pPr>
              <w:pStyle w:val="0"/>
            </w:pPr>
            <w:r>
              <w:rPr>
                <w:sz w:val="20"/>
              </w:rPr>
              <w:t xml:space="preserve">63.</w:t>
            </w:r>
          </w:p>
        </w:tc>
        <w:tc>
          <w:tcPr>
            <w:tcW w:w="1984" w:type="dxa"/>
          </w:tcPr>
          <w:p>
            <w:pPr>
              <w:pStyle w:val="0"/>
              <w:jc w:val="both"/>
            </w:pPr>
            <w:r>
              <w:rPr>
                <w:sz w:val="20"/>
              </w:rPr>
              <w:t xml:space="preserve">Организация проведения акции "День открытых дверей" для лиц старшего возраста на объектах спортивной инфраструктуры в муниципальных образованиях в Республике Коми</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физической культуры и спорта Республики Коми</w:t>
            </w:r>
          </w:p>
        </w:tc>
        <w:tc>
          <w:tcPr>
            <w:tcW w:w="1701" w:type="dxa"/>
          </w:tcPr>
          <w:p>
            <w:pPr>
              <w:pStyle w:val="0"/>
            </w:pPr>
            <w:r>
              <w:rPr>
                <w:sz w:val="20"/>
              </w:rPr>
              <w:t xml:space="preserve">Обеспечено участие граждан старшего возраста в акции "День открытых дверей"</w:t>
            </w:r>
          </w:p>
        </w:tc>
      </w:tr>
      <w:tr>
        <w:tc>
          <w:tcPr>
            <w:tcW w:w="510" w:type="dxa"/>
          </w:tcPr>
          <w:p>
            <w:pPr>
              <w:pStyle w:val="0"/>
            </w:pPr>
            <w:r>
              <w:rPr>
                <w:sz w:val="20"/>
              </w:rPr>
              <w:t xml:space="preserve">64.</w:t>
            </w:r>
          </w:p>
        </w:tc>
        <w:tc>
          <w:tcPr>
            <w:tcW w:w="1984" w:type="dxa"/>
          </w:tcPr>
          <w:p>
            <w:pPr>
              <w:pStyle w:val="0"/>
              <w:jc w:val="both"/>
            </w:pPr>
            <w:r>
              <w:rPr>
                <w:sz w:val="20"/>
              </w:rPr>
              <w:t xml:space="preserve">Проведение мастер-классов по технике выполнения физкультурных упражнений на открытых физкультурно-спортивных сооружениях</w:t>
            </w:r>
          </w:p>
        </w:tc>
        <w:tc>
          <w:tcPr>
            <w:tcW w:w="680" w:type="dxa"/>
          </w:tcPr>
          <w:p>
            <w:pPr>
              <w:pStyle w:val="0"/>
            </w:pPr>
            <w:r>
              <w:rPr>
                <w:sz w:val="20"/>
              </w:rPr>
              <w:t xml:space="preserve">2020 - 2024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Министерство физической культуры и спорта Республики Коми</w:t>
            </w:r>
          </w:p>
        </w:tc>
        <w:tc>
          <w:tcPr>
            <w:tcW w:w="1701" w:type="dxa"/>
          </w:tcPr>
          <w:p>
            <w:pPr>
              <w:pStyle w:val="0"/>
            </w:pPr>
            <w:r>
              <w:rPr>
                <w:sz w:val="20"/>
              </w:rPr>
              <w:t xml:space="preserve">Проведены мастер-классы по выполнению физкультурных упражнений на открытых физкультурно-спортивных сооружениях</w:t>
            </w:r>
          </w:p>
        </w:tc>
      </w:tr>
      <w:tr>
        <w:tc>
          <w:tcPr>
            <w:tcW w:w="510" w:type="dxa"/>
          </w:tcPr>
          <w:p>
            <w:pPr>
              <w:pStyle w:val="0"/>
            </w:pPr>
            <w:r>
              <w:rPr>
                <w:sz w:val="20"/>
              </w:rPr>
              <w:t xml:space="preserve">65.</w:t>
            </w:r>
          </w:p>
        </w:tc>
        <w:tc>
          <w:tcPr>
            <w:tcW w:w="1984" w:type="dxa"/>
          </w:tcPr>
          <w:p>
            <w:pPr>
              <w:pStyle w:val="0"/>
              <w:jc w:val="both"/>
            </w:pPr>
            <w:r>
              <w:rPr>
                <w:sz w:val="20"/>
              </w:rPr>
              <w:t xml:space="preserve">Организация мероприятий, направленных на выявление и популяризацию семейных занятий физической культурой и спортом, с участием граждан старшего поколения</w:t>
            </w:r>
          </w:p>
        </w:tc>
        <w:tc>
          <w:tcPr>
            <w:tcW w:w="680" w:type="dxa"/>
          </w:tcPr>
          <w:p>
            <w:pPr>
              <w:pStyle w:val="0"/>
            </w:pPr>
            <w:r>
              <w:rPr>
                <w:sz w:val="20"/>
              </w:rPr>
              <w:t xml:space="preserve">2021 - 2024</w:t>
            </w:r>
          </w:p>
        </w:tc>
        <w:tc>
          <w:tcPr>
            <w:tcW w:w="153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701" w:type="dxa"/>
          </w:tcPr>
          <w:p>
            <w:pPr>
              <w:pStyle w:val="0"/>
            </w:pPr>
            <w:r>
              <w:rPr>
                <w:sz w:val="20"/>
              </w:rPr>
              <w:t xml:space="preserve">Региональное отделение Общероссийской общественно-государственной детско-юношеской организации "Российское движение школьников" в Республике Коми (по согласованию)</w:t>
            </w:r>
          </w:p>
        </w:tc>
        <w:tc>
          <w:tcPr>
            <w:tcW w:w="1701" w:type="dxa"/>
          </w:tcPr>
          <w:p>
            <w:pPr>
              <w:pStyle w:val="0"/>
            </w:pPr>
            <w:r>
              <w:rPr>
                <w:sz w:val="20"/>
              </w:rPr>
              <w:t xml:space="preserve">Проведено не менее 4 мероприятий с участием граждан старшего поколения</w:t>
            </w:r>
          </w:p>
        </w:tc>
      </w:tr>
      <w:tr>
        <w:tblPrEx>
          <w:tblBorders>
            <w:insideH w:val="nil"/>
          </w:tblBorders>
        </w:tblPrEx>
        <w:tc>
          <w:tcPr>
            <w:tcW w:w="510" w:type="dxa"/>
            <w:tcBorders>
              <w:bottom w:val="nil"/>
            </w:tcBorders>
          </w:tcPr>
          <w:p>
            <w:pPr>
              <w:pStyle w:val="0"/>
            </w:pPr>
            <w:r>
              <w:rPr>
                <w:sz w:val="20"/>
              </w:rPr>
              <w:t xml:space="preserve">66.</w:t>
            </w:r>
          </w:p>
        </w:tc>
        <w:tc>
          <w:tcPr>
            <w:tcW w:w="1984" w:type="dxa"/>
            <w:tcBorders>
              <w:bottom w:val="nil"/>
            </w:tcBorders>
          </w:tcPr>
          <w:p>
            <w:pPr>
              <w:pStyle w:val="0"/>
              <w:jc w:val="both"/>
            </w:pPr>
            <w:r>
              <w:rPr>
                <w:sz w:val="20"/>
              </w:rPr>
              <w:t xml:space="preserve">Содействие гражданам пожилого возраста в прохождении онлайн-курсов на платформе "Добро. Университет" по темам: "Событийное волонтерство", "Серебряное" волонтерство"</w:t>
            </w:r>
          </w:p>
        </w:tc>
        <w:tc>
          <w:tcPr>
            <w:tcW w:w="680" w:type="dxa"/>
            <w:tcBorders>
              <w:bottom w:val="nil"/>
            </w:tcBorders>
          </w:tcPr>
          <w:p>
            <w:pPr>
              <w:pStyle w:val="0"/>
            </w:pPr>
            <w:r>
              <w:rPr>
                <w:sz w:val="20"/>
              </w:rPr>
              <w:t xml:space="preserve">2021 - 2024</w:t>
            </w:r>
          </w:p>
        </w:tc>
        <w:tc>
          <w:tcPr>
            <w:tcW w:w="1531"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701" w:type="dxa"/>
            <w:tcBorders>
              <w:bottom w:val="nil"/>
            </w:tcBorders>
          </w:tcPr>
          <w:p>
            <w:pPr>
              <w:pStyle w:val="0"/>
            </w:pPr>
            <w:r>
              <w:rPr>
                <w:sz w:val="20"/>
              </w:rPr>
              <w:t xml:space="preserve">Комитет по молодежной политике Республики Коми, государственное автономное учреждение Республики Коми "Ресурсный молодежный центр" (по согласованию)</w:t>
            </w:r>
          </w:p>
        </w:tc>
        <w:tc>
          <w:tcPr>
            <w:tcW w:w="1701" w:type="dxa"/>
            <w:tcBorders>
              <w:bottom w:val="nil"/>
            </w:tcBorders>
          </w:tcPr>
          <w:p>
            <w:pPr>
              <w:pStyle w:val="0"/>
            </w:pPr>
            <w:r>
              <w:rPr>
                <w:sz w:val="20"/>
              </w:rPr>
              <w:t xml:space="preserve">Обеспечено обучение не менее 30 граждан пожилого возраста в онлайн-университете социальных наук "Добро. Университет"</w:t>
            </w:r>
          </w:p>
        </w:tc>
      </w:tr>
      <w:tr>
        <w:tblPrEx>
          <w:tblBorders>
            <w:insideH w:val="nil"/>
          </w:tblBorders>
        </w:tblPrEx>
        <w:tc>
          <w:tcPr>
            <w:gridSpan w:val="11"/>
            <w:tcW w:w="13549" w:type="dxa"/>
            <w:tcBorders>
              <w:top w:val="nil"/>
            </w:tcBorders>
          </w:tcPr>
          <w:p>
            <w:pPr>
              <w:pStyle w:val="0"/>
              <w:jc w:val="both"/>
            </w:pPr>
            <w:r>
              <w:rPr>
                <w:sz w:val="20"/>
              </w:rPr>
              <w:t xml:space="preserve">(в ред. </w:t>
            </w:r>
            <w:hyperlink w:history="0" r:id="rId46" w:tooltip="Постановление Правительства РК от 11.04.2023 N 179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179)</w:t>
            </w:r>
          </w:p>
        </w:tc>
      </w:tr>
      <w:tr>
        <w:tc>
          <w:tcPr>
            <w:tcW w:w="510" w:type="dxa"/>
          </w:tcPr>
          <w:p>
            <w:pPr>
              <w:pStyle w:val="0"/>
            </w:pPr>
            <w:r>
              <w:rPr>
                <w:sz w:val="20"/>
              </w:rPr>
            </w:r>
          </w:p>
        </w:tc>
        <w:tc>
          <w:tcPr>
            <w:tcW w:w="1984" w:type="dxa"/>
          </w:tcPr>
          <w:p>
            <w:pPr>
              <w:pStyle w:val="0"/>
              <w:jc w:val="both"/>
            </w:pPr>
            <w:r>
              <w:rPr>
                <w:sz w:val="20"/>
              </w:rPr>
              <w:t xml:space="preserve">Всего по Программе</w:t>
            </w:r>
          </w:p>
        </w:tc>
        <w:tc>
          <w:tcPr>
            <w:tcW w:w="680" w:type="dxa"/>
          </w:tcPr>
          <w:p>
            <w:pPr>
              <w:pStyle w:val="0"/>
            </w:pPr>
            <w:r>
              <w:rPr>
                <w:sz w:val="20"/>
              </w:rPr>
            </w:r>
          </w:p>
        </w:tc>
        <w:tc>
          <w:tcPr>
            <w:tcW w:w="1531" w:type="dxa"/>
          </w:tcPr>
          <w:p>
            <w:pPr>
              <w:pStyle w:val="0"/>
              <w:jc w:val="center"/>
            </w:pPr>
            <w:r>
              <w:rPr>
                <w:sz w:val="20"/>
              </w:rPr>
              <w:t xml:space="preserve">760 681,4</w:t>
            </w:r>
          </w:p>
        </w:tc>
        <w:tc>
          <w:tcPr>
            <w:tcW w:w="1134" w:type="dxa"/>
          </w:tcPr>
          <w:p>
            <w:pPr>
              <w:pStyle w:val="0"/>
              <w:jc w:val="center"/>
            </w:pPr>
            <w:r>
              <w:rPr>
                <w:sz w:val="20"/>
              </w:rPr>
              <w:t xml:space="preserve">171 818,4</w:t>
            </w:r>
          </w:p>
        </w:tc>
        <w:tc>
          <w:tcPr>
            <w:tcW w:w="1134" w:type="dxa"/>
          </w:tcPr>
          <w:p>
            <w:pPr>
              <w:pStyle w:val="0"/>
              <w:jc w:val="center"/>
            </w:pPr>
            <w:r>
              <w:rPr>
                <w:sz w:val="20"/>
              </w:rPr>
              <w:t xml:space="preserve">175 646,3</w:t>
            </w:r>
          </w:p>
        </w:tc>
        <w:tc>
          <w:tcPr>
            <w:tcW w:w="1134" w:type="dxa"/>
          </w:tcPr>
          <w:p>
            <w:pPr>
              <w:pStyle w:val="0"/>
              <w:jc w:val="center"/>
            </w:pPr>
            <w:r>
              <w:rPr>
                <w:sz w:val="20"/>
              </w:rPr>
              <w:t xml:space="preserve">245 190,9</w:t>
            </w:r>
          </w:p>
        </w:tc>
        <w:tc>
          <w:tcPr>
            <w:tcW w:w="1020" w:type="dxa"/>
          </w:tcPr>
          <w:p>
            <w:pPr>
              <w:pStyle w:val="0"/>
              <w:jc w:val="center"/>
            </w:pPr>
            <w:r>
              <w:rPr>
                <w:sz w:val="20"/>
              </w:rPr>
              <w:t xml:space="preserve">83 987,9</w:t>
            </w:r>
          </w:p>
        </w:tc>
        <w:tc>
          <w:tcPr>
            <w:tcW w:w="1020" w:type="dxa"/>
          </w:tcPr>
          <w:p>
            <w:pPr>
              <w:pStyle w:val="0"/>
              <w:jc w:val="center"/>
            </w:pPr>
            <w:r>
              <w:rPr>
                <w:sz w:val="20"/>
              </w:rPr>
              <w:t xml:space="preserve">84 037,9</w:t>
            </w:r>
          </w:p>
        </w:tc>
        <w:tc>
          <w:tcPr>
            <w:tcW w:w="1701" w:type="dxa"/>
          </w:tcPr>
          <w:p>
            <w:pPr>
              <w:pStyle w:val="0"/>
            </w:pPr>
            <w:r>
              <w:rPr>
                <w:sz w:val="20"/>
              </w:rPr>
            </w:r>
          </w:p>
        </w:tc>
        <w:tc>
          <w:tcPr>
            <w:tcW w:w="1701" w:type="dxa"/>
          </w:tcPr>
          <w:p>
            <w:pPr>
              <w:pStyle w:val="0"/>
            </w:pPr>
            <w:r>
              <w:rPr>
                <w:sz w:val="20"/>
              </w:rPr>
            </w:r>
          </w:p>
        </w:tc>
      </w:tr>
    </w:tbl>
    <w:p>
      <w:pPr>
        <w:sectPr>
          <w:headerReference w:type="default" r:id="rId41"/>
          <w:headerReference w:type="first" r:id="rId41"/>
          <w:footerReference w:type="default" r:id="rId42"/>
          <w:footerReference w:type="first" r:id="rId42"/>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региональной программе</w:t>
      </w:r>
    </w:p>
    <w:p>
      <w:pPr>
        <w:pStyle w:val="0"/>
        <w:jc w:val="right"/>
      </w:pPr>
      <w:r>
        <w:rPr>
          <w:sz w:val="20"/>
        </w:rPr>
        <w:t xml:space="preserve">Республики Коми</w:t>
      </w:r>
    </w:p>
    <w:p>
      <w:pPr>
        <w:pStyle w:val="0"/>
        <w:jc w:val="right"/>
      </w:pPr>
      <w:r>
        <w:rPr>
          <w:sz w:val="20"/>
        </w:rPr>
        <w:t xml:space="preserve">"Активное долголетие</w:t>
      </w:r>
    </w:p>
    <w:p>
      <w:pPr>
        <w:pStyle w:val="0"/>
        <w:jc w:val="right"/>
      </w:pPr>
      <w:r>
        <w:rPr>
          <w:sz w:val="20"/>
        </w:rPr>
        <w:t xml:space="preserve">(2020 - 2024 годы)"</w:t>
      </w:r>
    </w:p>
    <w:p>
      <w:pPr>
        <w:pStyle w:val="0"/>
      </w:pPr>
      <w:r>
        <w:rPr>
          <w:sz w:val="20"/>
        </w:rPr>
      </w:r>
    </w:p>
    <w:bookmarkStart w:id="1100" w:name="P1100"/>
    <w:bookmarkEnd w:id="1100"/>
    <w:p>
      <w:pPr>
        <w:pStyle w:val="2"/>
        <w:jc w:val="center"/>
      </w:pPr>
      <w:r>
        <w:rPr>
          <w:sz w:val="20"/>
        </w:rPr>
        <w:t xml:space="preserve">ЦЕЛЕВЫЕ ПОКАЗАТЕЛИ</w:t>
      </w:r>
    </w:p>
    <w:p>
      <w:pPr>
        <w:pStyle w:val="2"/>
        <w:jc w:val="center"/>
      </w:pPr>
      <w:r>
        <w:rPr>
          <w:sz w:val="20"/>
        </w:rPr>
        <w:t xml:space="preserve">(ИНДИКАТОРЫ) РЕГИОНАЛЬНОЙ ПРОГРАММЫ РЕСПУБЛИКИ КОМИ</w:t>
      </w:r>
    </w:p>
    <w:p>
      <w:pPr>
        <w:pStyle w:val="2"/>
        <w:jc w:val="center"/>
      </w:pPr>
      <w:r>
        <w:rPr>
          <w:sz w:val="20"/>
        </w:rPr>
        <w:t xml:space="preserve">"АКТИВНОЕ ДОЛГОЛЕТИЕ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Постановления</w:t>
              </w:r>
            </w:hyperlink>
            <w:r>
              <w:rPr>
                <w:sz w:val="20"/>
                <w:color w:val="392c69"/>
              </w:rPr>
              <w:t xml:space="preserve"> Правительства РК от 21.09.2020 N 466)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989"/>
        <w:gridCol w:w="1247"/>
        <w:gridCol w:w="854"/>
        <w:gridCol w:w="854"/>
        <w:gridCol w:w="854"/>
        <w:gridCol w:w="854"/>
        <w:gridCol w:w="850"/>
        <w:gridCol w:w="850"/>
        <w:gridCol w:w="850"/>
        <w:gridCol w:w="850"/>
      </w:tblGrid>
      <w:tr>
        <w:tc>
          <w:tcPr>
            <w:tcW w:w="510" w:type="dxa"/>
          </w:tcPr>
          <w:p>
            <w:pPr>
              <w:pStyle w:val="0"/>
              <w:jc w:val="center"/>
            </w:pPr>
            <w:r>
              <w:rPr>
                <w:sz w:val="20"/>
              </w:rPr>
              <w:t xml:space="preserve">N п/п</w:t>
            </w:r>
          </w:p>
        </w:tc>
        <w:tc>
          <w:tcPr>
            <w:tcW w:w="4989" w:type="dxa"/>
          </w:tcPr>
          <w:p>
            <w:pPr>
              <w:pStyle w:val="0"/>
              <w:jc w:val="center"/>
            </w:pPr>
            <w:r>
              <w:rPr>
                <w:sz w:val="20"/>
              </w:rPr>
              <w:t xml:space="preserve">Наименование целевого индикатора (показателя)</w:t>
            </w:r>
          </w:p>
        </w:tc>
        <w:tc>
          <w:tcPr>
            <w:tcW w:w="1247" w:type="dxa"/>
          </w:tcPr>
          <w:p>
            <w:pPr>
              <w:pStyle w:val="0"/>
              <w:jc w:val="center"/>
            </w:pPr>
            <w:r>
              <w:rPr>
                <w:sz w:val="20"/>
              </w:rPr>
              <w:t xml:space="preserve">Единица измерения</w:t>
            </w:r>
          </w:p>
        </w:tc>
        <w:tc>
          <w:tcPr>
            <w:tcW w:w="854" w:type="dxa"/>
          </w:tcPr>
          <w:p>
            <w:pPr>
              <w:pStyle w:val="0"/>
              <w:jc w:val="center"/>
            </w:pPr>
            <w:r>
              <w:rPr>
                <w:sz w:val="20"/>
              </w:rPr>
              <w:t xml:space="preserve">2017 (отчет)</w:t>
            </w:r>
          </w:p>
        </w:tc>
        <w:tc>
          <w:tcPr>
            <w:tcW w:w="854" w:type="dxa"/>
          </w:tcPr>
          <w:p>
            <w:pPr>
              <w:pStyle w:val="0"/>
              <w:jc w:val="center"/>
            </w:pPr>
            <w:r>
              <w:rPr>
                <w:sz w:val="20"/>
              </w:rPr>
              <w:t xml:space="preserve">2018 (отчет)</w:t>
            </w:r>
          </w:p>
        </w:tc>
        <w:tc>
          <w:tcPr>
            <w:tcW w:w="854" w:type="dxa"/>
          </w:tcPr>
          <w:p>
            <w:pPr>
              <w:pStyle w:val="0"/>
              <w:jc w:val="center"/>
            </w:pPr>
            <w:r>
              <w:rPr>
                <w:sz w:val="20"/>
              </w:rPr>
              <w:t xml:space="preserve">2019 (оценка)</w:t>
            </w:r>
          </w:p>
        </w:tc>
        <w:tc>
          <w:tcPr>
            <w:tcW w:w="854" w:type="dxa"/>
          </w:tcPr>
          <w:p>
            <w:pPr>
              <w:pStyle w:val="0"/>
              <w:jc w:val="center"/>
            </w:pPr>
            <w:r>
              <w:rPr>
                <w:sz w:val="20"/>
              </w:rPr>
              <w:t xml:space="preserve">2020 (прогноз)</w:t>
            </w:r>
          </w:p>
        </w:tc>
        <w:tc>
          <w:tcPr>
            <w:tcW w:w="850" w:type="dxa"/>
          </w:tcPr>
          <w:p>
            <w:pPr>
              <w:pStyle w:val="0"/>
              <w:jc w:val="center"/>
            </w:pPr>
            <w:r>
              <w:rPr>
                <w:sz w:val="20"/>
              </w:rPr>
              <w:t xml:space="preserve">2021 (прогноз)</w:t>
            </w:r>
          </w:p>
        </w:tc>
        <w:tc>
          <w:tcPr>
            <w:tcW w:w="850" w:type="dxa"/>
          </w:tcPr>
          <w:p>
            <w:pPr>
              <w:pStyle w:val="0"/>
              <w:jc w:val="center"/>
            </w:pPr>
            <w:r>
              <w:rPr>
                <w:sz w:val="20"/>
              </w:rPr>
              <w:t xml:space="preserve">2022 (прогноз)</w:t>
            </w:r>
          </w:p>
        </w:tc>
        <w:tc>
          <w:tcPr>
            <w:tcW w:w="850" w:type="dxa"/>
          </w:tcPr>
          <w:p>
            <w:pPr>
              <w:pStyle w:val="0"/>
              <w:jc w:val="center"/>
            </w:pPr>
            <w:r>
              <w:rPr>
                <w:sz w:val="20"/>
              </w:rPr>
              <w:t xml:space="preserve">2023 (прогноз)</w:t>
            </w:r>
          </w:p>
        </w:tc>
        <w:tc>
          <w:tcPr>
            <w:tcW w:w="850" w:type="dxa"/>
          </w:tcPr>
          <w:p>
            <w:pPr>
              <w:pStyle w:val="0"/>
              <w:jc w:val="center"/>
            </w:pPr>
            <w:r>
              <w:rPr>
                <w:sz w:val="20"/>
              </w:rPr>
              <w:t xml:space="preserve">2024 (прогноз)</w:t>
            </w:r>
          </w:p>
        </w:tc>
      </w:tr>
      <w:tr>
        <w:tc>
          <w:tcPr>
            <w:tcW w:w="510" w:type="dxa"/>
          </w:tcPr>
          <w:p>
            <w:pPr>
              <w:pStyle w:val="0"/>
              <w:jc w:val="center"/>
            </w:pPr>
            <w:r>
              <w:rPr>
                <w:sz w:val="20"/>
              </w:rPr>
              <w:t xml:space="preserve">1</w:t>
            </w:r>
          </w:p>
        </w:tc>
        <w:tc>
          <w:tcPr>
            <w:tcW w:w="4989" w:type="dxa"/>
          </w:tcPr>
          <w:p>
            <w:pPr>
              <w:pStyle w:val="0"/>
              <w:jc w:val="center"/>
            </w:pPr>
            <w:r>
              <w:rPr>
                <w:sz w:val="20"/>
              </w:rPr>
              <w:t xml:space="preserve">2</w:t>
            </w:r>
          </w:p>
        </w:tc>
        <w:tc>
          <w:tcPr>
            <w:tcW w:w="1247" w:type="dxa"/>
          </w:tcPr>
          <w:p>
            <w:pPr>
              <w:pStyle w:val="0"/>
              <w:jc w:val="center"/>
            </w:pPr>
            <w:r>
              <w:rPr>
                <w:sz w:val="20"/>
              </w:rPr>
              <w:t xml:space="preserve">3</w:t>
            </w:r>
          </w:p>
        </w:tc>
        <w:tc>
          <w:tcPr>
            <w:tcW w:w="854" w:type="dxa"/>
          </w:tcPr>
          <w:p>
            <w:pPr>
              <w:pStyle w:val="0"/>
              <w:jc w:val="center"/>
            </w:pPr>
            <w:r>
              <w:rPr>
                <w:sz w:val="20"/>
              </w:rPr>
              <w:t xml:space="preserve">4</w:t>
            </w:r>
          </w:p>
        </w:tc>
        <w:tc>
          <w:tcPr>
            <w:tcW w:w="854" w:type="dxa"/>
          </w:tcPr>
          <w:p>
            <w:pPr>
              <w:pStyle w:val="0"/>
              <w:jc w:val="center"/>
            </w:pPr>
            <w:r>
              <w:rPr>
                <w:sz w:val="20"/>
              </w:rPr>
              <w:t xml:space="preserve">5</w:t>
            </w:r>
          </w:p>
        </w:tc>
        <w:tc>
          <w:tcPr>
            <w:tcW w:w="854" w:type="dxa"/>
          </w:tcPr>
          <w:p>
            <w:pPr>
              <w:pStyle w:val="0"/>
              <w:jc w:val="center"/>
            </w:pPr>
            <w:r>
              <w:rPr>
                <w:sz w:val="20"/>
              </w:rPr>
              <w:t xml:space="preserve">6</w:t>
            </w:r>
          </w:p>
        </w:tc>
        <w:tc>
          <w:tcPr>
            <w:tcW w:w="854"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r>
      <w:tr>
        <w:tc>
          <w:tcPr>
            <w:gridSpan w:val="11"/>
            <w:tcW w:w="13562" w:type="dxa"/>
          </w:tcPr>
          <w:p>
            <w:pPr>
              <w:pStyle w:val="0"/>
              <w:outlineLvl w:val="2"/>
              <w:jc w:val="center"/>
            </w:pPr>
            <w:r>
              <w:rPr>
                <w:sz w:val="20"/>
              </w:rPr>
              <w:t xml:space="preserve">Задача 1. Организационно-правовое, информационное и кадровое обеспечение социальной защищенности граждан старшего поколения</w:t>
            </w:r>
          </w:p>
        </w:tc>
      </w:tr>
      <w:tr>
        <w:tc>
          <w:tcPr>
            <w:tcW w:w="510" w:type="dxa"/>
          </w:tcPr>
          <w:p>
            <w:pPr>
              <w:pStyle w:val="0"/>
            </w:pPr>
            <w:r>
              <w:rPr>
                <w:sz w:val="20"/>
              </w:rPr>
              <w:t xml:space="preserve">1.</w:t>
            </w:r>
          </w:p>
        </w:tc>
        <w:tc>
          <w:tcPr>
            <w:tcW w:w="4989" w:type="dxa"/>
          </w:tcPr>
          <w:p>
            <w:pPr>
              <w:pStyle w:val="0"/>
              <w:jc w:val="both"/>
            </w:pPr>
            <w:r>
              <w:rPr>
                <w:sz w:val="20"/>
              </w:rPr>
              <w:t xml:space="preserve">Доля действующих попечительских советов в государственных организациях социального обслуживания Республики Коми от численности государственных организаций социального обслуживания Республики Коми</w:t>
            </w:r>
          </w:p>
        </w:tc>
        <w:tc>
          <w:tcPr>
            <w:tcW w:w="1247" w:type="dxa"/>
          </w:tcPr>
          <w:p>
            <w:pPr>
              <w:pStyle w:val="0"/>
            </w:pPr>
            <w:r>
              <w:rPr>
                <w:sz w:val="20"/>
              </w:rPr>
              <w:t xml:space="preserve">проценты</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r>
      <w:tr>
        <w:tc>
          <w:tcPr>
            <w:gridSpan w:val="11"/>
            <w:tcW w:w="13562" w:type="dxa"/>
          </w:tcPr>
          <w:p>
            <w:pPr>
              <w:pStyle w:val="0"/>
              <w:outlineLvl w:val="2"/>
              <w:jc w:val="center"/>
            </w:pPr>
            <w:r>
              <w:rPr>
                <w:sz w:val="20"/>
              </w:rPr>
              <w:t xml:space="preserve">Задача 2. Совершенствование системы охраны здоровья граждан старшего поколения</w:t>
            </w:r>
          </w:p>
        </w:tc>
      </w:tr>
      <w:tr>
        <w:tc>
          <w:tcPr>
            <w:tcW w:w="510" w:type="dxa"/>
          </w:tcPr>
          <w:p>
            <w:pPr>
              <w:pStyle w:val="0"/>
            </w:pPr>
            <w:r>
              <w:rPr>
                <w:sz w:val="20"/>
              </w:rPr>
              <w:t xml:space="preserve">2.</w:t>
            </w:r>
          </w:p>
        </w:tc>
        <w:tc>
          <w:tcPr>
            <w:tcW w:w="4989" w:type="dxa"/>
          </w:tcPr>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tc>
        <w:tc>
          <w:tcPr>
            <w:tcW w:w="1247" w:type="dxa"/>
          </w:tcPr>
          <w:p>
            <w:pPr>
              <w:pStyle w:val="0"/>
            </w:pPr>
            <w:r>
              <w:rPr>
                <w:sz w:val="20"/>
              </w:rPr>
              <w:t xml:space="preserve">проценты</w:t>
            </w:r>
          </w:p>
        </w:tc>
        <w:tc>
          <w:tcPr>
            <w:tcW w:w="854" w:type="dxa"/>
          </w:tcPr>
          <w:p>
            <w:pPr>
              <w:pStyle w:val="0"/>
              <w:jc w:val="center"/>
            </w:pPr>
            <w:r>
              <w:rPr>
                <w:sz w:val="20"/>
              </w:rPr>
              <w:t xml:space="preserve">13,8</w:t>
            </w:r>
          </w:p>
        </w:tc>
        <w:tc>
          <w:tcPr>
            <w:tcW w:w="854" w:type="dxa"/>
          </w:tcPr>
          <w:p>
            <w:pPr>
              <w:pStyle w:val="0"/>
              <w:jc w:val="center"/>
            </w:pPr>
            <w:r>
              <w:rPr>
                <w:sz w:val="20"/>
              </w:rPr>
              <w:t xml:space="preserve">24,4</w:t>
            </w:r>
          </w:p>
        </w:tc>
        <w:tc>
          <w:tcPr>
            <w:tcW w:w="854" w:type="dxa"/>
          </w:tcPr>
          <w:p>
            <w:pPr>
              <w:pStyle w:val="0"/>
              <w:jc w:val="center"/>
            </w:pPr>
            <w:r>
              <w:rPr>
                <w:sz w:val="20"/>
              </w:rPr>
              <w:t xml:space="preserve">20,8</w:t>
            </w:r>
          </w:p>
        </w:tc>
        <w:tc>
          <w:tcPr>
            <w:tcW w:w="854" w:type="dxa"/>
          </w:tcPr>
          <w:p>
            <w:pPr>
              <w:pStyle w:val="0"/>
              <w:jc w:val="center"/>
            </w:pPr>
            <w:r>
              <w:rPr>
                <w:sz w:val="20"/>
              </w:rPr>
              <w:t xml:space="preserve">25,8</w:t>
            </w:r>
          </w:p>
        </w:tc>
        <w:tc>
          <w:tcPr>
            <w:tcW w:w="850" w:type="dxa"/>
          </w:tcPr>
          <w:p>
            <w:pPr>
              <w:pStyle w:val="0"/>
              <w:jc w:val="center"/>
            </w:pPr>
            <w:r>
              <w:rPr>
                <w:sz w:val="20"/>
              </w:rPr>
              <w:t xml:space="preserve">31,8</w:t>
            </w:r>
          </w:p>
        </w:tc>
        <w:tc>
          <w:tcPr>
            <w:tcW w:w="850" w:type="dxa"/>
          </w:tcPr>
          <w:p>
            <w:pPr>
              <w:pStyle w:val="0"/>
              <w:jc w:val="center"/>
            </w:pPr>
            <w:r>
              <w:rPr>
                <w:sz w:val="20"/>
              </w:rPr>
              <w:t xml:space="preserve">55,7</w:t>
            </w:r>
          </w:p>
        </w:tc>
        <w:tc>
          <w:tcPr>
            <w:tcW w:w="850" w:type="dxa"/>
          </w:tcPr>
          <w:p>
            <w:pPr>
              <w:pStyle w:val="0"/>
              <w:jc w:val="center"/>
            </w:pPr>
            <w:r>
              <w:rPr>
                <w:sz w:val="20"/>
              </w:rPr>
              <w:t xml:space="preserve">65,3</w:t>
            </w:r>
          </w:p>
        </w:tc>
        <w:tc>
          <w:tcPr>
            <w:tcW w:w="850" w:type="dxa"/>
          </w:tcPr>
          <w:p>
            <w:pPr>
              <w:pStyle w:val="0"/>
              <w:jc w:val="center"/>
            </w:pPr>
            <w:r>
              <w:rPr>
                <w:sz w:val="20"/>
              </w:rPr>
              <w:t xml:space="preserve">70,0</w:t>
            </w:r>
          </w:p>
        </w:tc>
      </w:tr>
      <w:tr>
        <w:tc>
          <w:tcPr>
            <w:tcW w:w="510" w:type="dxa"/>
          </w:tcPr>
          <w:p>
            <w:pPr>
              <w:pStyle w:val="0"/>
            </w:pPr>
            <w:r>
              <w:rPr>
                <w:sz w:val="20"/>
              </w:rPr>
              <w:t xml:space="preserve">3.</w:t>
            </w:r>
          </w:p>
        </w:tc>
        <w:tc>
          <w:tcPr>
            <w:tcW w:w="4989" w:type="dxa"/>
          </w:tcPr>
          <w:p>
            <w:pPr>
              <w:pStyle w:val="0"/>
              <w:jc w:val="both"/>
            </w:pPr>
            <w:r>
              <w:rPr>
                <w:sz w:val="20"/>
              </w:rPr>
              <w:t xml:space="preserve">Доля лиц старше трудоспособного возраста, у которых выявлены заболевания и патологические состояния, состоящих под диспансерным наблюдением</w:t>
            </w:r>
          </w:p>
        </w:tc>
        <w:tc>
          <w:tcPr>
            <w:tcW w:w="1247" w:type="dxa"/>
          </w:tcPr>
          <w:p>
            <w:pPr>
              <w:pStyle w:val="0"/>
            </w:pPr>
            <w:r>
              <w:rPr>
                <w:sz w:val="20"/>
              </w:rPr>
              <w:t xml:space="preserve">проценты</w:t>
            </w:r>
          </w:p>
        </w:tc>
        <w:tc>
          <w:tcPr>
            <w:tcW w:w="854" w:type="dxa"/>
          </w:tcPr>
          <w:p>
            <w:pPr>
              <w:pStyle w:val="0"/>
              <w:jc w:val="center"/>
            </w:pPr>
            <w:r>
              <w:rPr>
                <w:sz w:val="20"/>
              </w:rPr>
              <w:t xml:space="preserve">49,5</w:t>
            </w:r>
          </w:p>
        </w:tc>
        <w:tc>
          <w:tcPr>
            <w:tcW w:w="854" w:type="dxa"/>
          </w:tcPr>
          <w:p>
            <w:pPr>
              <w:pStyle w:val="0"/>
              <w:jc w:val="center"/>
            </w:pPr>
            <w:r>
              <w:rPr>
                <w:sz w:val="20"/>
              </w:rPr>
              <w:t xml:space="preserve">47,1</w:t>
            </w:r>
          </w:p>
        </w:tc>
        <w:tc>
          <w:tcPr>
            <w:tcW w:w="854" w:type="dxa"/>
          </w:tcPr>
          <w:p>
            <w:pPr>
              <w:pStyle w:val="0"/>
              <w:jc w:val="center"/>
            </w:pPr>
            <w:r>
              <w:rPr>
                <w:sz w:val="20"/>
              </w:rPr>
              <w:t xml:space="preserve">55,6</w:t>
            </w:r>
          </w:p>
        </w:tc>
        <w:tc>
          <w:tcPr>
            <w:tcW w:w="854" w:type="dxa"/>
          </w:tcPr>
          <w:p>
            <w:pPr>
              <w:pStyle w:val="0"/>
              <w:jc w:val="center"/>
            </w:pPr>
            <w:r>
              <w:rPr>
                <w:sz w:val="20"/>
              </w:rPr>
              <w:t xml:space="preserve">60,6</w:t>
            </w:r>
          </w:p>
        </w:tc>
        <w:tc>
          <w:tcPr>
            <w:tcW w:w="850" w:type="dxa"/>
          </w:tcPr>
          <w:p>
            <w:pPr>
              <w:pStyle w:val="0"/>
              <w:jc w:val="center"/>
            </w:pPr>
            <w:r>
              <w:rPr>
                <w:sz w:val="20"/>
              </w:rPr>
              <w:t xml:space="preserve">64,9</w:t>
            </w:r>
          </w:p>
        </w:tc>
        <w:tc>
          <w:tcPr>
            <w:tcW w:w="850" w:type="dxa"/>
          </w:tcPr>
          <w:p>
            <w:pPr>
              <w:pStyle w:val="0"/>
              <w:jc w:val="center"/>
            </w:pPr>
            <w:r>
              <w:rPr>
                <w:sz w:val="20"/>
              </w:rPr>
              <w:t xml:space="preserve">68,9</w:t>
            </w:r>
          </w:p>
        </w:tc>
        <w:tc>
          <w:tcPr>
            <w:tcW w:w="850" w:type="dxa"/>
          </w:tcPr>
          <w:p>
            <w:pPr>
              <w:pStyle w:val="0"/>
              <w:jc w:val="center"/>
            </w:pPr>
            <w:r>
              <w:rPr>
                <w:sz w:val="20"/>
              </w:rPr>
              <w:t xml:space="preserve">80,0</w:t>
            </w:r>
          </w:p>
        </w:tc>
        <w:tc>
          <w:tcPr>
            <w:tcW w:w="850" w:type="dxa"/>
          </w:tcPr>
          <w:p>
            <w:pPr>
              <w:pStyle w:val="0"/>
              <w:jc w:val="center"/>
            </w:pPr>
            <w:r>
              <w:rPr>
                <w:sz w:val="20"/>
              </w:rPr>
              <w:t xml:space="preserve">90,0</w:t>
            </w:r>
          </w:p>
        </w:tc>
      </w:tr>
      <w:tr>
        <w:tc>
          <w:tcPr>
            <w:tcW w:w="510" w:type="dxa"/>
          </w:tcPr>
          <w:p>
            <w:pPr>
              <w:pStyle w:val="0"/>
            </w:pPr>
            <w:r>
              <w:rPr>
                <w:sz w:val="20"/>
              </w:rPr>
              <w:t xml:space="preserve">4.</w:t>
            </w:r>
          </w:p>
        </w:tc>
        <w:tc>
          <w:tcPr>
            <w:tcW w:w="4989" w:type="dxa"/>
          </w:tcPr>
          <w:p>
            <w:pPr>
              <w:pStyle w:val="0"/>
              <w:jc w:val="both"/>
            </w:pPr>
            <w:r>
              <w:rPr>
                <w:sz w:val="20"/>
              </w:rPr>
              <w:t xml:space="preserve">Охват граждан старше трудоспособного возраста из групп риска вакцинацией против пневмококковой инфекции</w:t>
            </w:r>
          </w:p>
        </w:tc>
        <w:tc>
          <w:tcPr>
            <w:tcW w:w="1247" w:type="dxa"/>
          </w:tcPr>
          <w:p>
            <w:pPr>
              <w:pStyle w:val="0"/>
            </w:pPr>
            <w:r>
              <w:rPr>
                <w:sz w:val="20"/>
              </w:rPr>
              <w:t xml:space="preserve">проценты</w:t>
            </w:r>
          </w:p>
        </w:tc>
        <w:tc>
          <w:tcPr>
            <w:tcW w:w="854" w:type="dxa"/>
          </w:tcPr>
          <w:p>
            <w:pPr>
              <w:pStyle w:val="0"/>
              <w:jc w:val="center"/>
            </w:pPr>
            <w:r>
              <w:rPr>
                <w:sz w:val="20"/>
              </w:rPr>
              <w:t xml:space="preserve">-</w:t>
            </w:r>
          </w:p>
        </w:tc>
        <w:tc>
          <w:tcPr>
            <w:tcW w:w="854" w:type="dxa"/>
          </w:tcPr>
          <w:p>
            <w:pPr>
              <w:pStyle w:val="0"/>
              <w:jc w:val="center"/>
            </w:pPr>
            <w:r>
              <w:rPr>
                <w:sz w:val="20"/>
              </w:rPr>
              <w:t xml:space="preserve">-</w:t>
            </w:r>
          </w:p>
        </w:tc>
        <w:tc>
          <w:tcPr>
            <w:tcW w:w="854" w:type="dxa"/>
          </w:tcPr>
          <w:p>
            <w:pPr>
              <w:pStyle w:val="0"/>
              <w:jc w:val="center"/>
            </w:pPr>
            <w:r>
              <w:rPr>
                <w:sz w:val="20"/>
              </w:rPr>
              <w:t xml:space="preserve">95</w:t>
            </w:r>
          </w:p>
        </w:tc>
        <w:tc>
          <w:tcPr>
            <w:tcW w:w="854"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r>
      <w:tr>
        <w:tc>
          <w:tcPr>
            <w:gridSpan w:val="11"/>
            <w:tcW w:w="13562" w:type="dxa"/>
          </w:tcPr>
          <w:p>
            <w:pPr>
              <w:pStyle w:val="0"/>
              <w:outlineLvl w:val="2"/>
              <w:jc w:val="center"/>
            </w:pPr>
            <w:r>
              <w:rPr>
                <w:sz w:val="20"/>
              </w:rPr>
              <w:t xml:space="preserve">Задача 3. Организация досуга граждан старшего поколения, активизация их участия в жизни общества и обеспечение доступа к информационным и образовательным ресурсам</w:t>
            </w:r>
          </w:p>
        </w:tc>
      </w:tr>
      <w:tr>
        <w:tblPrEx>
          <w:tblBorders>
            <w:insideH w:val="nil"/>
          </w:tblBorders>
        </w:tblPrEx>
        <w:tc>
          <w:tcPr>
            <w:tcW w:w="510" w:type="dxa"/>
            <w:tcBorders>
              <w:bottom w:val="nil"/>
            </w:tcBorders>
          </w:tcPr>
          <w:p>
            <w:pPr>
              <w:pStyle w:val="0"/>
            </w:pPr>
            <w:r>
              <w:rPr>
                <w:sz w:val="20"/>
              </w:rPr>
              <w:t xml:space="preserve">5.</w:t>
            </w:r>
          </w:p>
        </w:tc>
        <w:tc>
          <w:tcPr>
            <w:gridSpan w:val="10"/>
            <w:tcW w:w="13052" w:type="dxa"/>
            <w:tcBorders>
              <w:bottom w:val="nil"/>
            </w:tcBorders>
          </w:tcPr>
          <w:p>
            <w:pPr>
              <w:pStyle w:val="0"/>
              <w:jc w:val="both"/>
            </w:pPr>
            <w:r>
              <w:rPr>
                <w:sz w:val="20"/>
              </w:rPr>
              <w:t xml:space="preserve">Исключен с 21 сентября 2020 года. - </w:t>
            </w:r>
            <w:hyperlink w:history="0" r:id="rId48"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Постановление</w:t>
              </w:r>
            </w:hyperlink>
            <w:r>
              <w:rPr>
                <w:sz w:val="20"/>
              </w:rPr>
              <w:t xml:space="preserve"> Правительства РК от 21.09.2020 N 466</w:t>
            </w:r>
          </w:p>
        </w:tc>
      </w:tr>
      <w:tr>
        <w:tc>
          <w:tcPr>
            <w:tcW w:w="510" w:type="dxa"/>
          </w:tcPr>
          <w:p>
            <w:pPr>
              <w:pStyle w:val="0"/>
            </w:pPr>
            <w:r>
              <w:rPr>
                <w:sz w:val="20"/>
              </w:rPr>
              <w:t xml:space="preserve">6.</w:t>
            </w:r>
          </w:p>
        </w:tc>
        <w:tc>
          <w:tcPr>
            <w:tcW w:w="4989" w:type="dxa"/>
          </w:tcPr>
          <w:p>
            <w:pPr>
              <w:pStyle w:val="0"/>
              <w:jc w:val="both"/>
            </w:pPr>
            <w:r>
              <w:rPr>
                <w:sz w:val="20"/>
              </w:rPr>
              <w:t xml:space="preserve">Доля муниципальных образований, реализующих мероприятия в рамках "Клубов активного долголетия"</w:t>
            </w:r>
          </w:p>
        </w:tc>
        <w:tc>
          <w:tcPr>
            <w:tcW w:w="1247" w:type="dxa"/>
          </w:tcPr>
          <w:p>
            <w:pPr>
              <w:pStyle w:val="0"/>
            </w:pPr>
            <w:r>
              <w:rPr>
                <w:sz w:val="20"/>
              </w:rPr>
              <w:t xml:space="preserve">проценты</w:t>
            </w:r>
          </w:p>
        </w:tc>
        <w:tc>
          <w:tcPr>
            <w:tcW w:w="854" w:type="dxa"/>
          </w:tcPr>
          <w:p>
            <w:pPr>
              <w:pStyle w:val="0"/>
              <w:jc w:val="center"/>
            </w:pPr>
            <w:r>
              <w:rPr>
                <w:sz w:val="20"/>
              </w:rPr>
              <w:t xml:space="preserve">-</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r>
      <w:tr>
        <w:tc>
          <w:tcPr>
            <w:tcW w:w="510" w:type="dxa"/>
          </w:tcPr>
          <w:p>
            <w:pPr>
              <w:pStyle w:val="0"/>
            </w:pPr>
            <w:r>
              <w:rPr>
                <w:sz w:val="20"/>
              </w:rPr>
              <w:t xml:space="preserve">7.</w:t>
            </w:r>
          </w:p>
        </w:tc>
        <w:tc>
          <w:tcPr>
            <w:tcW w:w="4989" w:type="dxa"/>
          </w:tcPr>
          <w:p>
            <w:pPr>
              <w:pStyle w:val="0"/>
              <w:jc w:val="both"/>
            </w:pPr>
            <w:r>
              <w:rPr>
                <w:sz w:val="20"/>
              </w:rPr>
              <w:t xml:space="preserve">Доля муниципальных образований, в которых реализуются курсы компьютерной грамотности для граждан пожилого возраста</w:t>
            </w:r>
          </w:p>
        </w:tc>
        <w:tc>
          <w:tcPr>
            <w:tcW w:w="1247" w:type="dxa"/>
          </w:tcPr>
          <w:p>
            <w:pPr>
              <w:pStyle w:val="0"/>
            </w:pPr>
            <w:r>
              <w:rPr>
                <w:sz w:val="20"/>
              </w:rPr>
              <w:t xml:space="preserve">проценты</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r>
      <w:tr>
        <w:tc>
          <w:tcPr>
            <w:gridSpan w:val="11"/>
            <w:tcW w:w="13562" w:type="dxa"/>
          </w:tcPr>
          <w:p>
            <w:pPr>
              <w:pStyle w:val="0"/>
              <w:outlineLvl w:val="2"/>
              <w:jc w:val="center"/>
            </w:pPr>
            <w:r>
              <w:rPr>
                <w:sz w:val="20"/>
              </w:rPr>
              <w:t xml:space="preserve">Задача 4. Развитие современных форм социального обслуживания, рынка социальных услуг, финансовое обеспечение граждан старшего поколения, оказание дополнительных мер социальной поддержки и стимулирование их занятости</w:t>
            </w:r>
          </w:p>
        </w:tc>
      </w:tr>
      <w:tr>
        <w:tc>
          <w:tcPr>
            <w:tcW w:w="510" w:type="dxa"/>
          </w:tcPr>
          <w:p>
            <w:pPr>
              <w:pStyle w:val="0"/>
            </w:pPr>
            <w:r>
              <w:rPr>
                <w:sz w:val="20"/>
              </w:rPr>
              <w:t xml:space="preserve">8.</w:t>
            </w:r>
          </w:p>
        </w:tc>
        <w:tc>
          <w:tcPr>
            <w:tcW w:w="4989" w:type="dxa"/>
          </w:tcPr>
          <w:p>
            <w:pPr>
              <w:pStyle w:val="0"/>
              <w:jc w:val="both"/>
            </w:pPr>
            <w:r>
              <w:rPr>
                <w:sz w:val="20"/>
              </w:rPr>
              <w:t xml:space="preserve">Доля действующих при государственных учреждениях - центрах по предоставлению государственных услуг в сфере социальной защиты населения мобильных бригад для социального и социально-медицинского обслуживания граждан старшего поколения к общему числу государственных учреждений - центров по предоставлению государственных услуг в сфере социальной защиты населения</w:t>
            </w:r>
          </w:p>
        </w:tc>
        <w:tc>
          <w:tcPr>
            <w:tcW w:w="1247" w:type="dxa"/>
          </w:tcPr>
          <w:p>
            <w:pPr>
              <w:pStyle w:val="0"/>
            </w:pPr>
            <w:r>
              <w:rPr>
                <w:sz w:val="20"/>
              </w:rPr>
              <w:t xml:space="preserve">проценты</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r>
      <w:tr>
        <w:tc>
          <w:tcPr>
            <w:tcW w:w="510" w:type="dxa"/>
          </w:tcPr>
          <w:p>
            <w:pPr>
              <w:pStyle w:val="0"/>
            </w:pPr>
            <w:r>
              <w:rPr>
                <w:sz w:val="20"/>
              </w:rPr>
              <w:t xml:space="preserve">9.</w:t>
            </w:r>
          </w:p>
        </w:tc>
        <w:tc>
          <w:tcPr>
            <w:tcW w:w="4989" w:type="dxa"/>
          </w:tcPr>
          <w:p>
            <w:pPr>
              <w:pStyle w:val="0"/>
              <w:jc w:val="both"/>
            </w:pPr>
            <w:r>
              <w:rPr>
                <w:sz w:val="20"/>
              </w:rPr>
              <w:t xml:space="preserve">Доля граждан старшего поколения, обеспеченных социальным обслуживанием на дому, к общему числу обратившихся за таким обслуживанием</w:t>
            </w:r>
          </w:p>
        </w:tc>
        <w:tc>
          <w:tcPr>
            <w:tcW w:w="1247" w:type="dxa"/>
          </w:tcPr>
          <w:p>
            <w:pPr>
              <w:pStyle w:val="0"/>
            </w:pPr>
            <w:r>
              <w:rPr>
                <w:sz w:val="20"/>
              </w:rPr>
              <w:t xml:space="preserve">проценты</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r>
      <w:tr>
        <w:tc>
          <w:tcPr>
            <w:tcW w:w="510" w:type="dxa"/>
          </w:tcPr>
          <w:p>
            <w:pPr>
              <w:pStyle w:val="0"/>
            </w:pPr>
            <w:r>
              <w:rPr>
                <w:sz w:val="20"/>
              </w:rPr>
              <w:t xml:space="preserve">10.</w:t>
            </w:r>
          </w:p>
        </w:tc>
        <w:tc>
          <w:tcPr>
            <w:tcW w:w="4989" w:type="dxa"/>
          </w:tcPr>
          <w:p>
            <w:pPr>
              <w:pStyle w:val="0"/>
              <w:jc w:val="both"/>
            </w:pPr>
            <w:r>
              <w:rPr>
                <w:sz w:val="20"/>
              </w:rPr>
              <w:t xml:space="preserve">Уровень удовлетворенности получателей социальных услуг качеством социального обслуживания от общей численности получателей социальных услуг</w:t>
            </w:r>
          </w:p>
        </w:tc>
        <w:tc>
          <w:tcPr>
            <w:tcW w:w="1247" w:type="dxa"/>
          </w:tcPr>
          <w:p>
            <w:pPr>
              <w:pStyle w:val="0"/>
            </w:pPr>
            <w:r>
              <w:rPr>
                <w:sz w:val="20"/>
              </w:rPr>
              <w:t xml:space="preserve">проценты</w:t>
            </w:r>
          </w:p>
        </w:tc>
        <w:tc>
          <w:tcPr>
            <w:tcW w:w="854" w:type="dxa"/>
          </w:tcPr>
          <w:p>
            <w:pPr>
              <w:pStyle w:val="0"/>
              <w:jc w:val="center"/>
            </w:pPr>
            <w:r>
              <w:rPr>
                <w:sz w:val="20"/>
              </w:rPr>
              <w:t xml:space="preserve">99,7</w:t>
            </w:r>
          </w:p>
        </w:tc>
        <w:tc>
          <w:tcPr>
            <w:tcW w:w="854" w:type="dxa"/>
          </w:tcPr>
          <w:p>
            <w:pPr>
              <w:pStyle w:val="0"/>
              <w:jc w:val="center"/>
            </w:pPr>
            <w:r>
              <w:rPr>
                <w:sz w:val="20"/>
              </w:rPr>
              <w:t xml:space="preserve">99,7</w:t>
            </w:r>
          </w:p>
        </w:tc>
        <w:tc>
          <w:tcPr>
            <w:tcW w:w="854" w:type="dxa"/>
          </w:tcPr>
          <w:p>
            <w:pPr>
              <w:pStyle w:val="0"/>
              <w:jc w:val="center"/>
            </w:pPr>
            <w:r>
              <w:rPr>
                <w:sz w:val="20"/>
              </w:rPr>
              <w:t xml:space="preserve">99,7</w:t>
            </w:r>
          </w:p>
        </w:tc>
        <w:tc>
          <w:tcPr>
            <w:tcW w:w="854" w:type="dxa"/>
          </w:tcPr>
          <w:p>
            <w:pPr>
              <w:pStyle w:val="0"/>
              <w:jc w:val="center"/>
            </w:pPr>
            <w:r>
              <w:rPr>
                <w:sz w:val="20"/>
              </w:rPr>
              <w:t xml:space="preserve">99,7</w:t>
            </w:r>
          </w:p>
        </w:tc>
        <w:tc>
          <w:tcPr>
            <w:tcW w:w="850" w:type="dxa"/>
          </w:tcPr>
          <w:p>
            <w:pPr>
              <w:pStyle w:val="0"/>
              <w:jc w:val="center"/>
            </w:pPr>
            <w:r>
              <w:rPr>
                <w:sz w:val="20"/>
              </w:rPr>
              <w:t xml:space="preserve">99,7</w:t>
            </w:r>
          </w:p>
        </w:tc>
        <w:tc>
          <w:tcPr>
            <w:tcW w:w="850" w:type="dxa"/>
          </w:tcPr>
          <w:p>
            <w:pPr>
              <w:pStyle w:val="0"/>
              <w:jc w:val="center"/>
            </w:pPr>
            <w:r>
              <w:rPr>
                <w:sz w:val="20"/>
              </w:rPr>
              <w:t xml:space="preserve">99,7</w:t>
            </w:r>
          </w:p>
        </w:tc>
        <w:tc>
          <w:tcPr>
            <w:tcW w:w="850" w:type="dxa"/>
          </w:tcPr>
          <w:p>
            <w:pPr>
              <w:pStyle w:val="0"/>
              <w:jc w:val="center"/>
            </w:pPr>
            <w:r>
              <w:rPr>
                <w:sz w:val="20"/>
              </w:rPr>
              <w:t xml:space="preserve">99,8</w:t>
            </w:r>
          </w:p>
        </w:tc>
        <w:tc>
          <w:tcPr>
            <w:tcW w:w="850" w:type="dxa"/>
          </w:tcPr>
          <w:p>
            <w:pPr>
              <w:pStyle w:val="0"/>
              <w:jc w:val="center"/>
            </w:pPr>
            <w:r>
              <w:rPr>
                <w:sz w:val="20"/>
              </w:rPr>
              <w:t xml:space="preserve">99,8</w:t>
            </w:r>
          </w:p>
        </w:tc>
      </w:tr>
      <w:tr>
        <w:tc>
          <w:tcPr>
            <w:tcW w:w="510" w:type="dxa"/>
          </w:tcPr>
          <w:p>
            <w:pPr>
              <w:pStyle w:val="0"/>
            </w:pPr>
            <w:r>
              <w:rPr>
                <w:sz w:val="20"/>
              </w:rPr>
              <w:t xml:space="preserve">11.</w:t>
            </w:r>
          </w:p>
        </w:tc>
        <w:tc>
          <w:tcPr>
            <w:tcW w:w="4989" w:type="dxa"/>
          </w:tcPr>
          <w:p>
            <w:pPr>
              <w:pStyle w:val="0"/>
              <w:jc w:val="both"/>
            </w:pPr>
            <w:r>
              <w:rPr>
                <w:sz w:val="20"/>
              </w:rPr>
              <w:t xml:space="preserve">Доля граждан, получивших социальные услуги в стационарных организациях социального обслуживания населения, в общем числе граждан, обратившихся за получением социальных услуг в стационарные организации социального обслуживания</w:t>
            </w:r>
          </w:p>
        </w:tc>
        <w:tc>
          <w:tcPr>
            <w:tcW w:w="1247" w:type="dxa"/>
          </w:tcPr>
          <w:p>
            <w:pPr>
              <w:pStyle w:val="0"/>
            </w:pPr>
            <w:r>
              <w:rPr>
                <w:sz w:val="20"/>
              </w:rPr>
              <w:t xml:space="preserve">проценты</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4"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c>
          <w:tcPr>
            <w:tcW w:w="850" w:type="dxa"/>
          </w:tcPr>
          <w:p>
            <w:pPr>
              <w:pStyle w:val="0"/>
              <w:jc w:val="center"/>
            </w:pPr>
            <w:r>
              <w:rPr>
                <w:sz w:val="20"/>
              </w:rPr>
              <w:t xml:space="preserve">100,0</w:t>
            </w:r>
          </w:p>
        </w:tc>
      </w:tr>
      <w:tr>
        <w:tblPrEx>
          <w:tblBorders>
            <w:insideH w:val="nil"/>
          </w:tblBorders>
        </w:tblPrEx>
        <w:tc>
          <w:tcPr>
            <w:gridSpan w:val="11"/>
            <w:tcW w:w="13562" w:type="dxa"/>
            <w:tcBorders>
              <w:bottom w:val="nil"/>
            </w:tcBorders>
          </w:tcPr>
          <w:p>
            <w:pPr>
              <w:pStyle w:val="0"/>
              <w:outlineLvl w:val="2"/>
              <w:jc w:val="center"/>
            </w:pPr>
            <w:r>
              <w:rPr>
                <w:sz w:val="20"/>
              </w:rPr>
              <w:t xml:space="preserve">Задача 5. Активное долголетие - расширение возможностей участия граждан старшего поколения в физкультурных и оздоровительных мероприятиях</w:t>
            </w:r>
          </w:p>
        </w:tc>
      </w:tr>
      <w:tr>
        <w:tblPrEx>
          <w:tblBorders>
            <w:insideH w:val="nil"/>
          </w:tblBorders>
        </w:tblPrEx>
        <w:tc>
          <w:tcPr>
            <w:gridSpan w:val="11"/>
            <w:tcW w:w="13562" w:type="dxa"/>
            <w:tcBorders>
              <w:top w:val="nil"/>
            </w:tcBorders>
          </w:tcPr>
          <w:p>
            <w:pPr>
              <w:pStyle w:val="0"/>
              <w:jc w:val="center"/>
            </w:pPr>
            <w:r>
              <w:rPr>
                <w:sz w:val="20"/>
              </w:rPr>
              <w:t xml:space="preserve">(введен </w:t>
            </w:r>
            <w:hyperlink w:history="0" r:id="rId49" w:tooltip="Постановление Правительства РК от 21.09.2020 N 466 &quot;О внесении изменений в постановление Правительства Республики Коми от 27 ноября 2019 г. N 569 &quot;Об утверждении региональной программы Республики Коми &quot;Старшее поколение (2020 - 2024 годы)&quot; {КонсультантПлюс}">
              <w:r>
                <w:rPr>
                  <w:sz w:val="20"/>
                  <w:color w:val="0000ff"/>
                </w:rPr>
                <w:t xml:space="preserve">Постановлением</w:t>
              </w:r>
            </w:hyperlink>
            <w:r>
              <w:rPr>
                <w:sz w:val="20"/>
              </w:rPr>
              <w:t xml:space="preserve"> Правительства РК от 21.09.2020 N 466)</w:t>
            </w:r>
          </w:p>
        </w:tc>
      </w:tr>
      <w:tr>
        <w:tc>
          <w:tcPr>
            <w:tcW w:w="510" w:type="dxa"/>
          </w:tcPr>
          <w:p>
            <w:pPr>
              <w:pStyle w:val="0"/>
            </w:pPr>
            <w:r>
              <w:rPr>
                <w:sz w:val="20"/>
              </w:rPr>
              <w:t xml:space="preserve">12.</w:t>
            </w:r>
          </w:p>
        </w:tc>
        <w:tc>
          <w:tcPr>
            <w:tcW w:w="4989" w:type="dxa"/>
          </w:tcPr>
          <w:p>
            <w:pPr>
              <w:pStyle w:val="0"/>
              <w:jc w:val="both"/>
            </w:pPr>
            <w:r>
              <w:rPr>
                <w:sz w:val="20"/>
              </w:rPr>
              <w:t xml:space="preserve">Доля граждан старшего поколения, занимающихся физической культурой и спортом, от общей численности данной категории населения</w:t>
            </w:r>
          </w:p>
        </w:tc>
        <w:tc>
          <w:tcPr>
            <w:tcW w:w="1247" w:type="dxa"/>
          </w:tcPr>
          <w:p>
            <w:pPr>
              <w:pStyle w:val="0"/>
            </w:pPr>
            <w:r>
              <w:rPr>
                <w:sz w:val="20"/>
              </w:rPr>
              <w:t xml:space="preserve">проценты</w:t>
            </w:r>
          </w:p>
        </w:tc>
        <w:tc>
          <w:tcPr>
            <w:tcW w:w="854" w:type="dxa"/>
          </w:tcPr>
          <w:p>
            <w:pPr>
              <w:pStyle w:val="0"/>
              <w:jc w:val="center"/>
            </w:pPr>
            <w:r>
              <w:rPr>
                <w:sz w:val="20"/>
              </w:rPr>
              <w:t xml:space="preserve">5,0</w:t>
            </w:r>
          </w:p>
        </w:tc>
        <w:tc>
          <w:tcPr>
            <w:tcW w:w="854" w:type="dxa"/>
          </w:tcPr>
          <w:p>
            <w:pPr>
              <w:pStyle w:val="0"/>
              <w:jc w:val="center"/>
            </w:pPr>
            <w:r>
              <w:rPr>
                <w:sz w:val="20"/>
              </w:rPr>
              <w:t xml:space="preserve">6,0</w:t>
            </w:r>
          </w:p>
        </w:tc>
        <w:tc>
          <w:tcPr>
            <w:tcW w:w="854" w:type="dxa"/>
          </w:tcPr>
          <w:p>
            <w:pPr>
              <w:pStyle w:val="0"/>
              <w:jc w:val="center"/>
            </w:pPr>
            <w:r>
              <w:rPr>
                <w:sz w:val="20"/>
              </w:rPr>
              <w:t xml:space="preserve">8,5</w:t>
            </w:r>
          </w:p>
        </w:tc>
        <w:tc>
          <w:tcPr>
            <w:tcW w:w="854" w:type="dxa"/>
          </w:tcPr>
          <w:p>
            <w:pPr>
              <w:pStyle w:val="0"/>
              <w:jc w:val="center"/>
            </w:pPr>
            <w:r>
              <w:rPr>
                <w:sz w:val="20"/>
              </w:rPr>
              <w:t xml:space="preserve">11,0</w:t>
            </w:r>
          </w:p>
        </w:tc>
        <w:tc>
          <w:tcPr>
            <w:tcW w:w="850" w:type="dxa"/>
          </w:tcPr>
          <w:p>
            <w:pPr>
              <w:pStyle w:val="0"/>
              <w:jc w:val="center"/>
            </w:pPr>
            <w:r>
              <w:rPr>
                <w:sz w:val="20"/>
              </w:rPr>
              <w:t xml:space="preserve">14,0</w:t>
            </w:r>
          </w:p>
        </w:tc>
        <w:tc>
          <w:tcPr>
            <w:tcW w:w="850" w:type="dxa"/>
          </w:tcPr>
          <w:p>
            <w:pPr>
              <w:pStyle w:val="0"/>
              <w:jc w:val="center"/>
            </w:pPr>
            <w:r>
              <w:rPr>
                <w:sz w:val="20"/>
              </w:rPr>
              <w:t xml:space="preserve">16,0</w:t>
            </w:r>
          </w:p>
        </w:tc>
        <w:tc>
          <w:tcPr>
            <w:tcW w:w="850" w:type="dxa"/>
          </w:tcPr>
          <w:p>
            <w:pPr>
              <w:pStyle w:val="0"/>
              <w:jc w:val="center"/>
            </w:pPr>
            <w:r>
              <w:rPr>
                <w:sz w:val="20"/>
              </w:rPr>
              <w:t xml:space="preserve">18,0</w:t>
            </w:r>
          </w:p>
        </w:tc>
        <w:tc>
          <w:tcPr>
            <w:tcW w:w="850" w:type="dxa"/>
          </w:tcPr>
          <w:p>
            <w:pPr>
              <w:pStyle w:val="0"/>
              <w:jc w:val="center"/>
            </w:pPr>
            <w:r>
              <w:rPr>
                <w:sz w:val="20"/>
              </w:rPr>
              <w:t xml:space="preserve">20,0</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41"/>
      <w:headerReference w:type="first" r:id="rId41"/>
      <w:footerReference w:type="default" r:id="rId42"/>
      <w:footerReference w:type="first" r:id="rId4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27.11.2019 N 569</w:t>
            <w:br/>
            <w:t>(ред. от 11.04.2023)</w:t>
            <w:br/>
            <w:t>"Об утверждении региональной программы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РК от 27.11.2019 N 569</w:t>
            <w:br/>
            <w:t>(ред. от 11.04.2023)</w:t>
            <w:br/>
            <w:t>"Об утверждении региональной программы Республик...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0AB0346707CEF7118C286FF383B46323990F33BE1837C91E520873C68104AF5A825AD5EB627C7415C5A30679267ED2DAEBA5A76487488A641B64C7L0R1J" TargetMode = "External"/>
	<Relationship Id="rId8" Type="http://schemas.openxmlformats.org/officeDocument/2006/relationships/hyperlink" Target="consultantplus://offline/ref=2C0AB0346707CEF7118C286FF383B46323990F33BE1830CF1D580873C68104AF5A825AD5EB627C7415C5A30679267ED2DAEBA5A76487488A641B64C7L0R1J" TargetMode = "External"/>
	<Relationship Id="rId9" Type="http://schemas.openxmlformats.org/officeDocument/2006/relationships/hyperlink" Target="consultantplus://offline/ref=2C0AB0346707CEF7118C286FF383B46323990F33BD1036C113590873C68104AF5A825AD5EB627C7415C5A30679267ED2DAEBA5A76487488A641B64C7L0R1J" TargetMode = "External"/>
	<Relationship Id="rId10" Type="http://schemas.openxmlformats.org/officeDocument/2006/relationships/hyperlink" Target="consultantplus://offline/ref=2C0AB0346707CEF7118C286FF383B46323990F33BD113EC81D590873C68104AF5A825AD5EB627C7415C5A20E7B267ED2DAEBA5A76487488A641B64C7L0R1J" TargetMode = "External"/>
	<Relationship Id="rId11" Type="http://schemas.openxmlformats.org/officeDocument/2006/relationships/hyperlink" Target="consultantplus://offline/ref=2C0AB0346707CEF7118C286FF383B46323990F33BE1837C91E520873C68104AF5A825AD5EB627C7415C5A3077D267ED2DAEBA5A76487488A641B64C7L0R1J" TargetMode = "External"/>
	<Relationship Id="rId12" Type="http://schemas.openxmlformats.org/officeDocument/2006/relationships/hyperlink" Target="consultantplus://offline/ref=2C0AB0346707CEF7118C286FF383B46323990F33BE1837C91E520873C68104AF5A825AD5EB627C7415C5A3077E267ED2DAEBA5A76487488A641B64C7L0R1J" TargetMode = "External"/>
	<Relationship Id="rId13" Type="http://schemas.openxmlformats.org/officeDocument/2006/relationships/hyperlink" Target="consultantplus://offline/ref=2C0AB0346707CEF7118C286FF383B46323990F33BE1830CF1D580873C68104AF5A825AD5EB627C7415C5A3077D267ED2DAEBA5A76487488A641B64C7L0R1J" TargetMode = "External"/>
	<Relationship Id="rId14" Type="http://schemas.openxmlformats.org/officeDocument/2006/relationships/hyperlink" Target="consultantplus://offline/ref=2C0AB0346707CEF7118C286FF383B46323990F33BD1036C113590873C68104AF5A825AD5EB627C7415C5A3077D267ED2DAEBA5A76487488A641B64C7L0R1J" TargetMode = "External"/>
	<Relationship Id="rId15" Type="http://schemas.openxmlformats.org/officeDocument/2006/relationships/hyperlink" Target="consultantplus://offline/ref=2C0AB0346707CEF7118C286FF383B46323990F33BD113EC81D590873C68104AF5A825AD5EB627C7415C5A20E74267ED2DAEBA5A76487488A641B64C7L0R1J" TargetMode = "External"/>
	<Relationship Id="rId16" Type="http://schemas.openxmlformats.org/officeDocument/2006/relationships/hyperlink" Target="consultantplus://offline/ref=2C0AB0346707CEF7118C286FF383B46323990F33BE1837C91E520873C68104AF5A825AD5EB627C7415C5A30779267ED2DAEBA5A76487488A641B64C7L0R1J" TargetMode = "External"/>
	<Relationship Id="rId17" Type="http://schemas.openxmlformats.org/officeDocument/2006/relationships/hyperlink" Target="consultantplus://offline/ref=2C0AB0346707CEF7118C286FF383B46323990F33BE1837C91E520873C68104AF5A825AD5EB627C7415C5A3077A267ED2DAEBA5A76487488A641B64C7L0R1J" TargetMode = "External"/>
	<Relationship Id="rId18" Type="http://schemas.openxmlformats.org/officeDocument/2006/relationships/hyperlink" Target="consultantplus://offline/ref=2C0AB0346707CEF7118C3662E5EFEA67249B523AB9143D9E470E0E2499D102FA1AC25C80A826717513CEF7573878278299A0A8A07D9B488EL7R9J" TargetMode = "External"/>
	<Relationship Id="rId19" Type="http://schemas.openxmlformats.org/officeDocument/2006/relationships/hyperlink" Target="consultantplus://offline/ref=2C0AB0346707CEF7118C286FF383B46323990F33BE1830CF1D580873C68104AF5A825AD5EB627C7415C5A3077F267ED2DAEBA5A76487488A641B64C7L0R1J" TargetMode = "External"/>
	<Relationship Id="rId20" Type="http://schemas.openxmlformats.org/officeDocument/2006/relationships/hyperlink" Target="consultantplus://offline/ref=2C0AB0346707CEF7118C286FF383B46323990F33BD113EC81D590873C68104AF5A825AD5EB627C7415C5A20F7C267ED2DAEBA5A76487488A641B64C7L0R1J" TargetMode = "External"/>
	<Relationship Id="rId21" Type="http://schemas.openxmlformats.org/officeDocument/2006/relationships/hyperlink" Target="consultantplus://offline/ref=2C0AB0346707CEF7118C286FF383B46323990F33BE1837C91E520873C68104AF5A825AD5EB627C7415C5A30774267ED2DAEBA5A76487488A641B64C7L0R1J" TargetMode = "External"/>
	<Relationship Id="rId22" Type="http://schemas.openxmlformats.org/officeDocument/2006/relationships/hyperlink" Target="consultantplus://offline/ref=2C0AB0346707CEF7118C286FF383B46323990F33BD1036C113590873C68104AF5A825AD5EB627C7415C5A3077F267ED2DAEBA5A76487488A641B64C7L0R1J" TargetMode = "External"/>
	<Relationship Id="rId23" Type="http://schemas.openxmlformats.org/officeDocument/2006/relationships/hyperlink" Target="consultantplus://offline/ref=2C0AB0346707CEF7118C3662E5EFEA67249B523AB9143D9E470E0E2499D102FA1AC25C80A826717513CEF7573878278299A0A8A07D9B488EL7R9J" TargetMode = "External"/>
	<Relationship Id="rId24" Type="http://schemas.openxmlformats.org/officeDocument/2006/relationships/hyperlink" Target="consultantplus://offline/ref=2C0AB0346707CEF7118C286FF383B46323990F33BD1135C81C5F0873C68104AF5A825AD5F962247814C2BD067A3328839CLBRDJ" TargetMode = "External"/>
	<Relationship Id="rId25" Type="http://schemas.openxmlformats.org/officeDocument/2006/relationships/hyperlink" Target="consultantplus://offline/ref=2C0AB0346707CEF7118C286FF383B46323990F33BE1837C91E520873C68104AF5A825AD5EB627C7415C5A3047E267ED2DAEBA5A76487488A641B64C7L0R1J" TargetMode = "External"/>
	<Relationship Id="rId26" Type="http://schemas.openxmlformats.org/officeDocument/2006/relationships/hyperlink" Target="consultantplus://offline/ref=2C0AB0346707CEF7118C286FF383B46323990F33BE1631CB1D5D0873C68104AF5A825AD5EB627C7415C5A3077E267ED2DAEBA5A76487488A641B64C7L0R1J" TargetMode = "External"/>
	<Relationship Id="rId27" Type="http://schemas.openxmlformats.org/officeDocument/2006/relationships/hyperlink" Target="consultantplus://offline/ref=2C0AB0346707CEF7118C286FF383B46323990F33BE1837C91E520873C68104AF5A825AD5EB627C7415C5A3047F267ED2DAEBA5A76487488A641B64C7L0R1J" TargetMode = "External"/>
	<Relationship Id="rId28" Type="http://schemas.openxmlformats.org/officeDocument/2006/relationships/hyperlink" Target="consultantplus://offline/ref=2C0AB0346707CEF7118C286FF383B46323990F33BE1633CC135A0873C68104AF5A825AD5EB627C7415C5A30675267ED2DAEBA5A76487488A641B64C7L0R1J" TargetMode = "External"/>
	<Relationship Id="rId29" Type="http://schemas.openxmlformats.org/officeDocument/2006/relationships/hyperlink" Target="consultantplus://offline/ref=2C0AB0346707CEF7118C286FF383B46323990F33BE1630C81F520873C68104AF5A825AD5EB627C7415C5A30675267ED2DAEBA5A76487488A641B64C7L0R1J" TargetMode = "External"/>
	<Relationship Id="rId30" Type="http://schemas.openxmlformats.org/officeDocument/2006/relationships/hyperlink" Target="consultantplus://offline/ref=2C0AB0346707CEF7118C286FF383B46323990F33BE1837C91E520873C68104AF5A825AD5EB627C7415C5A30478267ED2DAEBA5A76487488A641B64C7L0R1J" TargetMode = "External"/>
	<Relationship Id="rId31" Type="http://schemas.openxmlformats.org/officeDocument/2006/relationships/hyperlink" Target="consultantplus://offline/ref=2C0AB0346707CEF7118C3662E5EFEA672697593EBD163D9E470E0E2499D102FA08C2048CA9216F7513DBA1067EL2REJ" TargetMode = "External"/>
	<Relationship Id="rId32" Type="http://schemas.openxmlformats.org/officeDocument/2006/relationships/hyperlink" Target="consultantplus://offline/ref=2C0AB0346707CEF7118C286FF383B46323990F33BE1837C91E520873C68104AF5A825AD5EB627C7415C5A30479267ED2DAEBA5A76487488A641B64C7L0R1J" TargetMode = "External"/>
	<Relationship Id="rId33" Type="http://schemas.openxmlformats.org/officeDocument/2006/relationships/hyperlink" Target="consultantplus://offline/ref=2C0AB0346707CEF7118C286FF383B46323990F33BE1837C91E520873C68104AF5A825AD5EB627C7415C5A3047B267ED2DAEBA5A76487488A641B64C7L0R1J" TargetMode = "External"/>
	<Relationship Id="rId34" Type="http://schemas.openxmlformats.org/officeDocument/2006/relationships/hyperlink" Target="consultantplus://offline/ref=2C0AB0346707CEF7118C286FF383B46323990F33BE1837C91E520873C68104AF5A825AD5EB627C7415C5A30475267ED2DAEBA5A76487488A641B64C7L0R1J" TargetMode = "External"/>
	<Relationship Id="rId35" Type="http://schemas.openxmlformats.org/officeDocument/2006/relationships/hyperlink" Target="consultantplus://offline/ref=2C0AB0346707CEF7118C286FF383B46323990F33BE1837C91E520873C68104AF5A825AD5EB627C7415C5A3057C267ED2DAEBA5A76487488A641B64C7L0R1J" TargetMode = "External"/>
	<Relationship Id="rId36" Type="http://schemas.openxmlformats.org/officeDocument/2006/relationships/hyperlink" Target="consultantplus://offline/ref=2C0AB0346707CEF7118C286FF383B46323990F33BD1036C113590873C68104AF5A825AD5EB627C7415C5A30774267ED2DAEBA5A76487488A641B64C7L0R1J" TargetMode = "External"/>
	<Relationship Id="rId37" Type="http://schemas.openxmlformats.org/officeDocument/2006/relationships/hyperlink" Target="consultantplus://offline/ref=2C0AB0346707CEF7118C286FF383B46323990F33BE1830CF1D580873C68104AF5A825AD5EB627C7415C5A30779267ED2DAEBA5A76487488A641B64C7L0R1J" TargetMode = "External"/>
	<Relationship Id="rId38" Type="http://schemas.openxmlformats.org/officeDocument/2006/relationships/hyperlink" Target="consultantplus://offline/ref=2C0AB0346707CEF7118C286FF383B46323990F33BD113EC81D590873C68104AF5A825AD5EB627C7415C5A20F79267ED2DAEBA5A76487488A641B64C7L0R1J" TargetMode = "External"/>
	<Relationship Id="rId39" Type="http://schemas.openxmlformats.org/officeDocument/2006/relationships/hyperlink" Target="consultantplus://offline/ref=2C0AB0346707CEF7118C286FF383B46323990F33BD1036C113590873C68104AF5A825AD5EB627C7415C5A3047A267ED2DAEBA5A76487488A641B64C7L0R1J" TargetMode = "External"/>
	<Relationship Id="rId40" Type="http://schemas.openxmlformats.org/officeDocument/2006/relationships/hyperlink" Target="consultantplus://offline/ref=2C0AB0346707CEF7118C286FF383B46323990F33BD113EC81D590873C68104AF5A825AD5EB627C7415C5A20F7B267ED2DAEBA5A76487488A641B64C7L0R1J" TargetMode = "External"/>
	<Relationship Id="rId41" Type="http://schemas.openxmlformats.org/officeDocument/2006/relationships/header" Target="header2.xml"/>
	<Relationship Id="rId42" Type="http://schemas.openxmlformats.org/officeDocument/2006/relationships/footer" Target="footer2.xml"/>
	<Relationship Id="rId43" Type="http://schemas.openxmlformats.org/officeDocument/2006/relationships/hyperlink" Target="consultantplus://offline/ref=2C0AB0346707CEF7118C286FF383B46323990F33BD113EC81D590873C68104AF5A825AD5EB627C7415C5A20F75267ED2DAEBA5A76487488A641B64C7L0R1J" TargetMode = "External"/>
	<Relationship Id="rId44" Type="http://schemas.openxmlformats.org/officeDocument/2006/relationships/hyperlink" Target="consultantplus://offline/ref=2C0AB0346707CEF7118C286FF383B46323990F33BD113EC81D590873C68104AF5A825AD5EB627C7415C5A1067C267ED2DAEBA5A76487488A641B64C7L0R1J" TargetMode = "External"/>
	<Relationship Id="rId45" Type="http://schemas.openxmlformats.org/officeDocument/2006/relationships/hyperlink" Target="consultantplus://offline/ref=2C0AB0346707CEF7118C286FF383B46323990F33BD1135C81C5F0873C68104AF5A825AD5F962247814C2BD067A3328839CLBRDJ" TargetMode = "External"/>
	<Relationship Id="rId46" Type="http://schemas.openxmlformats.org/officeDocument/2006/relationships/hyperlink" Target="consultantplus://offline/ref=2C0AB0346707CEF7118C286FF383B46323990F33BD113EC81D590873C68104AF5A825AD5EB627C7415C5A20F75267ED2DAEBA5A76487488A641B64C7L0R1J" TargetMode = "External"/>
	<Relationship Id="rId47" Type="http://schemas.openxmlformats.org/officeDocument/2006/relationships/hyperlink" Target="consultantplus://offline/ref=2C0AB0346707CEF7118C286FF383B46323990F33BE1837C91E520873C68104AF5A825AD5EB627C7415C5A20775267ED2DAEBA5A76487488A641B64C7L0R1J" TargetMode = "External"/>
	<Relationship Id="rId48" Type="http://schemas.openxmlformats.org/officeDocument/2006/relationships/hyperlink" Target="consultantplus://offline/ref=2C0AB0346707CEF7118C286FF383B46323990F33BE1837C91E520873C68104AF5A825AD5EB627C7415C5A2047F267ED2DAEBA5A76487488A641B64C7L0R1J" TargetMode = "External"/>
	<Relationship Id="rId49" Type="http://schemas.openxmlformats.org/officeDocument/2006/relationships/hyperlink" Target="consultantplus://offline/ref=2C0AB0346707CEF7118C286FF383B46323990F33BE1837C91E520873C68104AF5A825AD5EB627C7415C5A20478267ED2DAEBA5A76487488A641B64C7L0R1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27.11.2019 N 569
(ред. от 11.04.2023)
"Об утверждении региональной программы Республики Коми "Активное долголетие (2020 - 2024 годы)"
(вместе с "Перечнем мероприятий региональной программы Республики Коми "Активное долголетие (2020 - 2024 годы)")</dc:title>
  <dcterms:created xsi:type="dcterms:W3CDTF">2023-06-17T09:17:11Z</dcterms:created>
</cp:coreProperties>
</file>