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29.06.2022 N 260-р</w:t>
              <w:br/>
              <w:t xml:space="preserve">&lt;Об утверждении Плана мероприятий по реализации в 2022 - 2025 годах в Республике Коми Концепции демографической политики Российской Федерации на период до 2025 года, утвержденной Указом Президента Российской Федерации от 9 октября 2007 г. N 1351&gt;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июня 2022 г. N 260-р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Ф от 16.09.2021 N 2580-р &lt;Об утверждении плана мероприятий по реализации в 2021 - 2025 годах Концепции демографическ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16 сентября 2021 г. N 2580-р: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в Республике Коми </w:t>
      </w:r>
      <w:hyperlink w:history="0" r:id="rId8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 "Об утверждении Концепции демографической политики Российской Федерации на период до 2025 года" (далее - план мероприятий)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труда, занятости и социальной защиты Республики Коми уполномоченным органом исполнительной власти Республики Коми, координирующим деятельность по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 исполнительной власти Республики Коми, ответственным за реализацию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реализацию мероприятий в соответствии с установленными сроками;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ежегодно до 1 марта года, следующего за отчетным, информацию о ходе реализации плана мероприятий в Министерство труда, занятости и социальной защиты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труда, занятости и социальной защиты Республики Коми ежегодно до 1 апреля года, следующего за отчетным, направлять информацию о ходе реализации плана мероприятий заместителю Председателя Правительства Республики Коми, указанному в </w:t>
      </w:r>
      <w:hyperlink w:history="0" w:anchor="P14" w:tooltip="6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демографической политики, государственной политики в области социальной защиты, социальной поддержки отдельных категорий граждан, опеки и попечительства, государственной политики в сфере охраны здоровья гра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местного самоуправления в Республике Коми при осуществлении своей деятельности обеспечить реализацию плана мероприятий.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демографической политики, государственной политики в области социальной защиты, социальной поддержки отдельных категорий граждан, опеки и попечительства, государственной политики в сфере охраны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распоряжение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29 июня 2022 г. N 260-р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</w:t>
      </w:r>
    </w:p>
    <w:p>
      <w:pPr>
        <w:pStyle w:val="2"/>
        <w:jc w:val="center"/>
      </w:pPr>
      <w:r>
        <w:rPr>
          <w:sz w:val="20"/>
        </w:rPr>
        <w:t xml:space="preserve">В РЕСПУБЛИКЕ КОМИ КОНЦЕПЦИИ ДЕМОГРАФИЧЕСКОЙ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ПЕРИОД ДО 2025 ГОДА, УТВЕРЖДЕННОЙ</w:t>
      </w:r>
    </w:p>
    <w:p>
      <w:pPr>
        <w:pStyle w:val="2"/>
        <w:jc w:val="center"/>
      </w:pPr>
      <w:r>
        <w:rPr>
          <w:sz w:val="20"/>
        </w:rPr>
        <w:t xml:space="preserve">УКАЗОМ ПРЕЗИДЕНТА РОССИЙСКОЙ ФЕДЕРАЦИИ ОТ 9 ОКТЯБРЯ</w:t>
      </w:r>
    </w:p>
    <w:p>
      <w:pPr>
        <w:pStyle w:val="2"/>
        <w:jc w:val="center"/>
      </w:pPr>
      <w:r>
        <w:rPr>
          <w:sz w:val="20"/>
        </w:rPr>
        <w:t xml:space="preserve">2007 Г. N 1351 "ОБ УТВЕРЖДЕНИИ КОНЦЕПЦИИ ДЕМОГРАФИЧЕСКОЙ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ГОДА"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2410"/>
        <w:gridCol w:w="1276"/>
        <w:gridCol w:w="2551"/>
        <w:gridCol w:w="4479"/>
      </w:tblGrid>
      <w:tr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и соисполнители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мероприятий на конец каждого отчетного периода</w:t>
            </w:r>
          </w:p>
        </w:tc>
      </w:tr>
      <w:tr>
        <w:tc>
          <w:tcPr>
            <w:gridSpan w:val="6"/>
            <w:tcW w:w="1355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I. Мероприятия, направленные на популяризацию и продвижение традиционных семейных ценностей и активного долголетия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информационной кампании, направленной на популяризацию и продвижение традиционных семейных ценностей, а также на поддержку и защиту семьи, материнства, отцовства и детства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продвижение традиционных семейных ценностей, ответственного родительства.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мерах поддержки семей с детьми.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Пропаганда положительного опыта воспитания детей, семейного благополучия, семейных ценностей и сохранения крепких семейных традиций.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позитивного отношения к браку, семье, рождению детей учреждениями социального обслуживания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Размещение на официальных сайтах органов исполнительной власти Республики Коми, на официальных страницах подведомственных учреждений и в социальных сетях материалов, направленных на популяризацию и продвижение традиционных семейных ценностей, а также на поддержку и защиту семьи, материнства, отцовства и детства - не реже 1 раза в квартал.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Подготовка и размещение информационных материалов (публикаций, статей, видеороликов), направленных на популяризацию и продвижение традиционных семейных ценностей в СМИ, в том числе в сети "Интернет" - не менее 100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Подготовка и распространение информационных материалов (брошюр, буклетов, листовок, плакатов и другой печатной продукции), направленных на повышение компетенции родителей в вопросах развития и воспитания семей, не менее 2000 экз.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Не менее 3 тыс. человек ежегодно используют ресурсы интернет-портала "Я - родитель!" (www.ya-roditel.ru)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опыта реализации проектов и программ родительского просвещения и семейного воспитания, направленных на формирование у обучающихся образовательных организаций и их родителей (законных представителей) ответственного и компетентного родительства, традиционных семейных ценностей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лучших региональных практик реализации проектов и программ родительского просвещения и семейного воспитания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региональных практик реализации проектов и программ родительского просвещения и семейного воспитания - не менее 2 лучших региональных практик в год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некоммерческих организаций, деятельность которых направлена на формирование ответственного родительства, развитие родительских компетенций,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Коми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проектов, направленных на развитие родительских компетенций, формирование ответственного родительства,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Реализация проектов СОНКО, поддержанных за счет средств республиканского бюджета Республики Коми - не менее 1 проекта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2. Ежегодно не менее 9 НКО включены в программы и проекты, мероприятия которых направлены на развитие родительских компетенций, формирование ответственного родительства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"серебряного волонтерства" с целью вовлечения граждан пожилого возраста в общественную жизнь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лучших региональных практик "серебряного волонтерства"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центров по предоставлению государственных услуг в сфере социальной защиты населения, реализующих проекты, направленные на развитие "серебряного" волонтерства: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- 100%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- 100%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- 100%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Количество "серебряных" волонтеров, оказывающих помощь организациям социального обслуживания: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- 450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- 500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- 600 чел.</w:t>
            </w:r>
          </w:p>
        </w:tc>
      </w:tr>
      <w:tr>
        <w:tc>
          <w:tcPr>
            <w:gridSpan w:val="6"/>
            <w:tcW w:w="1355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II. Мероприятия по повышению благополучия семей с детьми, направленные на увеличение рождаемости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благополучия семей с детьми посредством реализации мероприятий регионального проекта "Финансовая поддержка семей при рождении детей" национального проекта "Демография"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достигнуты запланированные результаты регионального проекта "Финансовая поддержка семей при рождении детей"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Число семей, получающих ежемесячные выплаты в связи с рождением (усыновлением) первого ребенка за счет субвенций из федерального бюджета: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не менее 4 600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4 600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4 600 семей.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Число семей, получающих ежемесячную денежную выплату, назначаемую в случае рождения третьего ребенка или последующих детей до достижения ребенком возраста 3 лет: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не менее 3 787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3 750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3 733 семьи.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Число семей, получивших сертификат на региональный семейный капитал при рождении первого, третьего или последующих детей, не менее 2 700 семей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4. Число женщин, кормящих детей, находящихся на грудном или смешанном вскармливании, получающих государственную социальную помощь в виде пособия на приобретение продуктов питания: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не менее 4000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4000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4000 человек.</w:t>
            </w:r>
          </w:p>
          <w:p>
            <w:pPr>
              <w:pStyle w:val="0"/>
            </w:pPr>
            <w:r>
              <w:rPr>
                <w:sz w:val="20"/>
              </w:rPr>
              <w:t xml:space="preserve">5. Число беременных женщин, получающих ежемесячное пособие на приобретение продуктов питания: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не менее 5000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5000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5000 человек.</w:t>
            </w:r>
          </w:p>
          <w:p>
            <w:pPr>
              <w:pStyle w:val="0"/>
            </w:pPr>
            <w:r>
              <w:rPr>
                <w:sz w:val="20"/>
              </w:rPr>
              <w:t xml:space="preserve">6. Число беременных женщин, проживающих в труднодоступных районах Республики Коми, получающих возмещение расходов на проезд в медицинские организации Республики Коми, оказывающие медицинскую помощь в период беременности и родов, к месту консультации, родоразрешения и обратно: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не менее 500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не менее 500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не менее 500 человек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созданию целостной системы мер поддержки семей с детьми в целях сведения к минимуму риска бедности таких семей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 </w:t>
            </w:r>
            <w:hyperlink w:history="0" w:anchor="P408" w:tooltip="&lt;*&gt; реализация мероприятий осуществляется поэтапно, в соответствии с Планом-графиком перевода мер социальной поддержки в формат &quot;Социального казначейства&quot; от 19.08.2021 N 8851п-П45, утвержденным заместителем Председателя Правительства Российской Федерации Т.А.Голиковой, и Перечнем мер социальной поддержки для перевода в формат &quot;Социального казначейства&quot;, подписанным 16.11.2021 Министром труда и социальной защиты Российской Федерации А.О.Котяковым и Министром цифрового развития, связи и массовых коммуника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регионального законодательства в соответствие с федеральным законодательством в целях создания условий для предоставления поддержки семьям с детьми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необходимых региональных нормативных правовых актов (на основании федерального законодательства)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механизма проактивного информирования семей с детьми о праве на получение мер социальной поддержки посредством "Единого портала государственных и муниципальных услуг (функций)" в части наполнения веб-формы Единой государственной информационной системы социального обеспечения (ЕГИССО), предназначенной для сбора информации о мерах социальной защиты, предоставляемых при возникновении определенной жизненной ситуации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 &lt;*&gt;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повышения информированности граждан о праве на меры государственной поддержки семей с детьми и увеличение охвата граждан, получивших эти меры по итогам проактивного информирования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имеющих учетные записи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давшие согласие на получение проактивного информирования, проинформированы: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- 100%;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- 100%;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- 100%;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- 100%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механизма получения региональных мер социальной поддержки семьями с детьми за счет сокращения количества документов, предоставляемых при получении мер социальной поддержки, с использованием модели "Социального казначейства"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 (при наличии технической возможности)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 &lt;*&gt;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условия для получения семьями с детьми мер социальной поддержки на основании только заявления или проактивно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Принятие необходимых региональных нормативных правовых актов в соответствии с федеральным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Реализация на региональном уровне возможности получения документов (сведений) путем межведомственного взаимодействия.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Получение семьями с детьми мер социальной поддержки на основании только заявления или проактивно от обратившихся в рамках модели "Социальное казначейство":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- 50%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- 55%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- 60%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- 60% семей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совершенствованию механизма оказания государственной социальной помощи на основании социального контракта в целях формирования устойчивого повышения доходов граждан, в том числе семей с детьми, и реализации ими своего трудового потенциала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охват малоимущих граждан, в том числе проживающих в семьях с детьми, государственной социальной помощи на основании социального контракта;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 охват по прохождению профессионального обучения и получения дополнительного профессионального образования и трудоустройство незанятых трудоспособных членов малоимущих семей, охваченных государственной социальной помощью на основании социального контракта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Доля граждан, охваченных государственной социальной помощью на основании социального контракта, в общей численности малоимущих граждан: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- 6,1%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- 6,8%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- 7,4%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- 6,5% граждан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практики сопровождения малоимущих семей с детьми, заключивших социальный контракт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и подготовка предложений по совершенствованию сопровождения малоимущих семей с детьми, заключивших социальный контракт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сопровождения малоимущих семей с детьми, заключивших социальный контракт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мероприятия "Подарок новорожденному" совместно с отечественными производителями товаров для новорожденных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"Подарок новорожденному", направленных на поддержку семей при рождении детей, а также формирование спроса на российские товары для детей неонатальной группы, повышение качества таких товаров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Вручены подарки всем семьям, родившим детей в отчетном году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программы Республики Коми "Развитие образования", предусматривающей меры по обеспечению доступности дошкольного образования детей в возрасте до 3 лет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сохранения 100-процентной доступности дошкольного образования для детей в возрасте до 3 лет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ежегодного прохождения профессионального обучения женщин, осуществляющих уход за ребенком в возрасте до 3 лет, в целях приобретения дополнительных навыков или повышения квалификации, которые позволят осуществлять трудовую или иную приносящую доход деятельность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прошедших профессиональное обучение (переобучение) женщин, находящихся в отпуске по уходу за ребенком до достижения им возраста 3 лет, составляет не менее 250 женщин,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предоставлению семьям с 3 и более детьми бесплатно земельных участков, обеспеченных инженерной инфраструктурой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имущественных и земельных отношений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семьям с 3 и более детьми бесплатно земельных участков, обеспеченных инженерной инфраструктурой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предоставленных семьям с 3 и более детьми бесплатно земельных участков, обеспеченных инженерной инфраструктурой, не менее 70 в год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 по формированию за счет средств бюджетов бюджетной системы Российской Федерации механизма поддержки создания инженерной и коммунальной инфраструктуры земельных участков, выделяемых семьям с 3 и более детьми бесплатно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Республики Коми имущественных и земельных отношений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 и реализуется механизм поддержки создания инженерной и коммунальной инфраструктуры земельных участков, выделяемых семьям с 3 и более детьми, за счет средств бюджетов бюджетной системы Российской Федерации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заявки на предоставление средств федерального бюджета на создание инженерной и коммунальной инфраструктуры земельных участков, выделяемых семьям с 3 и более детьми бесплатно, не менее 1 заявки в год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числа семей с 3 и более детьми, стоящих в очереди на получение земельного участка бесплатно и получивших земельный участок, в том числе обеспеченный инженерной инфраструктурой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имущественных и земельных отношений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и принятие необходимых мер по снижению количества семей с 3 и более детьми, стоящих в очереди на получение бесплатно земельных участков, обеспеченных инженерной инфраструктурой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исполнением планов мероприятий по устранению очереди граждан на получение земельных участков в собственность бесплатно, ежеквартально</w:t>
            </w:r>
          </w:p>
        </w:tc>
      </w:tr>
      <w:tr>
        <w:tc>
          <w:tcPr>
            <w:gridSpan w:val="6"/>
            <w:tcW w:w="1355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III. Мероприятия по снижению материнской и младенческой смертности, улучшению репродуктивного здоровья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современных методов диагностики, лечения и реабилитации в целях раннего выявления заболеваний у детей, включая скрининговые программы, в том числе до рождения ребенка, с последующим расширением неонатального и пренатального скринингов на наследственные и врожденные заболевания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младенческой смертности;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охвата женщин, которым проведена оценка антенатального развития плода в сроке беременности 11 - 14 недель, в общем числе женщин, вставших на учет в первом триместре беременности;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охвата неонатальным скринингом новорожденных, обследованных на врожденные и наследственные заболевания, от общего числа родившихся живыми;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охвата аудиологическим скринингом новорожденных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Снижение младенческой смертности до 3,8 случая на 1000 родившихся живыми в 2024 году (возможна корректировка результата исходя из реальной демографической ситуации (при необходимости);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2. Увеличение охвата женщин, которым проведена оценка антенатального развития плода в сроке беременности 11 - 14 недель, в общем числе женщин, вставших на учет в первом триместре беременности, до 80% к 2025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Сохранение охвата неонатальным скринингом не менее 95% новорожденных, обследованных на врожденные и наследственные заболевания, от общего числа родившихся живыми;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Сохранение охвата аудиологическим скринингом на уровне не менее 95% новорожденных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медицинских работников в области перинатологии, неонатологии и педиатрии в симуляционных центрах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высококвалифицированных специалистов в области акушерства и гинекологии, неонатологии и педиатрии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 2025 году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Республике Коми в симуляционных центрах будет повышена квалификация не менее 0,31 тыс. специалистов в области перинатологии, неонатологии и педиатрии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профилактических мер, направленных на раннее выявление заболеваний репродуктивного здоровья у подростков в возрасте 15 - 17 лет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подростков в возрасте 15 - 17 лет профилактическими медицинскими осмотрами с целью сохранения их репродуктивного здоровья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подростков в возрасте 15 - 17 лет профилактическими медицинскими осмотрами с целью сохранения их репродуктивного здоровья (доля от общего числа подростков в возрасте 15 - 17 лет, подлежащих осмотрам) до 80% к 2025 году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повышение доступности оказываемых медицинскими организациями услуг по правовой, психологической и медико-социальной помощи беременным женщинам, находящимся в трудной жизненной ситуации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женщин, прошедших доабортное консультирование с целью сохранения беременности, в общей численности женщин, обратившихся на аборт;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женщин, которым оказана социальная, юридическая и психологическая помощь в ходе доабортного консультирования, что позволило им сохранить беременность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доабортного консультирования: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до 21%;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2023 - 2025 гг. - до 23%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медицинской помощи пациентам, страдающим бесплодием, путем применения вспомогательных репродуктивных технологий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циклов экстракорпорального оплодотворения, выполненных пациентам, страдающим бесплодием, за счет средств базовой программы обязательного медицинского страхования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циклов экстракорпорального оплодотворения, выполненных пациентам, страдающим бесплодием, за счет средств базовой программы обязательного медицинского страхования: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- 688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- 690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- 750 единиц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рисков бесплодия путем выявления и профилактики профессиональных заболеваний у женщин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в ходе диспансеризации и профилактических осмотров у молодых женщин хронических заболеваний, которые могут приводить к бесплодию, и своевременное оказание медицинской помощи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Ежегодно не менее 60% женщин среди женщин в возрасте от 15 до 35 лет с впервые выявленными заболеваниями: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воспалительные заболевания вульвы и влагалища (N 75 - N 77);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нарушения ритма и характера менструаций (N 91 - N 93);</w:t>
            </w:r>
          </w:p>
          <w:p>
            <w:pPr>
              <w:pStyle w:val="0"/>
            </w:pPr>
            <w:r>
              <w:rPr>
                <w:sz w:val="20"/>
              </w:rPr>
              <w:t xml:space="preserve">- другие эндокринные нарушения (Е22, Е23, Е25, Е28, Е34, Е40 - 46, Е66),</w:t>
            </w:r>
          </w:p>
          <w:p>
            <w:pPr>
              <w:pStyle w:val="0"/>
            </w:pPr>
            <w:r>
              <w:rPr>
                <w:sz w:val="20"/>
              </w:rPr>
              <w:t xml:space="preserve">взяты под диспансерное наблюдение.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Доля посещений детей и подростков врача кабинета гинекологии с профилактической целью: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 не менее 60% от общего количества посещений.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Охват профосмотрами девочек 15 - 17 лет не менее 80% в 2024 году</w:t>
            </w:r>
          </w:p>
        </w:tc>
      </w:tr>
      <w:tr>
        <w:tc>
          <w:tcPr>
            <w:gridSpan w:val="6"/>
            <w:tcW w:w="1355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IV. Мероприятия по снижению смертности и повышению ожидаемой продолжительности жизни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для населения первичной медико-санитарной помощи, совершенствование системы ее организации и оплаты, внедрение в практику работы медицинских организаций, оказывающих медицинскую помощь в амбулаторных условиях, критериев оценки эффективности их деятельности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населения доступностью первичной медико-санитарной помощью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Увеличения доли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до 98,5% (по данным ТФОМС)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полноты и доступности проведения гражданам профилактических осмотров и диспансеризации, в том числе в целях ранней диагностики заболеваний сердечно-сосудистой системы, а также злокачественных новообразований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хронических неинфекционных заболеваний и факторов риска их развития путем увеличения охвата граждан профилактическими медицинскими осмотрами и диспансеризацией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Увеличения доли граждан, ежегодно проходящих профилактический медицинский осмотр и (или) диспансеризацию, от общего числа населения не менее 67,2% к 2025 году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диагностических исследований (дуплексного сканирования брахиоцефальных артерий, стресс-тестов, коронарографии и других исследований), выполняемых в государственных и муниципальных медицинских организациях при наличии у пациента риска развития заболеваний системы кровообращения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исследований, выполняемых при наличии у пациента риска развития заболеваний системы кровообращения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исследований, выполняемых при наличии у пациента риска развития заболеваний системы кровообращения, на 30% к концу 2025 года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оказания медицинской помощи пациентам с острым коронарным синдромом и острым нарушением мозгового кровообращения, включая оптимизацию механизмов маршрутизации пациентов между медицинскими организациями с учетом региональных особенностей, повышение доступности льготного лекарственного обеспечения для данной группы больных, увеличение объемов оказываемой высокотехнологичной медицинской помощи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больничной летальности от инфаркта миокарда, острого нарушения мозгового кровообращения;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рентгенэндоваскулярных вмешательств в лечебных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летальности больных с болезнями системы кровообращения среди лиц с болезнями системы кровообращения, состоящих под диспансерным наблюдением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Снижение больничной летальности от инфаркта миокарда до 8%;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Острого нарушения мозгового кровообращения до 14% в 2024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3. Увеличение количества рентгенэндоваскулярных вмешательств в лечебных целях до 1,44 тыс. единиц в 2024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Снижение летальности больных с болезнями системы кровообращения среди лиц с болезнями системы кровообращения, состоящих под диспансерным наблюдением, до 3,15% к 2024 году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специализированной медицинской помощи пациентам с сердечно-сосудистыми заболеваниями (включая увеличение количества региональных сосудистых центров и первичных сосудистых отделений)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в 2024 году от ишемической болезни сердца, цереброваскулярных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завершено переоснащение (дооснащение) региональных сосудистых центров и первичных сосудистых отделений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 2025 году будет завершено переоснащение (дооснащение) 7 региональных сосудистых центров и первичных сосудистых отделений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мероприятий в рамках профилактики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пациентов высокого риска осложнений сердечно-сосудистых заболеваний, взятых под диспансерное наблюдение и получающих льготное лекарственное обеспечение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пациентов высокого риска осложнений сердечно-сосудистых заболеваний, взятых под диспансерное наблюдение и получающих льготное лекарственное обеспечение, не менее 90% к 2025 году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объемов оказания высокотехнологичной медицинской помощи населению Российской Федерации, в том числе в части трансплантации органов и тканей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объемов оказания высокотехнологичной медицинской помощи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объемов оказания высокотехнологичной медицинской помощи с 820,8 человека на 100 тыс. населения в 2020 году до 840,3 на 100 тыс. населения к 2024 году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комплексной медицинской помощи онкологическим пациентам (включая профилактику, раннее выявление, оперативную диагностику, лечение, реабилитацию и паллиативную помощь)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выявляемости злокачественных новообразований на ранних стадиях;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одногодичной летальности больных со злокачественными новообразованиями;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больных со злокачественными новообразованиями, состоящих на учете 5 лет и более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Увеличение охвата выявляемости злокачественных новообразований на ранних стадиях (I - II стадии) до 63% к 2025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Снижение одногодичной летальности больных со злокачественными новообразованиями до 17,3% к 2025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3. Увеличение доли больных со злокачественными новообразованиями, состоящих на учете 5 лет и более, до 60% к 2025 году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диагностики злокачественных новообразований, лечения онкологических пациентов в условиях дневного стационара и их диспансерного наблюдения в амбулаторных центрах онкологической помощи в субъектах Российской Федерации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центры амбулаторной онкологической помощи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 2025 году организованы и осуществляют деятельность 4 центра амбулаторной онкологической помощи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охвата граждан медицинской реабилитацией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рост числа лиц, получивших медицинскую реабилитацию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 концу 2025 года рост числа лиц, получивших медицинскую реабилитацию, не менее чем на 50%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мониторинга оказания медицинской помощи гражданам в рамках единой государственной информационной системы в сфере здравоохранения, в том числе ведение федеральных регистров лиц с сердечно-сосудистыми заболеваниями, злокачественными новообразованиями и иными заболеваниями, влияющими на показатель смертности населения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оперативное получение информации о ситуации в сфере здравоохранения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Оперативное получение информации о ситуации в сфере здравоохранения</w:t>
            </w:r>
          </w:p>
        </w:tc>
      </w:tr>
      <w:tr>
        <w:tc>
          <w:tcPr>
            <w:gridSpan w:val="6"/>
            <w:tcW w:w="1355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V. Мероприятия по поддержанию здоровья старшего поколения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для граждан пожилого возраста медицинской помощи, в том числе за счет развития выездных методов, расширения практики оказания медицинской помощи на дому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граждан старше трудоспособного возраста, получивших медицинскую помощь, в том числе на дому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Обучение по профилю "гериатрия" 25 специалистов до 2024 года.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Иммунизация против пневмококковой инфекции граждан старше 60 лет в интернатных учреждениях - 95%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Охват профилактическими осмотрами и диспансеризацией не менее 35 200 лиц старше трудоспособного возраста в 2024 г.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Охват граждан старше трудоспособного возраста профилактическими осмотрами, включая диспансеризацию: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- 30,6%;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- 65,3%;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- 70%.</w:t>
            </w:r>
          </w:p>
          <w:p>
            <w:pPr>
              <w:pStyle w:val="0"/>
            </w:pPr>
            <w:r>
              <w:rPr>
                <w:sz w:val="20"/>
              </w:rPr>
              <w:t xml:space="preserve">5. Уровень госпитализации на геронтологические койки лиц старше 60 лет на 10 тыс. населения соответствующего возраста: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- 11,8%;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- 47%;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- 47%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активного долголетия и здорового старения в субъектах Российской Федерации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повышения здоровой жизни граждан старшего поколения путем сохранения и улучшения их здоровья, повышения продолжительности жизни, улучшения материального положения, а также самореализации и социальной активности граждан старшего поколения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Действие (актуализация при необходимости) на территории Республики Коми не менее одной региональной программы, направленной на развитие системы активного долголетия.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на конкурсной основе грантов социально ориентированным некоммерческим организациям, осуществляющим деятельность, направленную на повышение качества жизни людей старшего поколения -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условий для повышения здоровой жизни граждан старшего поколения путем сохранения и улучшения их здоровья, повышения продолжительности жизни, улучшения материального положения, а также самореализации и социальной активности граждан старшего поколения.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не менее 5 мероприятий в год, направленных на самореализацию граждан старшего поколения.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Проведение мероприятий в рамках круглогодичной республиканской Спартакиады ветеранов спорта "Активное долголетие" среди муниципальных образований Республики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Проведение мероприятий в рамках круглогодичной республиканской Спартакиады ветеранов "Старшее поколение" среди муниципальных образований Республики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Проведение ежемесячной акции "День открытых дверей" в организациях физкультурно-спортивной направленности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долговременного ухода за гражданами пожилого возраста и инвалидами, нуждающимися в уходе, в целях повышения качества и продолжительности жизни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увеличения численности граждан старше трудоспособного возраста и инвалидов, получающих социальные услуги в рамках системы долговременного ухода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проектов по внедрению системы долговременного ухода: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 - не менее 3%;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 - не менее 10%;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 - не менее 21%</w:t>
            </w:r>
          </w:p>
        </w:tc>
      </w:tr>
      <w:tr>
        <w:tc>
          <w:tcPr>
            <w:gridSpan w:val="6"/>
            <w:tcW w:w="13551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VI. Мероприятия по формированию мотивации к здоровому образу жизни, занятиям физкультурой и спортом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межотраслевой программы развития школьного спорта и межотраслевой программы развития студенческого спорта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вовлечения детей и молодежи в занятия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физкультурно-спортивной работы в образовательных организациях и повышение уровня физической подготовленности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Исполнение пунктов Плана реализации Межотраслевой </w:t>
            </w:r>
            <w:hyperlink w:history="0" r:id="rId11" w:tooltip="Ссылка на КонсультантПлюс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развития студенческого спорта до 2024 года, утвержденного совместным приказом Министерства спорта Российской Федерации, Министерства науки и высшего образования Российской Федерации и Министерства просвещения Российской Федерации от 9 марта 2021 года N 141/167/90.</w:t>
            </w:r>
          </w:p>
          <w:p>
            <w:pPr>
              <w:pStyle w:val="0"/>
            </w:pPr>
            <w:r>
              <w:rPr>
                <w:sz w:val="20"/>
              </w:rPr>
              <w:t xml:space="preserve">2. Ежегодно не менее 60% общеобразовательных организаций Республики Коми принимают участие в соревнованиях среди школьных команд по игровым видам спорта: баскетболу, волейболу, мини-футболу, самбо, вольная борьба, шахматам, плаванье и т.д.</w:t>
            </w:r>
          </w:p>
          <w:p>
            <w:pPr>
              <w:pStyle w:val="0"/>
            </w:pPr>
            <w:r>
              <w:rPr>
                <w:sz w:val="20"/>
              </w:rPr>
              <w:t xml:space="preserve">3. Количество проведенных физкультурно-спортивных мероприятий для детей школьного возраста не менее 10 ежегодно;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4. Доля общеобразовательных организаций, имеющих школьный спортивный клуб, к 2024 году не менее 100%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коммуникационных кампаний по стимулированию к ведению здорового образа жизни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формирование и поддержание интереса населения к ведению здорового образа жизни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ежемесячной акции "День открытых дверей" в организациях физкультурно-спортивной направленности Республики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Ежегодное проведение Всероссийских физкультурно-массовых соревнований.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Увеличено количество необходимых информационных материалов, необходимых для стимулирования детей и молодежи к ведению здорового образа жизни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8" w:name="P408"/>
    <w:bookmarkEnd w:id="4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реализация мероприятий осуществляется поэтапно, в соответствии с Планом-графиком перевода мер социальной поддержки в формат "Социального казначейства" от 19.08.2021 N 8851п-П45, утвержденным заместителем Председателя Правительства Российской Федерации Т.А.Голиковой, и Перечнем мер социальной поддержки для перевода в формат "Социального казначейства", подписанным 16.11.2021 Министром труда и социальной защиты Российской Федерации А.О.Котяковым и Министром цифрового развития, связи и массовых коммуникаций Российской Федерации М.И.Шадаевым.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29.06.2022 N 260-р</w:t>
            <w:br/>
            <w:t>&lt;Об утверждении Плана мероприятий по реализации в 2022 - 2025 годах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29.06.2022 N 260-р</w:t>
            <w:br/>
            <w:t>&lt;Об утверждении Плана мероприятий по реализации в 2022 - 2025 годах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734C9CAB6DE26625F749934760A2B79E2F2E4A5F4EFC6F01F1D71F3C0D0887792CF6107455CE3C0C59EAB976A3k8J" TargetMode = "External"/>
	<Relationship Id="rId8" Type="http://schemas.openxmlformats.org/officeDocument/2006/relationships/hyperlink" Target="consultantplus://offline/ref=25734C9CAB6DE26625F749934760A2B79C202E4D5A40FC6F01F1D71F3C0D08876B2CAE1C7555D03C0A4CBCE8306F361442323EB7AC245652A2kCJ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25734C9CAB6DE26625F7408A4060A2B79A202E445C4AFC6F01F1D71F3C0D08876B2CAE1C7555D03C0B4CBCE8306F361442323EB7AC245652A2k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29.06.2022 N 260-р
&lt;Об утверждении Плана мероприятий по реализации в 2022 - 2025 годах в Республике Коми Концепции демографической политики Российской Федерации на период до 2025 года, утвержденной Указом Президента Российской Федерации от 9 октября 2007 г. N 1351&gt;</dc:title>
  <dcterms:created xsi:type="dcterms:W3CDTF">2022-12-10T09:36:00Z</dcterms:created>
</cp:coreProperties>
</file>