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Совета министров Республики Крым от 16.11.2020 N 703</w:t>
              <w:br/>
              <w:t xml:space="preserve">(ред. от 23.01.2023)</w:t>
              <w:br/>
              <w:t xml:space="preserve">"О создании Центра изучения гражданских инициатив"</w:t>
              <w:br/>
              <w:t xml:space="preserve">(вместе с "Положением о Центре изучения гражданских инициатив")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ноября 2020 г. N 703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ЦЕНТРА ИЗУЧЕНИЯ ГРАЖДАНСКИХ ИНИЦИАТИВ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06.05.2022 </w:t>
            </w:r>
            <w:hyperlink w:history="0" r:id="rId7" w:tooltip="Постановление Совета министров Республики Крым от 06.05.2022 N 315 &quot;О внесении изменений в постановление Совета министров Республики Крым от 16 ноября 2020 года N 703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13.09.2022 </w:t>
            </w:r>
            <w:hyperlink w:history="0" r:id="rId8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701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11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2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3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 и с целью создания и функционирования в Республике Крым Центра изучения гражданских инициатив для обеспечения мероприятий, направленных на реализацию и развитие механизмов инициативного бюджетирования в Республике Крым, создания институционных, правовых и организационных основ их применения Совет министров Республики Крым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13.09.2022 N 701)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Центр изучения гражданских инициатив.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Центре изучения гражданских инициатив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образования, науки и молодежи Республики Крым разработать и утвердить государственное задание Государственному бюджетному образовательному учреждению высшего образования Республики Крым "Крымский инженерно-педагогический университет имени Февзи Якубова" для обеспечения деятельности Центра изучения гражданских инициатив.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Министерству образования, науки и молодежи Республики Крым предусмотреть при формировании проектов бюджета Республики Крым на очередной финансовый год и плановый период средства на финансовое обеспечение деятельности Центра изучения гражданских инициатив.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И.МИХАЙЛИЧЕНКО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16.11.2020 N 703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ЦЕНТРЕ ИЗУЧЕНИЯ ГРАЖДАНСКИХ ИНИЦИАТИВ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Совета министров Республики Крым от 06.05.2022 </w:t>
            </w:r>
            <w:hyperlink w:history="0" r:id="rId15" w:tooltip="Постановление Совета министров Республики Крым от 06.05.2022 N 315 &quot;О внесении изменений в постановление Совета министров Республики Крым от 16 ноября 2020 года N 703&quot; {КонсультантПлюс}">
              <w:r>
                <w:rPr>
                  <w:sz w:val="20"/>
                  <w:color w:val="0000ff"/>
                </w:rPr>
                <w:t xml:space="preserve">N 315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13.09.2022 </w:t>
            </w:r>
            <w:hyperlink w:history="0" r:id="rId16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      <w:r>
                <w:rPr>
                  <w:sz w:val="20"/>
                  <w:color w:val="0000ff"/>
                </w:rPr>
                <w:t xml:space="preserve">N 701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7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деятельности Центра изучения гражданских инициатив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Центр создан для осуществления мероприятий по реализации и развитию механизмов инициативного бюджетирования в Республике Крым, создания институционных, правовых и организационных основ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Центр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9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Крым, законами Республики Крым, постановлениями Государственного Совета Республики Крым, указами и распоряжениями Главы Республики Крым, постановлениями и распоряжениями Совета министров Республики Крым, приказами Министерства образования, науки и молодежи Республики Крым и Государственного бюджетного образовательного учреждения высшего образования Республики Крым "Крымский инженерно-педагогический университет имени Февзи Якубова",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Центр входит в структуру Государственного бюджетного образовательного учреждения высшего образования Республики Крым "Крымский инженерно-педагогический университет имени Февзи Якубова" (далее - Университет).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Непосредственное руководство Центром осуществляет начальник (заведующий), назначаемый на должность приказом ректора Университета.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Предельная численность работников Центра составляет 12 единиц, структура и штатное расписание определяются ректором Университета.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06.05.2022 </w:t>
      </w:r>
      <w:hyperlink w:history="0" r:id="rId20" w:tooltip="Постановление Совета министров Республики Крым от 06.05.2022 N 315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N 315</w:t>
        </w:r>
      </w:hyperlink>
      <w:r>
        <w:rPr>
          <w:sz w:val="20"/>
        </w:rPr>
        <w:t xml:space="preserve">, от 23.01.2023 </w:t>
      </w:r>
      <w:hyperlink w:history="0" r:id="rId21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N 50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Центра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Научно-исследовательские: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Проведение работ по проблемам и перспективам вовлечения участников инициативного бюджетирования в бюджетный процесс и процессы софинансирования инфраструктуры и социальных проектов участниками инициативного бюджетирования.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23.01.2023 N 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Прогнозирование развития проектов инициативного бюджетирования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Участие в разработке рекомендаций для исполнительных органов Республики Крым, органов местного самоуправления муниципальных образований в Республике Крым, государственных (муниципальных) учреждений Республики Крым и участников инициативного бюджетирования по практической реализации проектов инициативного бюджетирования в Республике Крым.</w:t>
      </w:r>
    </w:p>
    <w:p>
      <w:pPr>
        <w:pStyle w:val="0"/>
        <w:jc w:val="both"/>
      </w:pPr>
      <w:r>
        <w:rPr>
          <w:sz w:val="20"/>
        </w:rPr>
        <w:t xml:space="preserve">(пп. 2.1.3 в ред. </w:t>
      </w:r>
      <w:hyperlink w:history="0" r:id="rId23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23.01.2023 N 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Исследовательские: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Анализ потребностей и возможностей Республики Крым по внедрению и реализации практик инициативного бюджетирования и программ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Инкубация проектов инициативного бюджетирования через информирование жителей Республики Крым, снижение административных барьеров, поддержку, тиражирование лучших практик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Популяризация и продвижение в Республике Крым практик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Создание и актуализация реестра практик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Участие в разработке и реализации государственной политики в области реализации программ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Консультационные, информационные и аналитические: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Консультации по вопросам бухгалтерского и юридического сопровождения проектов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Консультации в сфере планирования, оценки социальной эффективности проектов инициативного бюджетирования, содействие в привлечении профессиональных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Оказание консультационной поддержки при подготовке заявок, составлении протоколов собраний и других документов для участия в программах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Участие в экспертизе нормативных правовых актов и предложений исполнительных органов Республики Крым, органов местного самоуправления муниципальных образований в Республике Крым, государственных (муниципальных) учреждений Республики Крым по вопросам реализации программ инициативного бюджетирования в Республике Крым.</w:t>
      </w:r>
    </w:p>
    <w:p>
      <w:pPr>
        <w:pStyle w:val="0"/>
        <w:jc w:val="both"/>
      </w:pPr>
      <w:r>
        <w:rPr>
          <w:sz w:val="20"/>
        </w:rPr>
        <w:t xml:space="preserve">(пп. 2.3.4 в ред. </w:t>
      </w:r>
      <w:hyperlink w:history="0" r:id="rId24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23.01.2023 N 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Информационные: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Поддержка проектов инициативного бюджетирования через средства массовой информации и освещение вопросов развития инициативного бюджетирования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Выпуск методических и информационных материалов по вопросам развития инициативного бюджетирования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Формирование базы данных предложений в области развития инициативного бюджетирования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Наполнение официального сайта по инициативному бюджетированию информацией о реализации инициативного бюджетирования в Республике Крым и тематических групп в социальных сетях.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функции Центра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основным функциям Центра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Реализация практики инициативного бюджетирования на базе Университета в рамках и в объеме, определенном государственным заданием.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Сбор мнений и проектных предложений для средне- и долгосрочного планирования развития Республики Крым и для подготовки проектов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Обсуждение мнений, проектов и планов, приоритизация проектных предложений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Разработка (корректировка) дизайна практик(и)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Разработка (корректировка) нормативно-правовых и методических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Участие в разработке методических и практических рекомендаций для участников инициативного бюджетирования по участию в проектах инициативного бюджетирования и в бюджетном процессе.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23.01.2023 N 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Сопровождение и мониторинг реализации проектов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Проведение информационной кампании (информирование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Проведение обучения (тренингов) для участников инициативного бюджетирования;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Консультирование участников инициативного бюджетирования;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Обработка заявок, подготовка конкурса/голосования за проекты инициативного бюджетирования;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Оценка эффектов и результатов реализации проектов инициативного бюджетирования.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Взаимодействие с исполнительными органами Республики Крым, органами местного самоуправления муниципальных образований в Республике Крым, государственными (муниципальными) учреждениями Республики Крым и участниками инициативного бюджетирования по обеспечению реализации и развития механизмов инициативного бюджетирования в Республике Крым.</w:t>
      </w:r>
    </w:p>
    <w:p>
      <w:pPr>
        <w:pStyle w:val="0"/>
        <w:jc w:val="both"/>
      </w:pPr>
      <w:r>
        <w:rPr>
          <w:sz w:val="20"/>
        </w:rPr>
        <w:t xml:space="preserve">(в ред. Постановлений Совета министров Республики Крым от 13.09.2022 </w:t>
      </w:r>
      <w:hyperlink w:history="0" r:id="rId26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N 701</w:t>
        </w:r>
      </w:hyperlink>
      <w:r>
        <w:rPr>
          <w:sz w:val="20"/>
        </w:rPr>
        <w:t xml:space="preserve">, от 23.01.2023 </w:t>
      </w:r>
      <w:hyperlink w:history="0" r:id="rId27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N 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Осуществление образовательной деятельности по дополнительным образовательным программам.</w:t>
      </w:r>
    </w:p>
    <w:p>
      <w:pPr>
        <w:pStyle w:val="0"/>
        <w:jc w:val="both"/>
      </w:pPr>
      <w:r>
        <w:rPr>
          <w:sz w:val="20"/>
        </w:rPr>
        <w:t xml:space="preserve">(п. 3.14 введен </w:t>
      </w:r>
      <w:hyperlink w:history="0" r:id="rId28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23.01.2023 N 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Центра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Центр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и получать в установленном порядке для выполнения возложенных на него задач необходимые документы, информацию у исполнительных органов Республики Крым и органов местного самоуправления муниципальных образований в Республике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Совета министров Республики Крым от 13.09.2022 N 701 &quot;О внесении изменений в некоторые постановления Совета министров Республики Кры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13.09.2022 N 701)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Взаимодействовать непосредственно с участниками инициативного бюджетирования и социально ориентированными некоммерческими организациями по вопросам деятельности Центра.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Совета министров Республики Крым от 23.01.2023 N 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Имущество Центра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Имущество для обеспечения работы Центра учитывается на балансе Университета и может быть использовано только для достижения целей и задач, указанных в настоящем Положении.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Заключительные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1" w:tooltip="Постановление Совета министров Республики Крым от 23.01.2023 N 50 &quot;О внесении изменений в постановление Совета министров Республики Крым от 16 ноября 2020 года N 703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Совета министров Республики Крым от 23.01.2023 N 50.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Совета министров Республики Крым от 16.11.2020 N 703</w:t>
            <w:br/>
            <w:t>(ред. от 23.01.2023)</w:t>
            <w:br/>
            <w:t>"О создании Центра изучения граж...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FB9F4B671DAFDFB026B85D2104E28C314D301D4A4E9099E4963760624B86EC8EB662B534BC8B2581677E780FA70AD45D21D8328CB53E58815A16h555Q" TargetMode = "External"/>
	<Relationship Id="rId8" Type="http://schemas.openxmlformats.org/officeDocument/2006/relationships/hyperlink" Target="consultantplus://offline/ref=CDFB9F4B671DAFDFB026B85D2104E28C314D301D45489695E4963760624B86EC8EB662B534BC8B2581677F7A0FA70AD45D21D8328CB53E58815A16h555Q" TargetMode = "External"/>
	<Relationship Id="rId9" Type="http://schemas.openxmlformats.org/officeDocument/2006/relationships/hyperlink" Target="consultantplus://offline/ref=CDFB9F4B671DAFDFB026B85D2104E28C314D301D454E9496EC963760624B86EC8EB662B534BC8B2581677E780FA70AD45D21D8328CB53E58815A16h555Q" TargetMode = "External"/>
	<Relationship Id="rId10" Type="http://schemas.openxmlformats.org/officeDocument/2006/relationships/hyperlink" Target="consultantplus://offline/ref=CDFB9F4B671DAFDFB026B85D2104E28C314D301D4C4A919BB2C13531374583E4DEFE72FB71B18A218261752955B70E9D082EC63094AB3A4681h559Q" TargetMode = "External"/>
	<Relationship Id="rId11" Type="http://schemas.openxmlformats.org/officeDocument/2006/relationships/hyperlink" Target="consultantplus://offline/ref=CDFB9F4B671DAFDFB026B85D2104E28C314D301D4C4A919BB2C13531374583E4DEFE72FB71B18A21856F752955B70E9D082EC63094AB3A4681h559Q" TargetMode = "External"/>
	<Relationship Id="rId12" Type="http://schemas.openxmlformats.org/officeDocument/2006/relationships/hyperlink" Target="consultantplus://offline/ref=CDFB9F4B671DAFDFB026B85D2104E28C314D301D4A409393E6963760624B86EC8EB662B534BC8B2581667D7D0FA70AD45D21D8328CB53E58815A16h555Q" TargetMode = "External"/>
	<Relationship Id="rId13" Type="http://schemas.openxmlformats.org/officeDocument/2006/relationships/hyperlink" Target="consultantplus://offline/ref=CDFB9F4B671DAFDFB026B85D2104E28C314D301D4A409393E6963760624B86EC8EB662B534BC8B25816679750FA70AD45D21D8328CB53E58815A16h555Q" TargetMode = "External"/>
	<Relationship Id="rId14" Type="http://schemas.openxmlformats.org/officeDocument/2006/relationships/hyperlink" Target="consultantplus://offline/ref=CDFB9F4B671DAFDFB026B85D2104E28C314D301D45489695E4963760624B86EC8EB662B534BC8B2581677F750FA70AD45D21D8328CB53E58815A16h555Q" TargetMode = "External"/>
	<Relationship Id="rId15" Type="http://schemas.openxmlformats.org/officeDocument/2006/relationships/hyperlink" Target="consultantplus://offline/ref=CDFB9F4B671DAFDFB026B85D2104E28C314D301D4A4E9099E4963760624B86EC8EB662B534BC8B2581677E7B0FA70AD45D21D8328CB53E58815A16h555Q" TargetMode = "External"/>
	<Relationship Id="rId16" Type="http://schemas.openxmlformats.org/officeDocument/2006/relationships/hyperlink" Target="consultantplus://offline/ref=CDFB9F4B671DAFDFB026B85D2104E28C314D301D45489695E4963760624B86EC8EB662B534BC8B2581677F740FA70AD45D21D8328CB53E58815A16h555Q" TargetMode = "External"/>
	<Relationship Id="rId17" Type="http://schemas.openxmlformats.org/officeDocument/2006/relationships/hyperlink" Target="consultantplus://offline/ref=CDFB9F4B671DAFDFB026B85D2104E28C314D301D454E9496EC963760624B86EC8EB662B534BC8B2581677E7B0FA70AD45D21D8328CB53E58815A16h555Q" TargetMode = "External"/>
	<Relationship Id="rId18" Type="http://schemas.openxmlformats.org/officeDocument/2006/relationships/hyperlink" Target="consultantplus://offline/ref=CDFB9F4B671DAFDFB026A6503768B9813A4E6915461ECCC4E99C62383D12D6ABDFB036F46EB18C3B83677Ch75EQ" TargetMode = "External"/>
	<Relationship Id="rId19" Type="http://schemas.openxmlformats.org/officeDocument/2006/relationships/hyperlink" Target="consultantplus://offline/ref=CDFB9F4B671DAFDFB026B85D2104E28C314D301D4C4A919BB2C13531374583E4DEEC72A37DB1883B8161607F04F1h558Q" TargetMode = "External"/>
	<Relationship Id="rId20" Type="http://schemas.openxmlformats.org/officeDocument/2006/relationships/hyperlink" Target="consultantplus://offline/ref=CDFB9F4B671DAFDFB026B85D2104E28C314D301D4A4E9099E4963760624B86EC8EB662B534BC8B2581677E750FA70AD45D21D8328CB53E58815A16h555Q" TargetMode = "External"/>
	<Relationship Id="rId21" Type="http://schemas.openxmlformats.org/officeDocument/2006/relationships/hyperlink" Target="consultantplus://offline/ref=CDFB9F4B671DAFDFB026B85D2104E28C314D301D454E9496EC963760624B86EC8EB662B534BC8B2581677E750FA70AD45D21D8328CB53E58815A16h555Q" TargetMode = "External"/>
	<Relationship Id="rId22" Type="http://schemas.openxmlformats.org/officeDocument/2006/relationships/hyperlink" Target="consultantplus://offline/ref=CDFB9F4B671DAFDFB026B85D2104E28C314D301D454E9496EC963760624B86EC8EB662B534BC8B2581677F7C0FA70AD45D21D8328CB53E58815A16h555Q" TargetMode = "External"/>
	<Relationship Id="rId23" Type="http://schemas.openxmlformats.org/officeDocument/2006/relationships/hyperlink" Target="consultantplus://offline/ref=CDFB9F4B671DAFDFB026B85D2104E28C314D301D454E9496EC963760624B86EC8EB662B534BC8B2581677F7F0FA70AD45D21D8328CB53E58815A16h555Q" TargetMode = "External"/>
	<Relationship Id="rId24" Type="http://schemas.openxmlformats.org/officeDocument/2006/relationships/hyperlink" Target="consultantplus://offline/ref=CDFB9F4B671DAFDFB026B85D2104E28C314D301D454E9496EC963760624B86EC8EB662B534BC8B2581677F790FA70AD45D21D8328CB53E58815A16h555Q" TargetMode = "External"/>
	<Relationship Id="rId25" Type="http://schemas.openxmlformats.org/officeDocument/2006/relationships/hyperlink" Target="consultantplus://offline/ref=CDFB9F4B671DAFDFB026B85D2104E28C314D301D454E9496EC963760624B86EC8EB662B534BC8B2581677F7A0FA70AD45D21D8328CB53E58815A16h555Q" TargetMode = "External"/>
	<Relationship Id="rId26" Type="http://schemas.openxmlformats.org/officeDocument/2006/relationships/hyperlink" Target="consultantplus://offline/ref=CDFB9F4B671DAFDFB026B85D2104E28C314D301D45489695E4963760624B86EC8EB662B534BC8B2581677C790FA70AD45D21D8328CB53E58815A16h555Q" TargetMode = "External"/>
	<Relationship Id="rId27" Type="http://schemas.openxmlformats.org/officeDocument/2006/relationships/hyperlink" Target="consultantplus://offline/ref=CDFB9F4B671DAFDFB026B85D2104E28C314D301D454E9496EC963760624B86EC8EB662B534BC8B2581677F750FA70AD45D21D8328CB53E58815A16h555Q" TargetMode = "External"/>
	<Relationship Id="rId28" Type="http://schemas.openxmlformats.org/officeDocument/2006/relationships/hyperlink" Target="consultantplus://offline/ref=CDFB9F4B671DAFDFB026B85D2104E28C314D301D454E9496EC963760624B86EC8EB662B534BC8B2581677F740FA70AD45D21D8328CB53E58815A16h555Q" TargetMode = "External"/>
	<Relationship Id="rId29" Type="http://schemas.openxmlformats.org/officeDocument/2006/relationships/hyperlink" Target="consultantplus://offline/ref=CDFB9F4B671DAFDFB026B85D2104E28C314D301D45489695E4963760624B86EC8EB662B534BC8B2581677C7B0FA70AD45D21D8328CB53E58815A16h555Q" TargetMode = "External"/>
	<Relationship Id="rId30" Type="http://schemas.openxmlformats.org/officeDocument/2006/relationships/hyperlink" Target="consultantplus://offline/ref=CDFB9F4B671DAFDFB026B85D2104E28C314D301D454E9496EC963760624B86EC8EB662B534BC8B2581677C7F0FA70AD45D21D8328CB53E58815A16h555Q" TargetMode = "External"/>
	<Relationship Id="rId31" Type="http://schemas.openxmlformats.org/officeDocument/2006/relationships/hyperlink" Target="consultantplus://offline/ref=CDFB9F4B671DAFDFB026B85D2104E28C314D301D454E9496EC963760624B86EC8EB662B534BC8B2581677C7E0FA70AD45D21D8328CB53E58815A16h55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Совета министров Республики Крым от 16.11.2020 N 703
(ред. от 23.01.2023)
"О создании Центра изучения гражданских инициатив"
(вместе с "Положением о Центре изучения гражданских инициатив")</dc:title>
  <dcterms:created xsi:type="dcterms:W3CDTF">2023-06-02T16:57:33Z</dcterms:created>
</cp:coreProperties>
</file>