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Марий Эл от 07.05.2010 N 15-З</w:t>
              <w:br/>
              <w:t xml:space="preserve">(ред. от 05.07.2022)</w:t>
              <w:br/>
              <w:t xml:space="preserve">"О противодействии коррупционным проявлениям на территории Республики Марий Эл"</w:t>
              <w:br/>
              <w:t xml:space="preserve">(принят Госсобранием РМЭ в первом чтении 31.12.2009, во втором чтении 29.04.2010)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мая 2010 года</w:t>
            </w:r>
          </w:p>
        </w:tc>
        <w:tc>
          <w:tcPr>
            <w:tcW w:w="5103" w:type="dxa"/>
            <w:tcBorders>
              <w:top w:val="nil"/>
              <w:left w:val="nil"/>
              <w:bottom w:val="nil"/>
              <w:right w:val="nil"/>
            </w:tcBorders>
          </w:tcPr>
          <w:p>
            <w:pPr>
              <w:pStyle w:val="0"/>
              <w:outlineLvl w:val="0"/>
              <w:jc w:val="right"/>
            </w:pPr>
            <w:r>
              <w:rPr>
                <w:sz w:val="20"/>
              </w:rPr>
              <w:t xml:space="preserve">N 15-З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МАРИЙ ЭЛ</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ПРОТИВОДЕЙСТВИИ КОРРУПЦИОННЫМ ПРОЯВЛЕНИЯМ</w:t>
      </w:r>
    </w:p>
    <w:p>
      <w:pPr>
        <w:pStyle w:val="2"/>
        <w:jc w:val="center"/>
      </w:pPr>
      <w:r>
        <w:rPr>
          <w:sz w:val="20"/>
        </w:rPr>
        <w:t xml:space="preserve">НА ТЕРРИТОРИИ РЕСПУБЛИКИ МАРИЙ ЭЛ</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в первом чтении</w:t>
      </w:r>
    </w:p>
    <w:p>
      <w:pPr>
        <w:pStyle w:val="0"/>
        <w:jc w:val="right"/>
      </w:pPr>
      <w:r>
        <w:rPr>
          <w:sz w:val="20"/>
        </w:rPr>
        <w:t xml:space="preserve">31 декабря 2009 года</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во втором чтении</w:t>
      </w:r>
    </w:p>
    <w:p>
      <w:pPr>
        <w:pStyle w:val="0"/>
        <w:jc w:val="right"/>
      </w:pPr>
      <w:r>
        <w:rPr>
          <w:sz w:val="20"/>
        </w:rPr>
        <w:t xml:space="preserve">29 апреля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Марий Эл от 08.06.2011 </w:t>
            </w:r>
            <w:hyperlink w:history="0" r:id="rId7"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N 27-З</w:t>
              </w:r>
            </w:hyperlink>
            <w:r>
              <w:rPr>
                <w:sz w:val="20"/>
                <w:color w:val="392c69"/>
              </w:rPr>
              <w:t xml:space="preserve">,</w:t>
            </w:r>
          </w:p>
          <w:p>
            <w:pPr>
              <w:pStyle w:val="0"/>
              <w:jc w:val="center"/>
            </w:pPr>
            <w:r>
              <w:rPr>
                <w:sz w:val="20"/>
                <w:color w:val="392c69"/>
              </w:rPr>
              <w:t xml:space="preserve">от 31.07.2014 </w:t>
            </w:r>
            <w:hyperlink w:history="0" r:id="rId8" w:tooltip="Закон Республики Марий Эл от 31.07.2014 N 30-З &quot;О внесении изменения в Закон Республики Марий Эл &quot;О противодействии коррупционным проявлениям на территории Республики Марий Эл&quot; (принят Госсобранием РМЭ 29.07.2014) {КонсультантПлюс}">
              <w:r>
                <w:rPr>
                  <w:sz w:val="20"/>
                  <w:color w:val="0000ff"/>
                </w:rPr>
                <w:t xml:space="preserve">N 30-З</w:t>
              </w:r>
            </w:hyperlink>
            <w:r>
              <w:rPr>
                <w:sz w:val="20"/>
                <w:color w:val="392c69"/>
              </w:rPr>
              <w:t xml:space="preserve">, от 05.05.2015 </w:t>
            </w:r>
            <w:hyperlink w:history="0" r:id="rId9" w:tooltip="Закон Республики Марий Эл от 05.05.2015 N 20-З &quot;О внесении изменения в статью 11.1 Закона Республики Марий Эл &quot;О противодействии коррупционным проявлениям на территории Республики Марий Эл&quot; (принят Госсобранием РМЭ 23.04.2015) {КонсультантПлюс}">
              <w:r>
                <w:rPr>
                  <w:sz w:val="20"/>
                  <w:color w:val="0000ff"/>
                </w:rPr>
                <w:t xml:space="preserve">N 20-З</w:t>
              </w:r>
            </w:hyperlink>
            <w:r>
              <w:rPr>
                <w:sz w:val="20"/>
                <w:color w:val="392c69"/>
              </w:rPr>
              <w:t xml:space="preserve">, от 17.12.2015 </w:t>
            </w:r>
            <w:hyperlink w:history="0" r:id="rId10" w:tooltip="Закон Республики Марий Эл от 17.12.2015 N 54-З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N 54-З</w:t>
              </w:r>
            </w:hyperlink>
            <w:r>
              <w:rPr>
                <w:sz w:val="20"/>
                <w:color w:val="392c69"/>
              </w:rPr>
              <w:t xml:space="preserve">,</w:t>
            </w:r>
          </w:p>
          <w:p>
            <w:pPr>
              <w:pStyle w:val="0"/>
              <w:jc w:val="center"/>
            </w:pPr>
            <w:r>
              <w:rPr>
                <w:sz w:val="20"/>
                <w:color w:val="392c69"/>
              </w:rPr>
              <w:t xml:space="preserve">от 03.08.2020 </w:t>
            </w:r>
            <w:hyperlink w:history="0" r:id="rId11" w:tooltip="Закон Республики Марий Эл от 03.08.2020 N 15-З &quot;О внесении изменений в некоторые законодательные акты Республики Марий Эл в области противодействия коррупции&quot; (принят Госсобранием РМЭ 30.07.2020) {КонсультантПлюс}">
              <w:r>
                <w:rPr>
                  <w:sz w:val="20"/>
                  <w:color w:val="0000ff"/>
                </w:rPr>
                <w:t xml:space="preserve">N 15-З</w:t>
              </w:r>
            </w:hyperlink>
            <w:r>
              <w:rPr>
                <w:sz w:val="20"/>
                <w:color w:val="392c69"/>
              </w:rPr>
              <w:t xml:space="preserve">, от 05.07.2021 </w:t>
            </w:r>
            <w:hyperlink w:history="0" r:id="rId12" w:tooltip="Закон Республики Марий Эл от 05.07.2021 N 31-З &quot;О внесении изменения в статью 11.1 Закона Республики Марий Эл &quot;О противодействии коррупционным проявлениям на территории Республики Марий Эл&quot; (принят Госсобранием РМЭ 01.07.2021) {КонсультантПлюс}">
              <w:r>
                <w:rPr>
                  <w:sz w:val="20"/>
                  <w:color w:val="0000ff"/>
                </w:rPr>
                <w:t xml:space="preserve">N 31-З</w:t>
              </w:r>
            </w:hyperlink>
            <w:r>
              <w:rPr>
                <w:sz w:val="20"/>
                <w:color w:val="392c69"/>
              </w:rPr>
              <w:t xml:space="preserve">, от 05.07.2022 </w:t>
            </w:r>
            <w:hyperlink w:history="0" r:id="rId13" w:tooltip="Закон Республики Марий Эл от 05.07.2022 N 24-З &quot;О внесении изменения в статью 11.1 Закона Республики Марий Эл &quot;О противодействии коррупционным проявлениям на территории Республики Марий Эл&quot; (принят Госсобранием РМЭ 30.06.2022) {КонсультантПлюс}">
              <w:r>
                <w:rPr>
                  <w:sz w:val="20"/>
                  <w:color w:val="0000ff"/>
                </w:rPr>
                <w:t xml:space="preserve">N 24-З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1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5"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федеральные законы о противодействии коррупции) и в пределах полномочий органов государственной власти Республики Марий Эл определяет основные задачи и меры по противодействию коррупционным проявлениям в Республике Марий Эл.</w:t>
      </w:r>
    </w:p>
    <w:p>
      <w:pPr>
        <w:pStyle w:val="0"/>
        <w:spacing w:before="200" w:line-rule="auto"/>
        <w:ind w:firstLine="540"/>
        <w:jc w:val="both"/>
      </w:pPr>
      <w:r>
        <w:rPr>
          <w:sz w:val="20"/>
        </w:rPr>
        <w:t xml:space="preserve">2. Для целей настоящего Закона применяются основные понятия и принципы, установленные федеральными законами о противодействии коррупции.</w:t>
      </w:r>
    </w:p>
    <w:p>
      <w:pPr>
        <w:pStyle w:val="0"/>
        <w:jc w:val="both"/>
      </w:pPr>
      <w:r>
        <w:rPr>
          <w:sz w:val="20"/>
        </w:rPr>
      </w:r>
    </w:p>
    <w:p>
      <w:pPr>
        <w:pStyle w:val="2"/>
        <w:outlineLvl w:val="1"/>
        <w:ind w:firstLine="540"/>
        <w:jc w:val="both"/>
      </w:pPr>
      <w:r>
        <w:rPr>
          <w:sz w:val="20"/>
        </w:rPr>
        <w:t xml:space="preserve">Статья 2. Основные задачи противодействия коррупционным проявлениям в Республике Марий Эл</w:t>
      </w:r>
    </w:p>
    <w:p>
      <w:pPr>
        <w:pStyle w:val="0"/>
        <w:jc w:val="both"/>
      </w:pPr>
      <w:r>
        <w:rPr>
          <w:sz w:val="20"/>
        </w:rPr>
      </w:r>
    </w:p>
    <w:p>
      <w:pPr>
        <w:pStyle w:val="0"/>
        <w:ind w:firstLine="540"/>
        <w:jc w:val="both"/>
      </w:pPr>
      <w:r>
        <w:rPr>
          <w:sz w:val="20"/>
        </w:rPr>
        <w:t xml:space="preserve">Основными задачами противодействия коррупционным проявлениям в Республике Марий Эл являются:</w:t>
      </w:r>
    </w:p>
    <w:p>
      <w:pPr>
        <w:pStyle w:val="0"/>
        <w:spacing w:before="200" w:line-rule="auto"/>
        <w:ind w:firstLine="540"/>
        <w:jc w:val="both"/>
      </w:pPr>
      <w:r>
        <w:rPr>
          <w:sz w:val="20"/>
        </w:rPr>
        <w:t xml:space="preserve">1) создание системы мер по профилактике коррупционных проявлений в Республике Марий Эл;</w:t>
      </w:r>
    </w:p>
    <w:p>
      <w:pPr>
        <w:pStyle w:val="0"/>
        <w:spacing w:before="200" w:line-rule="auto"/>
        <w:ind w:firstLine="540"/>
        <w:jc w:val="both"/>
      </w:pPr>
      <w:r>
        <w:rPr>
          <w:sz w:val="20"/>
        </w:rPr>
        <w:t xml:space="preserve">2) выявление и устранение причин, порождающих коррупцию, противодействие условиям, способствующим ее появлению;</w:t>
      </w:r>
    </w:p>
    <w:p>
      <w:pPr>
        <w:pStyle w:val="0"/>
        <w:spacing w:before="200" w:line-rule="auto"/>
        <w:ind w:firstLine="540"/>
        <w:jc w:val="both"/>
      </w:pPr>
      <w:r>
        <w:rPr>
          <w:sz w:val="20"/>
        </w:rPr>
        <w:t xml:space="preserve">3) формирование в обществе антикоррупционного сознания и нетерпимости по отношению к коррупционным действиям;</w:t>
      </w:r>
    </w:p>
    <w:p>
      <w:pPr>
        <w:pStyle w:val="0"/>
        <w:spacing w:before="200" w:line-rule="auto"/>
        <w:ind w:firstLine="540"/>
        <w:jc w:val="both"/>
      </w:pPr>
      <w:r>
        <w:rPr>
          <w:sz w:val="20"/>
        </w:rPr>
        <w:t xml:space="preserve">4) вовлечение граждан и организаций в реализацию основных задач противодействия коррупционным проявлениям в Республике Марий Эл;</w:t>
      </w:r>
    </w:p>
    <w:p>
      <w:pPr>
        <w:pStyle w:val="0"/>
        <w:spacing w:before="200" w:line-rule="auto"/>
        <w:ind w:firstLine="540"/>
        <w:jc w:val="both"/>
      </w:pPr>
      <w:r>
        <w:rPr>
          <w:sz w:val="20"/>
        </w:rPr>
        <w:t xml:space="preserve">5) повышение ответственности органов государственной власти Республики Марий Эл, органов местного самоуправления, их должностных лиц за непринятие мер по устранению причин коррупции.</w:t>
      </w:r>
    </w:p>
    <w:p>
      <w:pPr>
        <w:pStyle w:val="0"/>
        <w:jc w:val="both"/>
      </w:pPr>
      <w:r>
        <w:rPr>
          <w:sz w:val="20"/>
        </w:rPr>
      </w:r>
    </w:p>
    <w:p>
      <w:pPr>
        <w:pStyle w:val="2"/>
        <w:outlineLvl w:val="1"/>
        <w:ind w:firstLine="540"/>
        <w:jc w:val="both"/>
      </w:pPr>
      <w:r>
        <w:rPr>
          <w:sz w:val="20"/>
        </w:rPr>
        <w:t xml:space="preserve">Статья 3. Основные меры по противодействию коррупционным проявлениям в Республике Марий Эл</w:t>
      </w:r>
    </w:p>
    <w:p>
      <w:pPr>
        <w:pStyle w:val="0"/>
        <w:jc w:val="both"/>
      </w:pPr>
      <w:r>
        <w:rPr>
          <w:sz w:val="20"/>
        </w:rPr>
      </w:r>
    </w:p>
    <w:p>
      <w:pPr>
        <w:pStyle w:val="0"/>
        <w:ind w:firstLine="540"/>
        <w:jc w:val="both"/>
      </w:pPr>
      <w:r>
        <w:rPr>
          <w:sz w:val="20"/>
        </w:rPr>
        <w:t xml:space="preserve">Основными мерами по противодействию коррупционным проявлениям в Республике Марий Эл являются:</w:t>
      </w:r>
    </w:p>
    <w:p>
      <w:pPr>
        <w:pStyle w:val="0"/>
        <w:spacing w:before="200" w:line-rule="auto"/>
        <w:ind w:firstLine="540"/>
        <w:jc w:val="both"/>
      </w:pPr>
      <w:r>
        <w:rPr>
          <w:sz w:val="20"/>
        </w:rPr>
        <w:t xml:space="preserve">1) разработка и реализация целевых программ и планов противодействия коррупционным проявлениям в органах государственной власти (государственных органах) Республики Марий Эл;</w:t>
      </w:r>
    </w:p>
    <w:p>
      <w:pPr>
        <w:pStyle w:val="0"/>
        <w:spacing w:before="200" w:line-rule="auto"/>
        <w:ind w:firstLine="540"/>
        <w:jc w:val="both"/>
      </w:pPr>
      <w:r>
        <w:rPr>
          <w:sz w:val="20"/>
        </w:rPr>
        <w:t xml:space="preserve">2) антикоррупционная экспертиза правовых актов Республики Марий Эл и их проектов;</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антикоррупционные образование и пропаганда;</w:t>
      </w:r>
    </w:p>
    <w:p>
      <w:pPr>
        <w:pStyle w:val="0"/>
        <w:spacing w:before="200" w:line-rule="auto"/>
        <w:ind w:firstLine="540"/>
        <w:jc w:val="both"/>
      </w:pPr>
      <w:r>
        <w:rPr>
          <w:sz w:val="20"/>
        </w:rPr>
        <w:t xml:space="preserve">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0"/>
        <w:spacing w:before="200" w:line-rule="auto"/>
        <w:ind w:firstLine="540"/>
        <w:jc w:val="both"/>
      </w:pPr>
      <w:r>
        <w:rPr>
          <w:sz w:val="20"/>
        </w:rPr>
        <w:t xml:space="preserve">6) обеспечение доступа граждан к информации о деятельности органов государственной власти (государственных органов) Республики Марий Эл;</w:t>
      </w:r>
    </w:p>
    <w:p>
      <w:pPr>
        <w:pStyle w:val="0"/>
        <w:spacing w:before="200" w:line-rule="auto"/>
        <w:ind w:firstLine="540"/>
        <w:jc w:val="both"/>
      </w:pPr>
      <w:r>
        <w:rPr>
          <w:sz w:val="20"/>
        </w:rPr>
        <w:t xml:space="preserve">7) иные меры (направлений деятельности) по профилактике коррупционных проявлений и повышению эффективности противодействия им, предусмотренные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4. Целевая программа противодействия коррупционным проявлениям в Республике Марий Эл и планы противодействия коррупционным проявлениям в органах исполнительной власти Республики Марий Эл</w:t>
      </w:r>
    </w:p>
    <w:p>
      <w:pPr>
        <w:pStyle w:val="0"/>
        <w:jc w:val="both"/>
      </w:pPr>
      <w:r>
        <w:rPr>
          <w:sz w:val="20"/>
        </w:rPr>
      </w:r>
    </w:p>
    <w:p>
      <w:pPr>
        <w:pStyle w:val="0"/>
        <w:ind w:firstLine="540"/>
        <w:jc w:val="both"/>
      </w:pPr>
      <w:r>
        <w:rPr>
          <w:sz w:val="20"/>
        </w:rPr>
        <w:t xml:space="preserve">1. Целевая программа противодействия коррупционным проявлениям в Республике Марий Эл утверждается Правительством Республики Марий Эл и является комплексной мерой противодействия коррупционным проявлениям,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коррупционных проявлений, минимизацию и (или) ликвидацию последствий коррупционных правонарушений в Республике Марий Эл.</w:t>
      </w:r>
    </w:p>
    <w:p>
      <w:pPr>
        <w:pStyle w:val="0"/>
        <w:spacing w:before="200" w:line-rule="auto"/>
        <w:ind w:firstLine="540"/>
        <w:jc w:val="both"/>
      </w:pPr>
      <w:r>
        <w:rPr>
          <w:sz w:val="20"/>
        </w:rPr>
        <w:t xml:space="preserve">2. Финансирование целевой программы противодействия коррупционным проявлениям в Республике Марий Эл осуществляется за счет средств республиканского бюджета Республики Марий Эл в порядке, предусмотренном законодательством Республики Марий Эл.</w:t>
      </w:r>
    </w:p>
    <w:p>
      <w:pPr>
        <w:pStyle w:val="0"/>
        <w:spacing w:before="200" w:line-rule="auto"/>
        <w:ind w:firstLine="540"/>
        <w:jc w:val="both"/>
      </w:pPr>
      <w:r>
        <w:rPr>
          <w:sz w:val="20"/>
        </w:rPr>
        <w:t xml:space="preserve">3. Планы противодействия коррупционным проявлениям в органах исполнительной власти Республики Марий Эл являются намеченной системой мероприятий, направленных на устранение причин и условий, порождающих коррупцию, ежегодно разрабатываются, утверждаются и реализуются данными органами.</w:t>
      </w:r>
    </w:p>
    <w:p>
      <w:pPr>
        <w:pStyle w:val="0"/>
        <w:jc w:val="both"/>
      </w:pPr>
      <w:r>
        <w:rPr>
          <w:sz w:val="20"/>
        </w:rPr>
      </w:r>
    </w:p>
    <w:p>
      <w:pPr>
        <w:pStyle w:val="2"/>
        <w:outlineLvl w:val="1"/>
        <w:ind w:firstLine="540"/>
        <w:jc w:val="both"/>
      </w:pPr>
      <w:r>
        <w:rPr>
          <w:sz w:val="20"/>
        </w:rPr>
        <w:t xml:space="preserve">Статья 5. Антикоррупционная экспертиза нормативных правовых актов Республики Марий Эл и их проектов</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Республики Марий Эл и их проектов проводится в целях выявления в них коррупциогенных факторов и их последующего устранения по утвержденной Правительством Российской Федерации методике.</w:t>
      </w:r>
    </w:p>
    <w:p>
      <w:pPr>
        <w:pStyle w:val="0"/>
        <w:spacing w:before="200" w:line-rule="auto"/>
        <w:ind w:firstLine="540"/>
        <w:jc w:val="both"/>
      </w:pPr>
      <w:r>
        <w:rPr>
          <w:sz w:val="20"/>
        </w:rPr>
        <w:t xml:space="preserve">2. Антикоррупционная экспертиза проводится в отношении принятых нормативных правовых актов Республики Марий Эл и проектов нормативных правовых актов Республики Марий Эл при проведении их правовой экспертизы и мониторинге их применения.</w:t>
      </w:r>
    </w:p>
    <w:p>
      <w:pPr>
        <w:pStyle w:val="0"/>
        <w:spacing w:before="200" w:line-rule="auto"/>
        <w:ind w:firstLine="540"/>
        <w:jc w:val="both"/>
      </w:pPr>
      <w:r>
        <w:rPr>
          <w:sz w:val="20"/>
        </w:rPr>
        <w:t xml:space="preserve">3. Проекты нормативных правовых актов, вносимые на рассмотрение Государственного Собрания Республики Марий Эл, подлежат обязательной первичной антикоррупционной экспертизе, проводимой субъектами права законодательной инициативы в ходе их разработки, при определении концепции и структуры нормативного правового акта, содержания конкретных правовых норм.</w:t>
      </w:r>
    </w:p>
    <w:p>
      <w:pPr>
        <w:pStyle w:val="0"/>
        <w:spacing w:before="200" w:line-rule="auto"/>
        <w:ind w:firstLine="540"/>
        <w:jc w:val="both"/>
      </w:pPr>
      <w:r>
        <w:rPr>
          <w:sz w:val="20"/>
        </w:rPr>
        <w:t xml:space="preserve">Результатом первичной антикоррупционной экспертизы является вывод, содержащийся в пояснительной записке, к вносимому проекту нормативного правового акта о том, что коррупциогенных факторов не выявлено. Отсутствие в пояснительной записке такого вывода является основанием для отказа в принятии проекта нормативного правового акта к рассмотрению Государственным Собранием Республики Марий Эл.</w:t>
      </w:r>
    </w:p>
    <w:p>
      <w:pPr>
        <w:pStyle w:val="0"/>
        <w:spacing w:before="200" w:line-rule="auto"/>
        <w:ind w:firstLine="540"/>
        <w:jc w:val="both"/>
      </w:pPr>
      <w:r>
        <w:rPr>
          <w:sz w:val="20"/>
        </w:rPr>
        <w:t xml:space="preserve">4. Порядок проведения антикоррупционной экспертизы нормативных правовых актов (проектов нормативных правовых актов), принимаемых органами государственной власти (государственными органами) Республики Марий Эл, устанавливается нормативными правовыми актами соответствующих органов государственной власти (государственных органов) Республики Марий Эл.</w:t>
      </w:r>
    </w:p>
    <w:p>
      <w:pPr>
        <w:pStyle w:val="0"/>
        <w:jc w:val="both"/>
      </w:pPr>
      <w:r>
        <w:rPr>
          <w:sz w:val="20"/>
        </w:rPr>
      </w:r>
    </w:p>
    <w:p>
      <w:pPr>
        <w:pStyle w:val="2"/>
        <w:outlineLvl w:val="1"/>
        <w:ind w:firstLine="540"/>
        <w:jc w:val="both"/>
      </w:pPr>
      <w:r>
        <w:rPr>
          <w:sz w:val="20"/>
        </w:rPr>
        <w:t xml:space="preserve">Статья 6.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учреждениях Республики Марий Эл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pPr>
        <w:pStyle w:val="0"/>
        <w:spacing w:before="200" w:line-rule="auto"/>
        <w:ind w:firstLine="540"/>
        <w:jc w:val="both"/>
      </w:pPr>
      <w:r>
        <w:rPr>
          <w:sz w:val="20"/>
        </w:rPr>
        <w:t xml:space="preserve">2. Организация антикоррупционного образования обеспечивается Правительством Республики Марий Эл или уполномоченными им органами исполнительной власти Республики Марий Эл и осуществляется на базе образовательных учреждений Республики Марий Эл в соответствии с федеральным законодательством и законодательством Республики Марий Эл.</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органов государственной власти Республики Марий Эл, содержанием которой является просветительская работа в обществе по вопросам противодействия коррупции в любых ее проявлениях, укрепление доверия к органам государственной власти Республики Марий Эл, воспитание у населения Республики Марий Эл чувства гражданской ответственности, формирование нетерпимого отношения к проявлениям коррупции.</w:t>
      </w:r>
    </w:p>
    <w:p>
      <w:pPr>
        <w:pStyle w:val="0"/>
        <w:spacing w:before="200" w:line-rule="auto"/>
        <w:ind w:firstLine="540"/>
        <w:jc w:val="both"/>
      </w:pPr>
      <w:r>
        <w:rPr>
          <w:sz w:val="20"/>
        </w:rPr>
        <w:t xml:space="preserve">4. Организацию антикоррупционной пропаганды осуществляет Правительство Республики Марий Эл или уполномоченные им органы исполнительной власти Республики Марий Эл в соответствии с федеральным законодательством и законодательством Республики Марий Эл.</w:t>
      </w:r>
    </w:p>
    <w:p>
      <w:pPr>
        <w:pStyle w:val="0"/>
        <w:jc w:val="both"/>
      </w:pPr>
      <w:r>
        <w:rPr>
          <w:sz w:val="20"/>
        </w:rPr>
      </w:r>
    </w:p>
    <w:p>
      <w:pPr>
        <w:pStyle w:val="2"/>
        <w:outlineLvl w:val="1"/>
        <w:ind w:firstLine="540"/>
        <w:jc w:val="both"/>
      </w:pPr>
      <w:r>
        <w:rPr>
          <w:sz w:val="20"/>
        </w:rPr>
        <w:t xml:space="preserve">Статья 7. Административные регламенты исполнения государственных функций и административные регламенты предоставления государственных услуг</w:t>
      </w:r>
    </w:p>
    <w:p>
      <w:pPr>
        <w:pStyle w:val="0"/>
        <w:jc w:val="both"/>
      </w:pPr>
      <w:r>
        <w:rPr>
          <w:sz w:val="20"/>
        </w:rPr>
      </w:r>
    </w:p>
    <w:p>
      <w:pPr>
        <w:pStyle w:val="0"/>
        <w:ind w:firstLine="540"/>
        <w:jc w:val="both"/>
      </w:pPr>
      <w:r>
        <w:rPr>
          <w:sz w:val="20"/>
        </w:rPr>
        <w:t xml:space="preserve">1. В целях обеспечения противодействия коррупции в сфере исполнения государственных функций (предоставления государственных услуг), исключения возможности возникновения коррупциогенных факторов и повышения прозрачности своей деятельности органами исполнительной власти Республики Марий Эл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(далее - административные регламенты).</w:t>
      </w:r>
    </w:p>
    <w:p>
      <w:pPr>
        <w:pStyle w:val="0"/>
        <w:spacing w:before="200" w:line-rule="auto"/>
        <w:ind w:firstLine="540"/>
        <w:jc w:val="both"/>
      </w:pPr>
      <w:r>
        <w:rPr>
          <w:sz w:val="20"/>
        </w:rPr>
        <w:t xml:space="preserve">2. Административные регламенты определяют сроки, последовательность действий органов исполнительной власти Республики Марий Эл, порядок взаимодействия между их структурными подразделениями и должностными лицами, юридическими и физическими лицами,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w:t>
      </w:r>
    </w:p>
    <w:p>
      <w:pPr>
        <w:pStyle w:val="0"/>
        <w:spacing w:before="200" w:line-rule="auto"/>
        <w:ind w:firstLine="540"/>
        <w:jc w:val="both"/>
      </w:pPr>
      <w:r>
        <w:rPr>
          <w:sz w:val="20"/>
        </w:rPr>
        <w:t xml:space="preserve">Административные регламенты разрабатываются органами исполнительной власти Республики Марий Эл в соответствии с федеральным законодательством и законодательством Республики Марий Эл.</w:t>
      </w:r>
    </w:p>
    <w:p>
      <w:pPr>
        <w:pStyle w:val="0"/>
        <w:jc w:val="both"/>
      </w:pPr>
      <w:r>
        <w:rPr>
          <w:sz w:val="20"/>
        </w:rPr>
      </w:r>
    </w:p>
    <w:p>
      <w:pPr>
        <w:pStyle w:val="2"/>
        <w:outlineLvl w:val="1"/>
        <w:ind w:firstLine="540"/>
        <w:jc w:val="both"/>
      </w:pPr>
      <w:r>
        <w:rPr>
          <w:sz w:val="20"/>
        </w:rPr>
        <w:t xml:space="preserve">Статья 8.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мониторинг коррупции, коррупциогенных факторов и мер по предупреждению коррупции.</w:t>
      </w:r>
    </w:p>
    <w:p>
      <w:pPr>
        <w:pStyle w:val="0"/>
        <w:spacing w:before="200" w:line-rule="auto"/>
        <w:ind w:firstLine="540"/>
        <w:jc w:val="both"/>
      </w:pPr>
      <w:r>
        <w:rPr>
          <w:sz w:val="20"/>
        </w:rPr>
        <w:t xml:space="preserve">Антикоррупционный мониторинг осуществляется Правительством Республики Марий Эл либо уполномоченным им органом исполнительной власти Республики Марий Эл.</w:t>
      </w:r>
    </w:p>
    <w:p>
      <w:pPr>
        <w:pStyle w:val="0"/>
        <w:spacing w:before="200" w:line-rule="auto"/>
        <w:ind w:firstLine="540"/>
        <w:jc w:val="both"/>
      </w:pPr>
      <w:r>
        <w:rPr>
          <w:sz w:val="20"/>
        </w:rPr>
        <w:t xml:space="preserve">2. Мониторинг коррупции и коррупциогенных факторов проводится в целях обеспечения разработки и реализации целевых программ противодействия коррупционным проявлениям путем учета коррупционных правонарушений, анализа документов, проведения опросов, обработки и оценки данных о проявлениях коррупции.</w:t>
      </w:r>
    </w:p>
    <w:p>
      <w:pPr>
        <w:pStyle w:val="0"/>
        <w:spacing w:before="200" w:line-rule="auto"/>
        <w:ind w:firstLine="540"/>
        <w:jc w:val="both"/>
      </w:pPr>
      <w:r>
        <w:rPr>
          <w:sz w:val="20"/>
        </w:rPr>
        <w:t xml:space="preserve">3. Мониторинг мер по предупреждению коррупции проводится в целях обеспечения оценки эффективности принятых мер, в том числе реализуемых посредством целевых программ противодействия коррупционным проявлениям, и осуществляется путем наблюдения результатов применения мер предупреждения, пресечения и ответственности за коррупционные правонарушения, а также возмещения причиненного такими правонарушениями вреда, анализа и оценки полученных в результате наблюдения данных, разработки прогнозов состояния и тенденций развития соответствующих мер.</w:t>
      </w:r>
    </w:p>
    <w:p>
      <w:pPr>
        <w:pStyle w:val="0"/>
        <w:jc w:val="both"/>
      </w:pPr>
      <w:r>
        <w:rPr>
          <w:sz w:val="20"/>
        </w:rPr>
      </w:r>
    </w:p>
    <w:p>
      <w:pPr>
        <w:pStyle w:val="2"/>
        <w:outlineLvl w:val="1"/>
        <w:ind w:firstLine="540"/>
        <w:jc w:val="both"/>
      </w:pPr>
      <w:r>
        <w:rPr>
          <w:sz w:val="20"/>
        </w:rPr>
        <w:t xml:space="preserve">Статья 9. Комиссия по координации работы по противодействию коррупции в Республике Марий Эл</w:t>
      </w:r>
    </w:p>
    <w:p>
      <w:pPr>
        <w:pStyle w:val="0"/>
        <w:ind w:firstLine="540"/>
        <w:jc w:val="both"/>
      </w:pPr>
      <w:r>
        <w:rPr>
          <w:sz w:val="20"/>
        </w:rPr>
        <w:t xml:space="preserve">(в ред. </w:t>
      </w:r>
      <w:hyperlink w:history="0" r:id="rId16" w:tooltip="Закон Республики Марий Эл от 17.12.2015 N 54-З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Закона</w:t>
        </w:r>
      </w:hyperlink>
      <w:r>
        <w:rPr>
          <w:sz w:val="20"/>
        </w:rPr>
        <w:t xml:space="preserve"> Республики Марий Эл от 17.12.2015 N 54-З)</w:t>
      </w:r>
    </w:p>
    <w:p>
      <w:pPr>
        <w:pStyle w:val="0"/>
        <w:jc w:val="both"/>
      </w:pPr>
      <w:r>
        <w:rPr>
          <w:sz w:val="20"/>
        </w:rPr>
      </w:r>
    </w:p>
    <w:p>
      <w:pPr>
        <w:pStyle w:val="0"/>
        <w:ind w:firstLine="540"/>
        <w:jc w:val="both"/>
      </w:pPr>
      <w:r>
        <w:rPr>
          <w:sz w:val="20"/>
        </w:rPr>
        <w:t xml:space="preserve">1. В целях реализации государственной политики в области противодействия коррупции, противодействия коррупционным проявлениям в Республике Марий Эл создается постоянно действующий координационный орган при Главе Республики Марий Эл - Комиссия по координации работы по противодействию коррупции в Республике Марий Эл.</w:t>
      </w:r>
    </w:p>
    <w:p>
      <w:pPr>
        <w:pStyle w:val="0"/>
        <w:spacing w:before="200" w:line-rule="auto"/>
        <w:ind w:firstLine="540"/>
        <w:jc w:val="both"/>
      </w:pPr>
      <w:r>
        <w:rPr>
          <w:sz w:val="20"/>
        </w:rPr>
        <w:t xml:space="preserve">2. Положение о Комиссии по координации работы по противодействию коррупции в Республике Марий Эл и ее персональный состав утверждаются Главой Республики Марий Эл.</w:t>
      </w:r>
    </w:p>
    <w:p>
      <w:pPr>
        <w:pStyle w:val="0"/>
        <w:jc w:val="both"/>
      </w:pPr>
      <w:r>
        <w:rPr>
          <w:sz w:val="20"/>
        </w:rPr>
      </w:r>
    </w:p>
    <w:p>
      <w:pPr>
        <w:pStyle w:val="2"/>
        <w:outlineLvl w:val="1"/>
        <w:ind w:firstLine="540"/>
        <w:jc w:val="both"/>
      </w:pPr>
      <w:r>
        <w:rPr>
          <w:sz w:val="20"/>
        </w:rPr>
        <w:t xml:space="preserve">Статья 10. Отчет о состоянии коррупции и реализации мер по противодействию коррупционным проявлениям</w:t>
      </w:r>
    </w:p>
    <w:p>
      <w:pPr>
        <w:pStyle w:val="0"/>
        <w:jc w:val="both"/>
      </w:pPr>
      <w:r>
        <w:rPr>
          <w:sz w:val="20"/>
        </w:rPr>
      </w:r>
    </w:p>
    <w:p>
      <w:pPr>
        <w:pStyle w:val="0"/>
        <w:ind w:firstLine="540"/>
        <w:jc w:val="both"/>
      </w:pPr>
      <w:r>
        <w:rPr>
          <w:sz w:val="20"/>
        </w:rPr>
        <w:t xml:space="preserve">1. Ежегодно, в срок до 1 апреля года, следующего за отчетным, Комиссия по координации работы по противодействию коррупции в Республике Марий Эл представляет Главе Республики Марий Эл отчет о состоянии коррупции и реализации мер по противодействию коррупционным проявлениям в Республике Марий Эл (далее - отчет).</w:t>
      </w:r>
    </w:p>
    <w:p>
      <w:pPr>
        <w:pStyle w:val="0"/>
        <w:jc w:val="both"/>
      </w:pPr>
      <w:r>
        <w:rPr>
          <w:sz w:val="20"/>
        </w:rPr>
        <w:t xml:space="preserve">(в ред. законов Республики Марий Эл от 08.06.2011 </w:t>
      </w:r>
      <w:hyperlink w:history="0" r:id="rId17"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N 27-З</w:t>
        </w:r>
      </w:hyperlink>
      <w:r>
        <w:rPr>
          <w:sz w:val="20"/>
        </w:rPr>
        <w:t xml:space="preserve">, от 17.12.2015 </w:t>
      </w:r>
      <w:hyperlink w:history="0" r:id="rId18" w:tooltip="Закон Республики Марий Эл от 17.12.2015 N 54-З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N 54-З</w:t>
        </w:r>
      </w:hyperlink>
      <w:r>
        <w:rPr>
          <w:sz w:val="20"/>
        </w:rPr>
        <w:t xml:space="preserve">)</w:t>
      </w:r>
    </w:p>
    <w:p>
      <w:pPr>
        <w:pStyle w:val="0"/>
        <w:spacing w:before="200" w:line-rule="auto"/>
        <w:ind w:firstLine="540"/>
        <w:jc w:val="both"/>
      </w:pPr>
      <w:r>
        <w:rPr>
          <w:sz w:val="20"/>
        </w:rPr>
        <w:t xml:space="preserve">2. Представленный отчет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11. Обеспечение доступа к информации о деятельности органов государственной власти Республики Марий Эл</w:t>
      </w:r>
    </w:p>
    <w:p>
      <w:pPr>
        <w:pStyle w:val="0"/>
        <w:jc w:val="both"/>
      </w:pPr>
      <w:r>
        <w:rPr>
          <w:sz w:val="20"/>
        </w:rPr>
      </w:r>
    </w:p>
    <w:p>
      <w:pPr>
        <w:pStyle w:val="0"/>
        <w:ind w:firstLine="540"/>
        <w:jc w:val="both"/>
      </w:pPr>
      <w:r>
        <w:rPr>
          <w:sz w:val="20"/>
        </w:rPr>
        <w:t xml:space="preserve">1. Доступ к информации о деятельности органов государственной власти (государственных органов) Республики Марий Эл обеспечивается установленными федеральным законом способами, а также посредством:</w:t>
      </w:r>
    </w:p>
    <w:p>
      <w:pPr>
        <w:pStyle w:val="0"/>
        <w:spacing w:before="200" w:line-rule="auto"/>
        <w:ind w:firstLine="540"/>
        <w:jc w:val="both"/>
      </w:pPr>
      <w:r>
        <w:rPr>
          <w:sz w:val="20"/>
        </w:rPr>
        <w:t xml:space="preserve">1) подготовки и издания официальных справочников и специализированных сборников;</w:t>
      </w:r>
    </w:p>
    <w:p>
      <w:pPr>
        <w:pStyle w:val="0"/>
        <w:spacing w:before="200" w:line-rule="auto"/>
        <w:ind w:firstLine="540"/>
        <w:jc w:val="both"/>
      </w:pPr>
      <w:r>
        <w:rPr>
          <w:sz w:val="20"/>
        </w:rPr>
        <w:t xml:space="preserve">2) установки и обслуживания информационных стендов;</w:t>
      </w:r>
    </w:p>
    <w:p>
      <w:pPr>
        <w:pStyle w:val="0"/>
        <w:spacing w:before="200" w:line-rule="auto"/>
        <w:ind w:firstLine="540"/>
        <w:jc w:val="both"/>
      </w:pPr>
      <w:r>
        <w:rPr>
          <w:sz w:val="20"/>
        </w:rPr>
        <w:t xml:space="preserve">3) информационного и технического обслуживания информационных систем общего пользования, содержащих информацию о деятельности органов государственной власти (государственных органов) Республики Марий Эл.</w:t>
      </w:r>
    </w:p>
    <w:p>
      <w:pPr>
        <w:pStyle w:val="0"/>
        <w:spacing w:before="200" w:line-rule="auto"/>
        <w:ind w:firstLine="540"/>
        <w:jc w:val="both"/>
      </w:pPr>
      <w:r>
        <w:rPr>
          <w:sz w:val="20"/>
        </w:rPr>
        <w:t xml:space="preserve">2. Перечни информации о деятельности органов государственной власти (государственных органов) Республики Марий Эл утверждаются органами государственной власти (государственными органами) Республики Марий Эл.</w:t>
      </w:r>
    </w:p>
    <w:p>
      <w:pPr>
        <w:pStyle w:val="0"/>
        <w:jc w:val="both"/>
      </w:pPr>
      <w:r>
        <w:rPr>
          <w:sz w:val="20"/>
        </w:rPr>
      </w:r>
    </w:p>
    <w:p>
      <w:pPr>
        <w:pStyle w:val="2"/>
        <w:outlineLvl w:val="1"/>
        <w:ind w:firstLine="540"/>
        <w:jc w:val="both"/>
      </w:pPr>
      <w:r>
        <w:rPr>
          <w:sz w:val="20"/>
        </w:rPr>
        <w:t xml:space="preserve">Статья 11.1. Запреты и ограничения, установленные для лиц, замещающих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w:t>
      </w:r>
    </w:p>
    <w:p>
      <w:pPr>
        <w:pStyle w:val="0"/>
        <w:ind w:firstLine="540"/>
        <w:jc w:val="both"/>
      </w:pPr>
      <w:r>
        <w:rPr>
          <w:sz w:val="20"/>
        </w:rPr>
        <w:t xml:space="preserve">(введена </w:t>
      </w:r>
      <w:hyperlink w:history="0" r:id="rId19" w:tooltip="Закон Республики Марий Эл от 31.07.2014 N 30-З &quot;О внесении изменения в Закон Республики Марий Эл &quot;О противодействии коррупционным проявлениям на территории Республики Марий Эл&quot; (принят Госсобранием РМЭ 29.07.2014) {КонсультантПлюс}">
        <w:r>
          <w:rPr>
            <w:sz w:val="20"/>
            <w:color w:val="0000ff"/>
          </w:rPr>
          <w:t xml:space="preserve">Законом</w:t>
        </w:r>
      </w:hyperlink>
      <w:r>
        <w:rPr>
          <w:sz w:val="20"/>
        </w:rPr>
        <w:t xml:space="preserve"> Республики Марий Эл от 31.07.2014 N 30-З)</w:t>
      </w:r>
    </w:p>
    <w:p>
      <w:pPr>
        <w:pStyle w:val="0"/>
        <w:jc w:val="both"/>
      </w:pPr>
      <w:r>
        <w:rPr>
          <w:sz w:val="20"/>
        </w:rPr>
      </w:r>
    </w:p>
    <w:p>
      <w:pPr>
        <w:pStyle w:val="0"/>
        <w:ind w:firstLine="540"/>
        <w:jc w:val="both"/>
      </w:pPr>
      <w:r>
        <w:rPr>
          <w:sz w:val="20"/>
        </w:rPr>
        <w:t xml:space="preserve">Лицам, наделенным полномочиями по контролю (надзору) за деятельностью юридических и физических лиц, а также полномочиями по составлению протоколов об административных правонарушениях, замещающим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 запрещается:</w:t>
      </w:r>
    </w:p>
    <w:p>
      <w:pPr>
        <w:pStyle w:val="0"/>
        <w:spacing w:before="200" w:line-rule="auto"/>
        <w:ind w:firstLine="540"/>
        <w:jc w:val="both"/>
      </w:pPr>
      <w:r>
        <w:rPr>
          <w:sz w:val="20"/>
        </w:rPr>
        <w:t xml:space="preserve">1) заниматься другой оплачиваемой деятельностью без письменного разрешения работодателя (его представителя), полученного в порядке, установленном нормативным правовым актом органа исполнительной власти Республики Марий Эл, в ведении которого находится государственное учреждение Республики Марий Эл;</w:t>
      </w:r>
    </w:p>
    <w:p>
      <w:pPr>
        <w:pStyle w:val="0"/>
        <w:jc w:val="both"/>
      </w:pPr>
      <w:r>
        <w:rPr>
          <w:sz w:val="20"/>
        </w:rPr>
        <w:t xml:space="preserve">(п. 1 в ред. </w:t>
      </w:r>
      <w:hyperlink w:history="0" r:id="rId20" w:tooltip="Закон Республики Марий Эл от 05.07.2022 N 24-З &quot;О внесении изменения в статью 11.1 Закона Республики Марий Эл &quot;О противодействии коррупционным проявлениям на территории Республики Марий Эл&quot; (принят Госсобранием РМЭ 30.06.2022) {КонсультантПлюс}">
        <w:r>
          <w:rPr>
            <w:sz w:val="20"/>
            <w:color w:val="0000ff"/>
          </w:rPr>
          <w:t xml:space="preserve">Закона</w:t>
        </w:r>
      </w:hyperlink>
      <w:r>
        <w:rPr>
          <w:sz w:val="20"/>
        </w:rPr>
        <w:t xml:space="preserve"> Республики Марий Эл от 05.07.2022 N 24-З)</w:t>
      </w:r>
    </w:p>
    <w:p>
      <w:pPr>
        <w:pStyle w:val="0"/>
        <w:spacing w:before="200" w:line-rule="auto"/>
        <w:ind w:firstLine="540"/>
        <w:jc w:val="both"/>
      </w:pPr>
      <w:r>
        <w:rPr>
          <w:sz w:val="20"/>
        </w:rPr>
        <w:t xml:space="preserve">2)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служебными командировками и с другими официальными мероприятиями, признаются собственностью соответствующего учреждения и передаются по акту. Лицо, сдавшее подарок, полученный им в связи с протокольными мероприятиями, со служебными командировками и с другими официальными мероприятиями, может его выкупить в порядке, устанавливаемом нормативными правовыми актами Республики Марий Эл;</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участия на безвозмездной основе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 3 в ред. </w:t>
      </w:r>
      <w:hyperlink w:history="0" r:id="rId21" w:tooltip="Закон Республики Марий Эл от 05.07.2021 N 31-З &quot;О внесении изменения в статью 11.1 Закона Республики Марий Эл &quot;О противодействии коррупционным проявлениям на территории Республики Марий Эл&quot; (принят Госсобранием РМЭ 01.07.2021) {КонсультантПлюс}">
        <w:r>
          <w:rPr>
            <w:sz w:val="20"/>
            <w:color w:val="0000ff"/>
          </w:rPr>
          <w:t xml:space="preserve">Закона</w:t>
        </w:r>
      </w:hyperlink>
      <w:r>
        <w:rPr>
          <w:sz w:val="20"/>
        </w:rPr>
        <w:t xml:space="preserve"> Республики Марий Эл от 05.07.2021 N 31-З)</w:t>
      </w:r>
    </w:p>
    <w:p>
      <w:pPr>
        <w:pStyle w:val="0"/>
        <w:jc w:val="both"/>
      </w:pPr>
      <w:r>
        <w:rPr>
          <w:sz w:val="20"/>
        </w:rPr>
      </w:r>
    </w:p>
    <w:p>
      <w:pPr>
        <w:pStyle w:val="2"/>
        <w:outlineLvl w:val="1"/>
        <w:ind w:firstLine="540"/>
        <w:jc w:val="both"/>
      </w:pPr>
      <w:r>
        <w:rPr>
          <w:sz w:val="20"/>
        </w:rPr>
        <w:t xml:space="preserve">Статья 11.2. Порядок предварительного уведомления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22" w:tooltip="Закон Республики Марий Эл от 03.08.2020 N 15-З &quot;О внесении изменений в некоторые законодательные акты Республики Марий Эл в области противодействия коррупции&quot; (принят Госсобранием РМЭ 30.07.2020) {КонсультантПлюс}">
        <w:r>
          <w:rPr>
            <w:sz w:val="20"/>
            <w:color w:val="0000ff"/>
          </w:rPr>
          <w:t xml:space="preserve">Законом</w:t>
        </w:r>
      </w:hyperlink>
      <w:r>
        <w:rPr>
          <w:sz w:val="20"/>
        </w:rPr>
        <w:t xml:space="preserve"> Республики Марий Эл от 03.08.2020 N 15-З)</w:t>
      </w:r>
    </w:p>
    <w:p>
      <w:pPr>
        <w:pStyle w:val="0"/>
        <w:jc w:val="both"/>
      </w:pPr>
      <w:r>
        <w:rPr>
          <w:sz w:val="20"/>
        </w:rPr>
      </w:r>
    </w:p>
    <w:bookmarkStart w:id="119" w:name="P119"/>
    <w:bookmarkEnd w:id="119"/>
    <w:p>
      <w:pPr>
        <w:pStyle w:val="0"/>
        <w:ind w:firstLine="540"/>
        <w:jc w:val="both"/>
      </w:pPr>
      <w:r>
        <w:rPr>
          <w:sz w:val="20"/>
        </w:rPr>
        <w:t xml:space="preserve">1. Лицо, замещающее государственную должность Республики Марий Эл (за исключением депутатов Государственного Собрания Республики Марий Эл) и осуществляющее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с предварительным уведомлением Главы Республики Марий Эл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когда предварительное уведомление Главы Республики Марий Эл не требуется).</w:t>
      </w:r>
    </w:p>
    <w:p>
      <w:pPr>
        <w:pStyle w:val="0"/>
        <w:spacing w:before="200" w:line-rule="auto"/>
        <w:ind w:firstLine="540"/>
        <w:jc w:val="both"/>
      </w:pPr>
      <w:r>
        <w:rPr>
          <w:sz w:val="20"/>
        </w:rPr>
        <w:t xml:space="preserve">2. Лицо, указанное в </w:t>
      </w:r>
      <w:hyperlink w:history="0" w:anchor="P119" w:tooltip="1. Лицо, замещающее государственную должность Республики Марий Эл (за исключением депутатов Государственного Собрания Республики Марий Эл) и осуществляюще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с предварительным уведомлением Главы Республики Марий Эл (кроме участия в управлении политической партией, органом профессионального союза, участия в съезде (конференции) или общем со...">
        <w:r>
          <w:rPr>
            <w:sz w:val="20"/>
            <w:color w:val="0000ff"/>
          </w:rPr>
          <w:t xml:space="preserve">части 1</w:t>
        </w:r>
      </w:hyperlink>
      <w:r>
        <w:rPr>
          <w:sz w:val="20"/>
        </w:rPr>
        <w:t xml:space="preserve"> настоящей статьи, не позднее чем за десять рабочих дней до предполагаемой даты начала участия в управлении некоммерческой организацией уведомляет об этом Главу Республики Марий Эл путем направления в орган Республики Марий Эл по профилактике коррупционных и иных правонарушений уведомления о намерении участвовать на безвозмездной основе в управлении некоммерческой организацией (далее - уведомление) по </w:t>
      </w:r>
      <w:hyperlink w:history="0" w:anchor="P166" w:tooltip="УВЕДОМЛЕНИЕ">
        <w:r>
          <w:rPr>
            <w:sz w:val="20"/>
            <w:color w:val="0000ff"/>
          </w:rPr>
          <w:t xml:space="preserve">форме</w:t>
        </w:r>
      </w:hyperlink>
      <w:r>
        <w:rPr>
          <w:sz w:val="20"/>
        </w:rPr>
        <w:t xml:space="preserve"> согласно приложению к настоящему Закону.</w:t>
      </w:r>
    </w:p>
    <w:p>
      <w:pPr>
        <w:pStyle w:val="0"/>
        <w:spacing w:before="200" w:line-rule="auto"/>
        <w:ind w:firstLine="540"/>
        <w:jc w:val="both"/>
      </w:pPr>
      <w:r>
        <w:rPr>
          <w:sz w:val="20"/>
        </w:rPr>
        <w:t xml:space="preserve">3. Уведомление регистрируется органом Республики Марий Эл по профилактике коррупционных и иных правонарушений в день его поступления и в течение десяти рабочих дней со дня регистрации представляется Главе Республики Марий Эл.</w:t>
      </w:r>
    </w:p>
    <w:p>
      <w:pPr>
        <w:pStyle w:val="0"/>
        <w:spacing w:before="200" w:line-rule="auto"/>
        <w:ind w:firstLine="540"/>
        <w:jc w:val="both"/>
      </w:pPr>
      <w:r>
        <w:rPr>
          <w:sz w:val="20"/>
        </w:rPr>
        <w:t xml:space="preserve">4. После ознакомления Главы Республики Марий Эл с уведомлением лица, указанного в </w:t>
      </w:r>
      <w:hyperlink w:history="0" w:anchor="P119" w:tooltip="1. Лицо, замещающее государственную должность Республики Марий Эл (за исключением депутатов Государственного Собрания Республики Марий Эл) и осуществляюще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с предварительным уведомлением Главы Республики Марий Эл (кроме участия в управлении политической партией, органом профессионального союза, участия в съезде (конференции) или общем со...">
        <w:r>
          <w:rPr>
            <w:sz w:val="20"/>
            <w:color w:val="0000ff"/>
          </w:rPr>
          <w:t xml:space="preserve">части 1</w:t>
        </w:r>
      </w:hyperlink>
      <w:r>
        <w:rPr>
          <w:sz w:val="20"/>
        </w:rPr>
        <w:t xml:space="preserve"> настоящей статьи, уведомление приобщается к личному делу этого лица.</w:t>
      </w:r>
    </w:p>
    <w:p>
      <w:pPr>
        <w:pStyle w:val="0"/>
        <w:spacing w:before="200" w:line-rule="auto"/>
        <w:ind w:firstLine="540"/>
        <w:jc w:val="both"/>
      </w:pPr>
      <w:r>
        <w:rPr>
          <w:sz w:val="20"/>
        </w:rPr>
        <w:t xml:space="preserve">5. Лицо, указанное в </w:t>
      </w:r>
      <w:hyperlink w:history="0" w:anchor="P119" w:tooltip="1. Лицо, замещающее государственную должность Республики Марий Эл (за исключением депутатов Государственного Собрания Республики Марий Эл) и осуществляюще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с предварительным уведомлением Главы Республики Марий Эл (кроме участия в управлении политической партией, органом профессионального союза, участия в съезде (конференции) или общем со...">
        <w:r>
          <w:rPr>
            <w:sz w:val="20"/>
            <w:color w:val="0000ff"/>
          </w:rPr>
          <w:t xml:space="preserve">части 1</w:t>
        </w:r>
      </w:hyperlink>
      <w:r>
        <w:rPr>
          <w:sz w:val="20"/>
        </w:rPr>
        <w:t xml:space="preserve"> настоящей статьи, участвующее на безвозмездной основе в управлении некоммерческой организацией, обязано письменно уведомить Главу Республики Марий Эл:</w:t>
      </w:r>
    </w:p>
    <w:p>
      <w:pPr>
        <w:pStyle w:val="0"/>
        <w:spacing w:before="200" w:line-rule="auto"/>
        <w:ind w:firstLine="540"/>
        <w:jc w:val="both"/>
      </w:pPr>
      <w:r>
        <w:rPr>
          <w:sz w:val="20"/>
        </w:rPr>
        <w:t xml:space="preserve">а) об изменении наименования некоммерческой организации;</w:t>
      </w:r>
    </w:p>
    <w:p>
      <w:pPr>
        <w:pStyle w:val="0"/>
        <w:spacing w:before="200" w:line-rule="auto"/>
        <w:ind w:firstLine="540"/>
        <w:jc w:val="both"/>
      </w:pPr>
      <w:r>
        <w:rPr>
          <w:sz w:val="20"/>
        </w:rPr>
        <w:t xml:space="preserve">б) об изменении местонахождения и (или) адреса некоммерческой организации;</w:t>
      </w:r>
    </w:p>
    <w:p>
      <w:pPr>
        <w:pStyle w:val="0"/>
        <w:spacing w:before="200" w:line-rule="auto"/>
        <w:ind w:firstLine="540"/>
        <w:jc w:val="both"/>
      </w:pPr>
      <w:r>
        <w:rPr>
          <w:sz w:val="20"/>
        </w:rPr>
        <w:t xml:space="preserve">в) о реорганизации некоммерческой организации;</w:t>
      </w:r>
    </w:p>
    <w:p>
      <w:pPr>
        <w:pStyle w:val="0"/>
        <w:spacing w:before="200" w:line-rule="auto"/>
        <w:ind w:firstLine="540"/>
        <w:jc w:val="both"/>
      </w:pPr>
      <w:r>
        <w:rPr>
          <w:sz w:val="20"/>
        </w:rPr>
        <w:t xml:space="preserve">г)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д) о замещении иной государственной должности Республики Марий Эл,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Марий Эл.</w:t>
      </w:r>
    </w:p>
    <w:p>
      <w:pPr>
        <w:pStyle w:val="0"/>
        <w:spacing w:before="200" w:line-rule="auto"/>
        <w:ind w:firstLine="540"/>
        <w:jc w:val="both"/>
      </w:pPr>
      <w:r>
        <w:rPr>
          <w:sz w:val="20"/>
        </w:rPr>
        <w:t xml:space="preserve">Уведомление производится в произвольной форме в течение пяти рабочих дней со дня наступления таких изменений.</w:t>
      </w:r>
    </w:p>
    <w:p>
      <w:pPr>
        <w:pStyle w:val="0"/>
        <w:jc w:val="both"/>
      </w:pPr>
      <w:r>
        <w:rPr>
          <w:sz w:val="20"/>
        </w:rPr>
      </w:r>
    </w:p>
    <w:p>
      <w:pPr>
        <w:pStyle w:val="2"/>
        <w:outlineLvl w:val="1"/>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Марий Эл</w:t>
      </w:r>
    </w:p>
    <w:p>
      <w:pPr>
        <w:pStyle w:val="0"/>
        <w:jc w:val="right"/>
      </w:pPr>
      <w:r>
        <w:rPr>
          <w:sz w:val="20"/>
        </w:rPr>
        <w:t xml:space="preserve">Л.МАРКЕЛОВ</w:t>
      </w:r>
    </w:p>
    <w:p>
      <w:pPr>
        <w:pStyle w:val="0"/>
      </w:pPr>
      <w:r>
        <w:rPr>
          <w:sz w:val="20"/>
        </w:rPr>
        <w:t xml:space="preserve">г. Йошкар-Ола</w:t>
      </w:r>
    </w:p>
    <w:p>
      <w:pPr>
        <w:pStyle w:val="0"/>
        <w:spacing w:before="200" w:line-rule="auto"/>
      </w:pPr>
      <w:r>
        <w:rPr>
          <w:sz w:val="20"/>
        </w:rPr>
        <w:t xml:space="preserve">7 мая 2010 года</w:t>
      </w:r>
    </w:p>
    <w:p>
      <w:pPr>
        <w:pStyle w:val="0"/>
        <w:spacing w:before="200" w:line-rule="auto"/>
      </w:pPr>
      <w:r>
        <w:rPr>
          <w:sz w:val="20"/>
        </w:rPr>
        <w:t xml:space="preserve">N 15-З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Марий Эл</w:t>
      </w:r>
    </w:p>
    <w:p>
      <w:pPr>
        <w:pStyle w:val="0"/>
        <w:jc w:val="right"/>
      </w:pPr>
      <w:r>
        <w:rPr>
          <w:sz w:val="20"/>
        </w:rPr>
        <w:t xml:space="preserve">"О противодействии коррупционным</w:t>
      </w:r>
    </w:p>
    <w:p>
      <w:pPr>
        <w:pStyle w:val="0"/>
        <w:jc w:val="right"/>
      </w:pPr>
      <w:r>
        <w:rPr>
          <w:sz w:val="20"/>
        </w:rPr>
        <w:t xml:space="preserve">проявлениям на территории</w:t>
      </w:r>
    </w:p>
    <w:p>
      <w:pPr>
        <w:pStyle w:val="0"/>
        <w:jc w:val="right"/>
      </w:pPr>
      <w:r>
        <w:rPr>
          <w:sz w:val="20"/>
        </w:rPr>
        <w:t xml:space="preserve">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3" w:tooltip="Закон Республики Марий Эл от 03.08.2020 N 15-З &quot;О внесении изменений в некоторые законодательные акты Республики Марий Эл в области противодействия коррупции&quot; (принят Госсобранием РМЭ 30.07.2020) {КонсультантПлюс}">
              <w:r>
                <w:rPr>
                  <w:sz w:val="20"/>
                  <w:color w:val="0000ff"/>
                </w:rPr>
                <w:t xml:space="preserve">Законом</w:t>
              </w:r>
            </w:hyperlink>
            <w:r>
              <w:rPr>
                <w:sz w:val="20"/>
                <w:color w:val="392c69"/>
              </w:rPr>
              <w:t xml:space="preserve"> Республики Марий Эл от 03.08.2020 N 15-З)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1396"/>
        <w:gridCol w:w="1304"/>
        <w:gridCol w:w="348"/>
        <w:gridCol w:w="3359"/>
      </w:tblGrid>
      <w:tr>
        <w:tc>
          <w:tcPr>
            <w:tcW w:w="2268" w:type="dxa"/>
            <w:tcBorders>
              <w:top w:val="nil"/>
              <w:left w:val="nil"/>
              <w:bottom w:val="nil"/>
              <w:right w:val="nil"/>
            </w:tcBorders>
          </w:tcPr>
          <w:p>
            <w:pPr>
              <w:pStyle w:val="0"/>
            </w:pPr>
            <w:r>
              <w:rPr>
                <w:sz w:val="20"/>
              </w:rPr>
            </w:r>
          </w:p>
        </w:tc>
        <w:tc>
          <w:tcPr>
            <w:gridSpan w:val="2"/>
            <w:tcW w:w="2700" w:type="dxa"/>
            <w:tcBorders>
              <w:top w:val="nil"/>
              <w:left w:val="nil"/>
              <w:bottom w:val="nil"/>
              <w:right w:val="nil"/>
            </w:tcBorders>
          </w:tcPr>
          <w:p>
            <w:pPr>
              <w:pStyle w:val="0"/>
            </w:pPr>
            <w:r>
              <w:rPr>
                <w:sz w:val="20"/>
              </w:rPr>
            </w:r>
          </w:p>
        </w:tc>
        <w:tc>
          <w:tcPr>
            <w:gridSpan w:val="2"/>
            <w:tcW w:w="3707" w:type="dxa"/>
            <w:tcBorders>
              <w:top w:val="nil"/>
              <w:left w:val="nil"/>
              <w:bottom w:val="nil"/>
              <w:right w:val="nil"/>
            </w:tcBorders>
          </w:tcPr>
          <w:p>
            <w:pPr>
              <w:pStyle w:val="0"/>
              <w:jc w:val="center"/>
            </w:pPr>
            <w:r>
              <w:rPr>
                <w:sz w:val="20"/>
              </w:rPr>
              <w:t xml:space="preserve">Главе Республики Марий Эл</w:t>
            </w:r>
          </w:p>
          <w:p>
            <w:pPr>
              <w:pStyle w:val="0"/>
              <w:jc w:val="center"/>
            </w:pPr>
            <w:r>
              <w:rPr>
                <w:sz w:val="20"/>
              </w:rPr>
              <w:t xml:space="preserve">от ___________________________</w:t>
            </w:r>
          </w:p>
          <w:p>
            <w:pPr>
              <w:pStyle w:val="0"/>
              <w:jc w:val="center"/>
            </w:pPr>
            <w:r>
              <w:rPr>
                <w:sz w:val="20"/>
              </w:rPr>
              <w:t xml:space="preserve">(фамилия, имя, отчество (при наличии),</w:t>
            </w:r>
          </w:p>
          <w:p>
            <w:pPr>
              <w:pStyle w:val="0"/>
              <w:jc w:val="center"/>
            </w:pPr>
            <w:r>
              <w:rPr>
                <w:sz w:val="20"/>
              </w:rPr>
              <w:t xml:space="preserve">_____________________________</w:t>
            </w:r>
          </w:p>
          <w:p>
            <w:pPr>
              <w:pStyle w:val="0"/>
              <w:jc w:val="center"/>
            </w:pPr>
            <w:r>
              <w:rPr>
                <w:sz w:val="20"/>
              </w:rPr>
              <w:t xml:space="preserve">наименование замещаемой</w:t>
            </w:r>
          </w:p>
          <w:p>
            <w:pPr>
              <w:pStyle w:val="0"/>
              <w:jc w:val="center"/>
            </w:pPr>
            <w:r>
              <w:rPr>
                <w:sz w:val="20"/>
              </w:rPr>
              <w:t xml:space="preserve">_____________________________</w:t>
            </w:r>
          </w:p>
          <w:p>
            <w:pPr>
              <w:pStyle w:val="0"/>
              <w:jc w:val="center"/>
            </w:pPr>
            <w:r>
              <w:rPr>
                <w:sz w:val="20"/>
              </w:rPr>
              <w:t xml:space="preserve">государственной должности</w:t>
            </w:r>
          </w:p>
          <w:p>
            <w:pPr>
              <w:pStyle w:val="0"/>
              <w:jc w:val="center"/>
            </w:pPr>
            <w:r>
              <w:rPr>
                <w:sz w:val="20"/>
              </w:rPr>
              <w:t xml:space="preserve">_____________________________</w:t>
            </w:r>
          </w:p>
          <w:p>
            <w:pPr>
              <w:pStyle w:val="0"/>
              <w:jc w:val="center"/>
            </w:pPr>
            <w:r>
              <w:rPr>
                <w:sz w:val="20"/>
              </w:rPr>
              <w:t xml:space="preserve">Республики Марий Эл)</w:t>
            </w:r>
          </w:p>
        </w:tc>
      </w:tr>
      <w:tr>
        <w:tc>
          <w:tcPr>
            <w:gridSpan w:val="5"/>
            <w:tcW w:w="8675" w:type="dxa"/>
            <w:tcBorders>
              <w:top w:val="nil"/>
              <w:left w:val="nil"/>
              <w:bottom w:val="nil"/>
              <w:right w:val="nil"/>
            </w:tcBorders>
          </w:tcPr>
          <w:bookmarkStart w:id="166" w:name="P166"/>
          <w:bookmarkEnd w:id="166"/>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 некоммерческой организацией</w:t>
            </w:r>
          </w:p>
        </w:tc>
      </w:tr>
      <w:tr>
        <w:tc>
          <w:tcPr>
            <w:gridSpan w:val="5"/>
            <w:tcW w:w="8675" w:type="dxa"/>
            <w:tcBorders>
              <w:top w:val="nil"/>
              <w:left w:val="nil"/>
              <w:bottom w:val="nil"/>
              <w:right w:val="nil"/>
            </w:tcBorders>
          </w:tcPr>
          <w:p>
            <w:pPr>
              <w:pStyle w:val="0"/>
              <w:ind w:firstLine="540"/>
              <w:jc w:val="both"/>
            </w:pPr>
            <w:r>
              <w:rPr>
                <w:sz w:val="20"/>
              </w:rPr>
              <w:t xml:space="preserve">В соответствии с </w:t>
            </w:r>
            <w:hyperlink w:history="0" r:id="rId24" w:tooltip="Федеральный закон от 25.12.2008 N 273-ФЗ (ред. от 07.10.2022) &quot;О противодействии коррупции&quot; {КонсультантПлюс}">
              <w:r>
                <w:rPr>
                  <w:sz w:val="20"/>
                  <w:color w:val="0000ff"/>
                </w:rPr>
                <w:t xml:space="preserve">частью 3.4 статьи 12.1</w:t>
              </w:r>
            </w:hyperlink>
            <w:r>
              <w:rPr>
                <w:sz w:val="20"/>
              </w:rPr>
              <w:t xml:space="preserve"> Федерального закона от 25 декабря 2008 года N 273-ФЗ "О противодействии коррупции" и пунктом 2 статьи 11.2 Закона Республики Марий Эл от 7 мая 2010 года N 15-З "О противодействии коррупционным проявлениям на территории Республики Марий Эл" (далее - Закон Республики Марий Эл от 7 мая 2010 года N 15-З) уведомляю, что намерен</w:t>
            </w:r>
          </w:p>
          <w:p>
            <w:pPr>
              <w:pStyle w:val="0"/>
              <w:jc w:val="both"/>
            </w:pPr>
            <w:r>
              <w:rPr>
                <w:sz w:val="20"/>
              </w:rPr>
              <w:t xml:space="preserve">с "___" _______________ 20___ г.</w:t>
            </w:r>
          </w:p>
          <w:p>
            <w:pPr>
              <w:pStyle w:val="0"/>
              <w:jc w:val="both"/>
            </w:pPr>
            <w:r>
              <w:rPr>
                <w:sz w:val="20"/>
              </w:rPr>
              <w:t xml:space="preserve">(дата начала участия в управлении)</w:t>
            </w:r>
          </w:p>
          <w:p>
            <w:pPr>
              <w:pStyle w:val="0"/>
              <w:jc w:val="both"/>
            </w:pPr>
            <w:r>
              <w:rPr>
                <w:sz w:val="20"/>
              </w:rPr>
              <w:t xml:space="preserve">по "___" ______________________ 20___ г.</w:t>
            </w:r>
          </w:p>
          <w:p>
            <w:pPr>
              <w:pStyle w:val="0"/>
            </w:pPr>
            <w:r>
              <w:rPr>
                <w:sz w:val="20"/>
              </w:rPr>
              <w:t xml:space="preserve">(дата окончания участия в управлении, бессрочно - прочерк)</w:t>
            </w:r>
          </w:p>
          <w:p>
            <w:pPr>
              <w:pStyle w:val="0"/>
              <w:jc w:val="both"/>
            </w:pPr>
            <w:r>
              <w:rPr>
                <w:sz w:val="20"/>
              </w:rPr>
              <w:t xml:space="preserve">участвовать на безвозмездной основе в управлении некоммерческой организацией: _______________________________________________________________________</w:t>
            </w:r>
          </w:p>
          <w:p>
            <w:pPr>
              <w:pStyle w:val="0"/>
              <w:jc w:val="center"/>
            </w:pPr>
            <w:r>
              <w:rPr>
                <w:sz w:val="20"/>
              </w:rPr>
              <w:t xml:space="preserve">(полное наименование некоммерческой организации (без сокращений),</w:t>
            </w:r>
          </w:p>
          <w:p>
            <w:pPr>
              <w:pStyle w:val="0"/>
              <w:jc w:val="right"/>
            </w:pPr>
            <w:r>
              <w:rPr>
                <w:sz w:val="20"/>
              </w:rPr>
              <w:t xml:space="preserve">______________________________________________________________________,</w:t>
            </w:r>
          </w:p>
          <w:p>
            <w:pPr>
              <w:pStyle w:val="0"/>
              <w:jc w:val="center"/>
            </w:pPr>
            <w:r>
              <w:rPr>
                <w:sz w:val="20"/>
              </w:rPr>
              <w:t xml:space="preserve">местонахождение и адрес некоммерческой организации)</w:t>
            </w:r>
          </w:p>
          <w:p>
            <w:pPr>
              <w:pStyle w:val="0"/>
              <w:jc w:val="both"/>
            </w:pPr>
            <w:r>
              <w:rPr>
                <w:sz w:val="20"/>
              </w:rPr>
              <w:t xml:space="preserve">ИНН некоммерческой организации: _______________________________________,</w:t>
            </w:r>
          </w:p>
          <w:p>
            <w:pPr>
              <w:pStyle w:val="0"/>
              <w:jc w:val="both"/>
            </w:pPr>
            <w:r>
              <w:rPr>
                <w:sz w:val="20"/>
              </w:rPr>
              <w:t xml:space="preserve">сфера деятельности некоммерческой организации:</w:t>
            </w:r>
          </w:p>
          <w:p>
            <w:pPr>
              <w:pStyle w:val="0"/>
              <w:jc w:val="center"/>
            </w:pPr>
            <w:r>
              <w:rPr>
                <w:sz w:val="20"/>
              </w:rPr>
              <w:t xml:space="preserve">______________________________________________________________________,</w:t>
            </w:r>
          </w:p>
          <w:p>
            <w:pPr>
              <w:pStyle w:val="0"/>
              <w:jc w:val="center"/>
            </w:pPr>
            <w:r>
              <w:rPr>
                <w:sz w:val="20"/>
              </w:rPr>
              <w:t xml:space="preserve">(основной вид деятельности)</w:t>
            </w:r>
          </w:p>
          <w:p>
            <w:pPr>
              <w:pStyle w:val="0"/>
            </w:pPr>
            <w:r>
              <w:rPr>
                <w:sz w:val="20"/>
              </w:rPr>
              <w:t xml:space="preserve">в качестве ______________________________________________________________</w:t>
            </w:r>
          </w:p>
          <w:p>
            <w:pPr>
              <w:pStyle w:val="0"/>
              <w:jc w:val="center"/>
            </w:pPr>
            <w:r>
              <w:rPr>
                <w:sz w:val="20"/>
              </w:rPr>
              <w:t xml:space="preserve">(наименование единоличного исполнительного органа некоммерческой</w:t>
            </w:r>
          </w:p>
          <w:p>
            <w:pPr>
              <w:pStyle w:val="0"/>
              <w:jc w:val="center"/>
            </w:pPr>
            <w:r>
              <w:rPr>
                <w:sz w:val="20"/>
              </w:rPr>
              <w:t xml:space="preserve">_______________________________________________________________________</w:t>
            </w:r>
          </w:p>
          <w:p>
            <w:pPr>
              <w:pStyle w:val="0"/>
              <w:jc w:val="center"/>
            </w:pPr>
            <w:r>
              <w:rPr>
                <w:sz w:val="20"/>
              </w:rPr>
              <w:t xml:space="preserve">организации или наименование коллегиального органа управления</w:t>
            </w:r>
          </w:p>
          <w:p>
            <w:pPr>
              <w:pStyle w:val="0"/>
              <w:jc w:val="center"/>
            </w:pPr>
            <w:r>
              <w:rPr>
                <w:sz w:val="20"/>
              </w:rPr>
              <w:t xml:space="preserve">_______________________________________________________________________</w:t>
            </w:r>
          </w:p>
          <w:p>
            <w:pPr>
              <w:pStyle w:val="0"/>
              <w:jc w:val="center"/>
            </w:pPr>
            <w:r>
              <w:rPr>
                <w:sz w:val="20"/>
              </w:rPr>
              <w:t xml:space="preserve">некоммерческой организации, в качестве которого или в качестве члена которого</w:t>
            </w:r>
          </w:p>
          <w:p>
            <w:pPr>
              <w:pStyle w:val="0"/>
              <w:jc w:val="center"/>
            </w:pPr>
            <w:r>
              <w:rPr>
                <w:sz w:val="20"/>
              </w:rPr>
              <w:t xml:space="preserve">_______________________________________________________________________</w:t>
            </w:r>
          </w:p>
          <w:p>
            <w:pPr>
              <w:pStyle w:val="0"/>
              <w:jc w:val="center"/>
            </w:pPr>
            <w:r>
              <w:rPr>
                <w:sz w:val="20"/>
              </w:rPr>
              <w:t xml:space="preserve">лицо, указанное в части 1 статьи 11.2 Закона Республики Марий Эл</w:t>
            </w:r>
          </w:p>
          <w:p>
            <w:pPr>
              <w:pStyle w:val="0"/>
              <w:jc w:val="center"/>
            </w:pPr>
            <w:r>
              <w:rPr>
                <w:sz w:val="20"/>
              </w:rPr>
              <w:t xml:space="preserve">______________________________________________________________________.</w:t>
            </w:r>
          </w:p>
          <w:p>
            <w:pPr>
              <w:pStyle w:val="0"/>
              <w:jc w:val="center"/>
            </w:pPr>
            <w:r>
              <w:rPr>
                <w:sz w:val="20"/>
              </w:rPr>
              <w:t xml:space="preserve">от 7 мая 2010 года N 15-З, намерено участвовать на безвозмездной основе)</w:t>
            </w:r>
          </w:p>
          <w:p>
            <w:pPr>
              <w:pStyle w:val="0"/>
              <w:ind w:firstLine="540"/>
              <w:jc w:val="both"/>
            </w:pPr>
            <w:r>
              <w:rPr>
                <w:sz w:val="20"/>
              </w:rPr>
              <w:t xml:space="preserve">При участии на безвозмездной основе в управлении некоммерческой организацией на меня будут возложены следующие функции:</w:t>
            </w:r>
          </w:p>
          <w:p>
            <w:pPr>
              <w:pStyle w:val="0"/>
              <w:jc w:val="both"/>
            </w:pPr>
            <w:r>
              <w:rPr>
                <w:sz w:val="20"/>
              </w:rPr>
              <w:t xml:space="preserve">______________________________________________________________________.</w:t>
            </w:r>
          </w:p>
          <w:p>
            <w:pPr>
              <w:pStyle w:val="0"/>
              <w:ind w:firstLine="540"/>
              <w:jc w:val="both"/>
            </w:pPr>
            <w:r>
              <w:rPr>
                <w:sz w:val="20"/>
              </w:rPr>
              <w:t xml:space="preserve">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полномочий по замещаемой должности.</w:t>
            </w:r>
          </w:p>
          <w:p>
            <w:pPr>
              <w:pStyle w:val="0"/>
              <w:ind w:firstLine="540"/>
              <w:jc w:val="both"/>
            </w:pPr>
            <w:r>
              <w:rPr>
                <w:sz w:val="20"/>
              </w:rPr>
              <w:t xml:space="preserve">Приложение: копия учредительных документов некоммерческой организации на _____ листах.</w:t>
            </w:r>
          </w:p>
        </w:tc>
      </w:tr>
      <w:tr>
        <w:tc>
          <w:tcPr>
            <w:gridSpan w:val="2"/>
            <w:tcW w:w="3664" w:type="dxa"/>
            <w:tcBorders>
              <w:top w:val="nil"/>
              <w:left w:val="nil"/>
              <w:bottom w:val="nil"/>
              <w:right w:val="nil"/>
            </w:tcBorders>
          </w:tcPr>
          <w:p>
            <w:pPr>
              <w:pStyle w:val="0"/>
              <w:jc w:val="center"/>
            </w:pPr>
            <w:r>
              <w:rPr>
                <w:sz w:val="20"/>
              </w:rPr>
              <w:t xml:space="preserve">"__"__________________ 20__ г.</w:t>
            </w:r>
          </w:p>
          <w:p>
            <w:pPr>
              <w:pStyle w:val="0"/>
              <w:jc w:val="center"/>
            </w:pPr>
            <w:r>
              <w:rPr>
                <w:sz w:val="20"/>
              </w:rPr>
              <w:t xml:space="preserve">(дата)</w:t>
            </w:r>
          </w:p>
        </w:tc>
        <w:tc>
          <w:tcPr>
            <w:gridSpan w:val="2"/>
            <w:tcW w:w="1652"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59"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gridSpan w:val="2"/>
            <w:tcW w:w="3664"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(должность лица, принявшего уведомление)</w:t>
            </w:r>
          </w:p>
        </w:tc>
        <w:tc>
          <w:tcPr>
            <w:gridSpan w:val="2"/>
            <w:tcW w:w="1652"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59"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gridSpan w:val="5"/>
            <w:tcW w:w="8675" w:type="dxa"/>
            <w:tcBorders>
              <w:top w:val="nil"/>
              <w:left w:val="nil"/>
              <w:bottom w:val="nil"/>
              <w:right w:val="nil"/>
            </w:tcBorders>
          </w:tcPr>
          <w:p>
            <w:pPr>
              <w:pStyle w:val="0"/>
              <w:jc w:val="both"/>
            </w:pPr>
            <w:r>
              <w:rPr>
                <w:sz w:val="20"/>
              </w:rPr>
              <w:t xml:space="preserve">Регистрационный номер: _______________</w:t>
            </w:r>
          </w:p>
          <w:p>
            <w:pPr>
              <w:pStyle w:val="0"/>
              <w:jc w:val="both"/>
            </w:pPr>
            <w:r>
              <w:rPr>
                <w:sz w:val="20"/>
              </w:rPr>
              <w:t xml:space="preserve">Дата регистрации: "__"_____________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Марий Эл от 07.05.2010 N 15-З</w:t>
            <w:br/>
            <w:t>(ред. от 05.07.2022)</w:t>
            <w:br/>
            <w:t>"О противодействии коррупционным проявлениям на терр...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72B82A810919FA0C8D59B726B69075365CC652B6566EED1841451EE3FCAD7EAE891FEBB50E084FF2C3A31A3D701667A883FC3DA139ABBA168E7E13j6Q" TargetMode = "External"/>
	<Relationship Id="rId8" Type="http://schemas.openxmlformats.org/officeDocument/2006/relationships/hyperlink" Target="consultantplus://offline/ref=8472B82A810919FA0C8D59B726B69075365CC652B0546FE81241451EE3FCAD7EAE891FEBB50E084FF2C0A3143D701667A883FC3DA139ABBA168E7E13j6Q" TargetMode = "External"/>
	<Relationship Id="rId9" Type="http://schemas.openxmlformats.org/officeDocument/2006/relationships/hyperlink" Target="consultantplus://offline/ref=6662B31BB7536E78F3828075CCC558B933A9CDF362BCC35D26D6A32834B3CA6B61294644CD8569F662BCC48B6F39FB04493C5409281AD28C9A03AA2Ej3Q" TargetMode = "External"/>
	<Relationship Id="rId10" Type="http://schemas.openxmlformats.org/officeDocument/2006/relationships/hyperlink" Target="consultantplus://offline/ref=6662B31BB7536E78F3828075CCC558B933A9CDF362BEC0502BD6A32834B3CA6B61294644CD8569F662BCC68C6F39FB04493C5409281AD28C9A03AA2Ej3Q" TargetMode = "External"/>
	<Relationship Id="rId11" Type="http://schemas.openxmlformats.org/officeDocument/2006/relationships/hyperlink" Target="consultantplus://offline/ref=6662B31BB7536E78F3828075CCC558B933A9CDF363BBC55825D6A32834B3CA6B61294644CD8569F662BDC68A6F39FB04493C5409281AD28C9A03AA2Ej3Q" TargetMode = "External"/>
	<Relationship Id="rId12" Type="http://schemas.openxmlformats.org/officeDocument/2006/relationships/hyperlink" Target="consultantplus://offline/ref=6662B31BB7536E78F3828075CCC558B933A9CDF363B4C15A27D6A32834B3CA6B61294644CD8569F662BCC48B6F39FB04493C5409281AD28C9A03AA2Ej3Q" TargetMode = "External"/>
	<Relationship Id="rId13" Type="http://schemas.openxmlformats.org/officeDocument/2006/relationships/hyperlink" Target="consultantplus://offline/ref=6662B31BB7536E78F3828075CCC558B933A9CDF360BFC15820D6A32834B3CA6B61294644CD8569F662BCC48B6F39FB04493C5409281AD28C9A03AA2Ej3Q" TargetMode = "External"/>
	<Relationship Id="rId14" Type="http://schemas.openxmlformats.org/officeDocument/2006/relationships/hyperlink" Target="consultantplus://offline/ref=6662B31BB7536E78F3829E78DAA904B431A09BFD6EB5C90F7F89F87563BAC03C26661F06898868F76AB790DD2038A7411C2F54082819D39029jAQ" TargetMode = "External"/>
	<Relationship Id="rId15" Type="http://schemas.openxmlformats.org/officeDocument/2006/relationships/hyperlink" Target="consultantplus://offline/ref=6662B31BB7536E78F3829E78DAA904B436A29BF667BAC90F7F89F87563BAC03C3466470A888876F763A2C68C6626jFQ" TargetMode = "External"/>
	<Relationship Id="rId16" Type="http://schemas.openxmlformats.org/officeDocument/2006/relationships/hyperlink" Target="consultantplus://offline/ref=6662B31BB7536E78F3828075CCC558B933A9CDF362BEC0502BD6A32834B3CA6B61294644CD8569F662BCC68D6F39FB04493C5409281AD28C9A03AA2Ej3Q" TargetMode = "External"/>
	<Relationship Id="rId17" Type="http://schemas.openxmlformats.org/officeDocument/2006/relationships/hyperlink" Target="consultantplus://offline/ref=6662B31BB7536E78F3828075CCC558B933A9CDF363BBC55A2AD6A32834B3CA6B61294644CD8569F662BFC58D6F39FB04493C5409281AD28C9A03AA2Ej3Q" TargetMode = "External"/>
	<Relationship Id="rId18" Type="http://schemas.openxmlformats.org/officeDocument/2006/relationships/hyperlink" Target="consultantplus://offline/ref=6662B31BB7536E78F3828075CCC558B933A9CDF362BEC0502BD6A32834B3CA6B61294644CD8569F662BCC6896F39FB04493C5409281AD28C9A03AA2Ej3Q" TargetMode = "External"/>
	<Relationship Id="rId19" Type="http://schemas.openxmlformats.org/officeDocument/2006/relationships/hyperlink" Target="consultantplus://offline/ref=6662B31BB7536E78F3828075CCC558B933A9CDF365B9C45F20D6A32834B3CA6B61294644CD8569F662BCC48B6F39FB04493C5409281AD28C9A03AA2Ej3Q" TargetMode = "External"/>
	<Relationship Id="rId20" Type="http://schemas.openxmlformats.org/officeDocument/2006/relationships/hyperlink" Target="consultantplus://offline/ref=6662B31BB7536E78F3828075CCC558B933A9CDF360BFC15820D6A32834B3CA6B61294644CD8569F662BCC48B6F39FB04493C5409281AD28C9A03AA2Ej3Q" TargetMode = "External"/>
	<Relationship Id="rId21" Type="http://schemas.openxmlformats.org/officeDocument/2006/relationships/hyperlink" Target="consultantplus://offline/ref=6662B31BB7536E78F3828075CCC558B933A9CDF363B4C15A27D6A32834B3CA6B61294644CD8569F662BCC48B6F39FB04493C5409281AD28C9A03AA2Ej3Q" TargetMode = "External"/>
	<Relationship Id="rId22" Type="http://schemas.openxmlformats.org/officeDocument/2006/relationships/hyperlink" Target="consultantplus://offline/ref=6662B31BB7536E78F3828075CCC558B933A9CDF363BBC55825D6A32834B3CA6B61294644CD8569F662BDC68B6F39FB04493C5409281AD28C9A03AA2Ej3Q" TargetMode = "External"/>
	<Relationship Id="rId23" Type="http://schemas.openxmlformats.org/officeDocument/2006/relationships/hyperlink" Target="consultantplus://offline/ref=6662B31BB7536E78F3828075CCC558B933A9CDF363BBC55825D6A32834B3CA6B61294644CD8569F662BDC08C6F39FB04493C5409281AD28C9A03AA2Ej3Q" TargetMode = "External"/>
	<Relationship Id="rId24" Type="http://schemas.openxmlformats.org/officeDocument/2006/relationships/hyperlink" Target="consultantplus://offline/ref=6662B31BB7536E78F3829E78DAA904B431A09BFD6EB5C90F7F89F87563BAC03C26661F058C8A63A233F89181656DB4411D2F57093421j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07.05.2010 N 15-З
(ред. от 05.07.2022)
"О противодействии коррупционным проявлениям на территории Республики Марий Эл"
(принят Госсобранием РМЭ в первом чтении 31.12.2009, во втором чтении 29.04.2010)</dc:title>
  <dcterms:created xsi:type="dcterms:W3CDTF">2022-11-10T16:35:53Z</dcterms:created>
</cp:coreProperties>
</file>