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РС(Я) от 31.05.2023 N 261</w:t>
              <w:br/>
              <w:t xml:space="preserve">"Об утверждении методики распределения и правил предоставления иных межбюджетных трансфертов из государственного бюджета Республики Саха (Якутия) местным бюджетам на поддержку развития школьного и молодежного инициативного бюджетирования в сфере образования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мая 2023 г. N 261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МЕТОДИКИ РАСПРЕДЕЛЕНИЯ И ПРАВИЛ</w:t>
      </w:r>
    </w:p>
    <w:p>
      <w:pPr>
        <w:pStyle w:val="2"/>
        <w:jc w:val="center"/>
      </w:pPr>
      <w:r>
        <w:rPr>
          <w:sz w:val="20"/>
        </w:rPr>
        <w:t xml:space="preserve">ПРЕДОСТАВЛЕНИЯ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ГОСУДАРСТВЕННОГО БЮДЖЕТА РЕСПУБЛИКИ САХА (ЯКУТИЯ)</w:t>
      </w:r>
    </w:p>
    <w:p>
      <w:pPr>
        <w:pStyle w:val="2"/>
        <w:jc w:val="center"/>
      </w:pPr>
      <w:r>
        <w:rPr>
          <w:sz w:val="20"/>
        </w:rPr>
        <w:t xml:space="preserve">МЕСТНЫМ БЮДЖЕТАМ НА ПОДДЕРЖКУ РАЗВИТИЯ ШКОЛЬНОГО</w:t>
      </w:r>
    </w:p>
    <w:p>
      <w:pPr>
        <w:pStyle w:val="2"/>
        <w:jc w:val="center"/>
      </w:pPr>
      <w:r>
        <w:rPr>
          <w:sz w:val="20"/>
        </w:rPr>
        <w:t xml:space="preserve">И МОЛОДЕЖНОГО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В СФЕРЕ ОБРАЗОВАНИЯ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139.1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Закон Республики Саха (Якутия) от 05.02.2014 1280-З N 111-V (ред. от 03.05.2023) &quot;О бюджетном устройстве и бюджетном процессе в Республике Саха (Якутия)&quot; (принят постановлением ГС (Ил Тумэн) РС(Я) от 05.02.2014 З N 112-V) {КонсультантПлюс}">
        <w:r>
          <w:rPr>
            <w:sz w:val="20"/>
            <w:color w:val="0000ff"/>
          </w:rPr>
          <w:t xml:space="preserve">статьей 32</w:t>
        </w:r>
      </w:hyperlink>
      <w:r>
        <w:rPr>
          <w:sz w:val="20"/>
        </w:rPr>
        <w:t xml:space="preserve"> Закона Республики Саха (Якутия) от 5 февраля 2014 г. 1280-З N 111-V "О бюджетном устройстве и бюджетном процессе в Республике Саха (Якутия)" Правительство Республики Саха (Якутия)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распределения и правила предоставления иных межбюджетных трансфертов из государственного бюджета Республики Саха (Якутия) местным бюджетам на поддержку развития школьного и молодежного инициативного бюджетирования в сфере образования в 2023 году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в официальных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А.ТАРАСЕНКО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31 мая 2023 г. N 261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РАСПРЕДЕЛЕНИЯ И ПРАВИЛА ПРЕДОСТАВЛЕНИЯ ИНЫХ</w:t>
      </w:r>
    </w:p>
    <w:p>
      <w:pPr>
        <w:pStyle w:val="2"/>
        <w:jc w:val="center"/>
      </w:pPr>
      <w:r>
        <w:rPr>
          <w:sz w:val="20"/>
        </w:rPr>
        <w:t xml:space="preserve">МЕЖБЮДЖЕТНЫХ ТРАНСФЕРТОВ ИЗ ГОСУДАРСТВЕННОГО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 МЕСТНЫМ БЮДЖЕТАМ НА ПОДДЕРЖКУ</w:t>
      </w:r>
    </w:p>
    <w:p>
      <w:pPr>
        <w:pStyle w:val="2"/>
        <w:jc w:val="center"/>
      </w:pPr>
      <w:r>
        <w:rPr>
          <w:sz w:val="20"/>
        </w:rPr>
        <w:t xml:space="preserve">РАЗВИТИЯ ШКОЛЬНОГО И МОЛОДЕЖНОГО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В СФЕРЕ ОБРАЗОВАНИЯ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методика определяет правила распределения, цели, условия и порядок предоставления иных межбюджетных трансфертов из государственного бюджета Республики Саха (Якутия) местным бюджетам на поддержку развития школьного и молодежного инициативного бюджетирования в сфере образования в 2023 году (далее - правила).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межбюджетные трансферты предоставляются местным бюджетам муниципальных районов и городских округов Республики Саха (Якутия) (далее - муниципальные образования) в целях софинансирования, в том числе в полном объеме, расходных обязательств муниципальных образований, возникающих для реализации поддержки развития школьного и молодежного инициативного бюджетирования в рамках государственной </w:t>
      </w:r>
      <w:hyperlink w:history="0" r:id="rId9" w:tooltip="Постановление Правительства РС(Я) от 23.06.2022 N 358 (ред. от 05.07.2023) &quot;О государственной программе Республики Саха (Якутия) &quot;Управление государственными финансами и государственным долгом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Саха (Якутия) "Управление государственными финансами и государственным долгом", утвержденной постановлением Правительства Республики Саха (Якутия) от 23 июня 2022 г. N 358.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иных межбюджетных трансфертов является Министерство финансов Республики Саха (Якутия) (далее - ГРБС).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Иные межбюджетные трансферты предоставляются в пределах бюджетных ассигнований и лимитов бюджетных обязательств, направленных в установленном порядке до ГРБС государственного бюджета Республики Саха (Якутия) на соответствующий финансовый год, на цели, указанные в </w:t>
      </w:r>
      <w:hyperlink w:history="0" w:anchor="P38" w:tooltip="2. Иные межбюджетные трансферты предоставляются местным бюджетам муниципальных районов и городских округов Республики Саха (Якутия) (далее - муниципальные образования) в целях софинансирования, в том числе в полном объеме, расходных обязательств муниципальных образований, возникающих для реализации поддержки развития школьного и молодежного инициативного бюджетирования в рамках государственной программы Республики Саха (Якутия) &quot;Управление государственными финансами и государственным долгом&quot;, утвержденн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Распределение иных межбюджетных трансфертов по муниципальным образованиям Республики Саха (Якутия) утверждается постановлением Правительства Республики Саха (Якутия) не позднее 30 дней после дня вступления в силу закона Республики Саха (Якутия) "О внесении изменений в Закон Республики Саха (Якутия) "О государственном бюджете Республики Саха (Якутия)", предусматривающего предоставление иных межбюджетных трансфертов на цели, указанные в </w:t>
      </w:r>
      <w:hyperlink w:history="0" w:anchor="P38" w:tooltip="2. Иные межбюджетные трансферты предоставляются местным бюджетам муниципальных районов и городских округов Республики Саха (Якутия) (далее - муниципальные образования) в целях софинансирования, в том числе в полном объеме, расходных обязательств муниципальных образований, возникающих для реализации поддержки развития школьного и молодежного инициативного бюджетирования в рамках государственной программы Республики Саха (Якутия) &quot;Управление государственными финансами и государственным долгом&quot;, утвержденн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Условиями предоставления иных межбюджетных трансфертов местным бюджетам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принятого в установленном порядке решения о местном бюджете или иных нормативных правовых актов муниципального образования, предусматривающих мероприятия в общеобразовательных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соглашения между ГРБС и муниципальным образованием о предоставлении иных межбюджетных трансфертов, имеющих целевое назначение, предусматривающих обязательства муниципального образования по исполнению расходных обязательств, в целях софинансирования которых предоставляется иной межбюджетный трансферт,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Критерии предоставления иных межбюджетных трансфертов: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иные межбюджетные трансферты из бюджета муниципального образования могут быть направлены общеобразовательным организациям на реализацию проектных предложений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благоустройство территории общеобразовательных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техническое оснащение или переоснащение объектов школьной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организация социально значимых мероприятий, в том числе приуроченных к памятным датам;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допускается направление иных межбюджетных трансфертов: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проведение текущего и капитального ремонта административно-хозяйственных помещений общеобразовательной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содержание педагогических работников общеобразовательных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право на получение иных межбюджетных трансфертов имеют общеобразовательные организации согласно приложению к настоящим правилам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суммарный объем финансирования за счет средств государственного бюджета Республики Саха (Якутия), выделенных одной общеобразовательной организации для реализации проектных предложений, не превышает 300 тысяч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проектные предложения обучающихся прошли отбор в общеобразовательной организации в соответствии с утвержденным соответствующей общеобразовательной организацией Положением о школьном инициативном бюджетировании;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срок реализации проектных предложений наступает в течение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Объем иных межбюджетных трансфертов, предоставляемых i-му муниципальному образованию,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B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V / 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иных межбюджетных трансфертов, предоставляемых i-му муниципальному 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предусмотренный объем средств, выделяемых из государственного бюджета Республики Саха (Якутия) получателям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получателей иных межбюджетных трансфертов, перечень которых утвержден постановлением Правительства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Предоставление иных межбюджетных трансфертов муниципальным образованиям осуществляется в соответствии с соглашением о предоставлении иных межбюджетных трансфертов, заключаемым между ГРБС и муниципальным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Соглашения о предоставлении иных межбюджетных трансфертов заключаются не позднее 30 дней после дня вступления в силу закона Республики Саха (Якутия) "О внесении изменений в Закон Республики Саха (Якутия) "О государственном бюджете Республики Саха (Якутия)", предусматривающего предоставление иных межбюджетных трансфертов на цели, указанные в </w:t>
      </w:r>
      <w:hyperlink w:history="0" w:anchor="P38" w:tooltip="2. Иные межбюджетные трансферты предоставляются местным бюджетам муниципальных районов и городских округов Республики Саха (Якутия) (далее - муниципальные образования) в целях софинансирования, в том числе в полном объеме, расходных обязательств муниципальных образований, возникающих для реализации поддержки развития школьного и молодежного инициативного бюджетирования в рамках государственной программы Республики Саха (Якутия) &quot;Управление государственными финансами и государственным долгом&quot;, утвержденн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Соглашения о предоставлении иных межбюджетных трансфертов из государственного бюджета Республики Саха (Якутия) местным бюджетам и дополнительные соглашения к ним, предусматривающие внесение в них изменений или их расторжение, заключаются в соответствии с типовыми формами, утверждаемыми Министерством финансов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ГРБС осуществляет перечисление иных межбюджетных трансфертов из государственного бюджета Республики Саха (Якутия) местным бюджетам в сроки, установленные заключенным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Оценка эффективности предоставления иных межбюджетных трансфертов осуществляется ГРБС на основании результатов предоставления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иных межбюджетных трансфертов устанавливаются в соглашениях о предоставлении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Результаты предоставления иных межбюджетных трансфертов и показатели, необходимые для достижения результата предоставления иных межбюджетных трансфертов (при возможности такой детализации), определяются соглашением о предоставлении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Муниципальные образования обязаны представить ГРБС отчеты об осуществлении расходов местного бюджета, о достижении значений результатов предоставления иных межбюджетных трансфертов в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несут ответственность за полноту и достоверность представленных ГРБС данных в соответствии с законодательством.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Не использованные по состоянию на 1 января года, следующего за годом предоставления, иные межбюджетные трансферты, имеющие целевое значение, подлежат возврату в доход государственного бюджета Республики Саха (Якутия) в течение первых 15 рабочих дней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муниципальным образованием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иных межбюджетных трансфертов, установленных соглашением, объем средств, подлежащий возврату в государственный бюджет Республики Саха (Якутия) в срок до одного года, следующего за годом предоставления иных межбюджетных трансфертов (Vвозврата),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(B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* k * m / n) * 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Bi - объем иных межбюджетных трансфертов, предоставленных местному бюджету;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показателей результатов использования иных межбюджетных трансфертов, по которым индекс, отражающий уровень недостижения i-го показателя результата использования иных межбюджетных трансфертов,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показателей результатов использования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иных межбюджетных трансфертов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SUM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m,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 - индекс, отражающий уровень недостижения i-го результата использования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результата использования иных межбюджетных трансфертов,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i-го результата использования иных межбюджетных трансфертов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плановое значение i-го результата использования иных межбюджетных трансфертов,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объема средств, подлежащих возврату в государственный бюджет Республики Саха (Якутия) получателем иных межбюджетных трансфертов, не учитывается размер остатка иного межбюджетного трансферта, не использованного по состоянию на 1 января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ГРБС получателем иных межбюджетных трансфертов отчетов об осуществлении расходов местного бюджета, о достижении значений результатов предоставления иных межбюджетных трансфертов в срок, установленный соглашением, иной межбюджетный трансферт подлежит возврату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иных межбюджетных трансфертов в срок, установленный в </w:t>
      </w:r>
      <w:hyperlink w:history="0" w:anchor="P74" w:tooltip="14. Не использованные по состоянию на 1 января года, следующего за годом предоставления, иные межбюджетные трансферты, имеющие целевое значение, подлежат возврату в доход государственного бюджета Республики Саха (Якутия) в течение первых 15 рабочих дней текущего финансового год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ГРБС принимает меры по взысканию подлежащего возврату иного межбюджетного трансферта в государственный бюджет Республики Саха (Якутия)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нецелевого использования иных межбюджетных трансфертов муниципальным образованием к указанному муниципальному образованию применяются бюджетные меры принуждения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Контроль за соблюдением муниципальными образованиями целей, условий и порядка предоставления иных межбюджетных трансфертов осуществляется ГРБС и уполномоченными органами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методике распределения</w:t>
      </w:r>
    </w:p>
    <w:p>
      <w:pPr>
        <w:pStyle w:val="0"/>
        <w:jc w:val="right"/>
      </w:pPr>
      <w:r>
        <w:rPr>
          <w:sz w:val="20"/>
        </w:rPr>
        <w:t xml:space="preserve">и правилам предоставления</w:t>
      </w:r>
    </w:p>
    <w:p>
      <w:pPr>
        <w:pStyle w:val="0"/>
        <w:jc w:val="right"/>
      </w:pPr>
      <w:r>
        <w:rPr>
          <w:sz w:val="20"/>
        </w:rPr>
        <w:t xml:space="preserve">иных межбюджетных трансфертов</w:t>
      </w:r>
    </w:p>
    <w:p>
      <w:pPr>
        <w:pStyle w:val="0"/>
        <w:jc w:val="right"/>
      </w:pPr>
      <w:r>
        <w:rPr>
          <w:sz w:val="20"/>
        </w:rPr>
        <w:t xml:space="preserve">из государственного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местным бюджетам на поддержку</w:t>
      </w:r>
    </w:p>
    <w:p>
      <w:pPr>
        <w:pStyle w:val="0"/>
        <w:jc w:val="right"/>
      </w:pPr>
      <w:r>
        <w:rPr>
          <w:sz w:val="20"/>
        </w:rPr>
        <w:t xml:space="preserve">развития школьного и молодежного</w:t>
      </w:r>
    </w:p>
    <w:p>
      <w:pPr>
        <w:pStyle w:val="0"/>
        <w:jc w:val="right"/>
      </w:pPr>
      <w:r>
        <w:rPr>
          <w:sz w:val="20"/>
        </w:rPr>
        <w:t xml:space="preserve">инициативного бюджетирования</w:t>
      </w:r>
    </w:p>
    <w:p>
      <w:pPr>
        <w:pStyle w:val="0"/>
        <w:jc w:val="right"/>
      </w:pPr>
      <w:r>
        <w:rPr>
          <w:sz w:val="20"/>
        </w:rPr>
        <w:t xml:space="preserve">в сфере образования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ПИЛОТНЫХ ОБЩЕОБРАЗОВАТЕЛЬНЫХ ОРГАНИЗАЦИЙ</w:t>
      </w:r>
    </w:p>
    <w:p>
      <w:pPr>
        <w:pStyle w:val="2"/>
        <w:jc w:val="center"/>
      </w:pPr>
      <w:r>
        <w:rPr>
          <w:sz w:val="20"/>
        </w:rPr>
        <w:t xml:space="preserve">ПО РАЗВЕРТЫВАНИЮ ШКОЛЬНОГО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В РЕСПУБЛИКЕ САХА (ЯКУТИЯ) НА 2023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8277"/>
      </w:tblGrid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82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общеобразовательной организации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2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автономное общеобразовательное учреждение "Национальная политехническая средняя общеобразовательная школа N 2" (с углубленным изучением отдельных предметов) городского округа "город Якутск"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2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общеобразовательное бюджетное учреждение "Средняя общеобразовательная школа N 7" городского округа "город Якутск"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2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общеобразовательное бюджетное учреждение "Средняя общеобразовательная школа N 30 имени В.И. Кузьмина" городского округа "город Якутск"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2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общеобразовательное бюджетное учреждение "Городская классическая гимназия" городского округа "город Якутск"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автономное общеобразовательное учреждение "Хатасская средняя общеобразовательная школа имени П.Н. и Н.Е. Самсоновых" городского округа "город Якутск"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2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общеобразовательное бюджетное учреждение "Национальная гимназия "Айыы Кыhата" городского округа "город Якутск"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2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автономное общеобразовательное учреждение "Саха политехнический лицей" городского округа "город Якутск"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2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общеобразовательное бюджетное учреждение "Средняя общеобразовательная школа N 12" городского округа "город Якутск"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2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бюджетное общеобразовательное учреждение "Средняя общеобразовательная школа N 1 городского округа "Жатай"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2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бюджетное общеобразовательное учреждение "Средняя общеобразовательная школа N 2 им. Д.Х. Скрябина" городского округа "Жатай"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РС(Я) от 31.05.2023 N 261</w:t>
            <w:br/>
            <w:t>"Об утверждении методики распределения и правил предоставления ины...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5B8626F440AE5C4223EAF81CE784899AF7D5E8753A0B23CB055289913139FC7E7247FE7B0C406855AB947BE247CE1224E4408409676k7U1N" TargetMode = "External"/>
	<Relationship Id="rId8" Type="http://schemas.openxmlformats.org/officeDocument/2006/relationships/hyperlink" Target="consultantplus://offline/ref=25B8626F440AE5C4223EB18CD8141490A27304885FA6BB63EC0A73C4441A9590A06B26A3F7CC078A05BC52AF7C72E33D5145165C947470k0UEN" TargetMode = "External"/>
	<Relationship Id="rId9" Type="http://schemas.openxmlformats.org/officeDocument/2006/relationships/hyperlink" Target="consultantplus://offline/ref=25B8626F440AE5C4223EB18CD8141490A27304885FA5B868E90A73C4441A9590A06B26A3F7CC0F8E0EE802EE222BB1781A49154388757213481BFFkCU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РС(Я) от 31.05.2023 N 261
"Об утверждении методики распределения и правил предоставления иных межбюджетных трансфертов из государственного бюджета Республики Саха (Якутия) местным бюджетам на поддержку развития школьного и молодежного инициативного бюджетирования в сфере образования в 2023 году"</dc:title>
  <dcterms:created xsi:type="dcterms:W3CDTF">2023-10-31T13:20:36Z</dcterms:created>
</cp:coreProperties>
</file>