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Распоряжение Правительства РС(Я) от 20.03.2023 N 202-р</w:t>
              <w:br/>
              <w:t xml:space="preserve">"О присуждении грантов Главы Республики Саха (Якутия) в виде иных межбюджетных трансфертов из государственного бюджета Республики Саха (Якутия) местным бюджетам на софинансирование, в том числе в полном объеме, программ (подпрограмм/мероприятий) по поддержке на конкурсной основе территориальных общественных самоуправлений в 2023 году"</w:t>
              <w:br/>
              <w:t xml:space="preserve">(вместе с "Перечнем получателей грантов Главы Республики Саха (Якутия) в виде иных межбюджетных трансфертов из государственного бюджета Республики Саха (Якутия) местным бюджетам на софинансирование, в том числе в полном объеме, программ (подпрограмм/мероприятий) по поддержке на конкурсной основе территориальных общественных самоуправлений в 2023 году")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САХА (ЯКУТИЯ)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20 марта 2023 г. N 202-р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ПРИСУЖДЕНИИ ГРАНТОВ ГЛАВЫ РЕСПУБЛИКИ САХА (ЯКУТИЯ)</w:t>
      </w:r>
    </w:p>
    <w:p>
      <w:pPr>
        <w:pStyle w:val="2"/>
        <w:jc w:val="center"/>
      </w:pPr>
      <w:r>
        <w:rPr>
          <w:sz w:val="20"/>
        </w:rPr>
        <w:t xml:space="preserve">В ВИДЕ ИНЫХ МЕЖБЮДЖЕТНЫХ ТРАНСФЕРТОВ ИЗ ГОСУДАРСТВЕННОГО</w:t>
      </w:r>
    </w:p>
    <w:p>
      <w:pPr>
        <w:pStyle w:val="2"/>
        <w:jc w:val="center"/>
      </w:pPr>
      <w:r>
        <w:rPr>
          <w:sz w:val="20"/>
        </w:rPr>
        <w:t xml:space="preserve">БЮДЖЕТА РЕСПУБЛИКИ САХА (ЯКУТИЯ) МЕСТНЫМ БЮДЖЕТАМ</w:t>
      </w:r>
    </w:p>
    <w:p>
      <w:pPr>
        <w:pStyle w:val="2"/>
        <w:jc w:val="center"/>
      </w:pPr>
      <w:r>
        <w:rPr>
          <w:sz w:val="20"/>
        </w:rPr>
        <w:t xml:space="preserve">НА СОФИНАНСИРОВАНИЕ, В ТОМ ЧИСЛЕ В ПОЛНОМ ОБЪЕМЕ, ПРОГРАММ</w:t>
      </w:r>
    </w:p>
    <w:p>
      <w:pPr>
        <w:pStyle w:val="2"/>
        <w:jc w:val="center"/>
      </w:pPr>
      <w:r>
        <w:rPr>
          <w:sz w:val="20"/>
        </w:rPr>
        <w:t xml:space="preserve">(ПОДПРОГРАММ/МЕРОПРИЯТИЙ) ПО ПОДДЕРЖКЕ НА КОНКУРСНОЙ ОСНОВЕ</w:t>
      </w:r>
    </w:p>
    <w:p>
      <w:pPr>
        <w:pStyle w:val="2"/>
        <w:jc w:val="center"/>
      </w:pPr>
      <w:r>
        <w:rPr>
          <w:sz w:val="20"/>
        </w:rPr>
        <w:t xml:space="preserve">ТЕРРИТОРИАЛЬНЫХ ОБЩЕСТВЕННЫХ САМОУПРАВЛЕНИЙ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Постановление Правительства РС(Я) от 14.10.2022 N 622 (ред. от 10.02.2023) &quot;Об утверждении Методики распределения грантов Главы Республики Саха (Якутия) в виде иных межбюджетных трансфертов из государственного бюджета Республики Саха (Якутия) местным бюджетам на софинансирование, в том числе в полном объеме, программ (подпрограмм/мероприятий) по поддержке на конкурсной основе территориальных общественных самоуправлений и правил их предостав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Саха (Якутия) от 14 октября 2022 г. N 622 "Об утверждении Методики распределения грантов Главы Республики Саха (Якутия) в виде иных межбюджетных трансфертов из государственного бюджета Республики Саха (Якутия) местным бюджетам на софинансирование, в том числе в полном объеме, программ (подпрограмм/мероприятий) по поддержке на конкурсной основе территориальных общественных самоуправлений и правил их предоставления":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Присудить гранты Главы Республики Саха (Якутия) в виде иных межбюджетных трансфертов из государственного бюджета Республики Саха (Якутия) местным бюджетам на софинансирование, в том числе в полном объеме, программ (подпрограмм/мероприятий) по поддержке на конкурсной основе территориальных общественных самоуправлений в 2023 году согласно </w:t>
      </w:r>
      <w:hyperlink w:history="0" w:anchor="P30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исполнения настоящего распоряжения возложить на заместителя Председателя Правительства Республики Саха (Якутия) Балабкину О.В.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А.ТАРАСЕНКО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20 марта 2023 г. N 202-р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ПОЛУЧАТЕЛЕЙ ГРАНТОВ ГЛАВЫ РЕСПУБЛИКИ САХА (ЯКУТИЯ)</w:t>
      </w:r>
    </w:p>
    <w:p>
      <w:pPr>
        <w:pStyle w:val="2"/>
        <w:jc w:val="center"/>
      </w:pPr>
      <w:r>
        <w:rPr>
          <w:sz w:val="20"/>
        </w:rPr>
        <w:t xml:space="preserve">В ВИДЕ ИНЫХ МЕЖБЮДЖЕТНЫХ ТРАНСФЕРТОВ ИЗ ГОСУДАРСТВЕННОГО</w:t>
      </w:r>
    </w:p>
    <w:p>
      <w:pPr>
        <w:pStyle w:val="2"/>
        <w:jc w:val="center"/>
      </w:pPr>
      <w:r>
        <w:rPr>
          <w:sz w:val="20"/>
        </w:rPr>
        <w:t xml:space="preserve">БЮДЖЕТА РЕСПУБЛИКИ САХА (ЯКУТИЯ) МЕСТНЫМ БЮДЖЕТАМ</w:t>
      </w:r>
    </w:p>
    <w:p>
      <w:pPr>
        <w:pStyle w:val="2"/>
        <w:jc w:val="center"/>
      </w:pPr>
      <w:r>
        <w:rPr>
          <w:sz w:val="20"/>
        </w:rPr>
        <w:t xml:space="preserve">НА СОФИНАНСИРОВАНИЕ, В ТОМ ЧИСЛЕ В ПОЛНОМ ОБЪЕМЕ, ПРОГРАММ</w:t>
      </w:r>
    </w:p>
    <w:p>
      <w:pPr>
        <w:pStyle w:val="2"/>
        <w:jc w:val="center"/>
      </w:pPr>
      <w:r>
        <w:rPr>
          <w:sz w:val="20"/>
        </w:rPr>
        <w:t xml:space="preserve">(ПОДПРОГРАММ/МЕРОПРИЯТИЙ) ПО ПОДДЕРЖКЕ НА КОНКУРСНОЙ ОСНОВЕ</w:t>
      </w:r>
    </w:p>
    <w:p>
      <w:pPr>
        <w:pStyle w:val="2"/>
        <w:jc w:val="center"/>
      </w:pPr>
      <w:r>
        <w:rPr>
          <w:sz w:val="20"/>
        </w:rPr>
        <w:t xml:space="preserve">ТЕРРИТОРИАЛЬНЫХ ОБЩЕСТВЕННЫХ САМОУПРАВЛЕНИЙ В 2023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8"/>
        <w:gridCol w:w="907"/>
        <w:gridCol w:w="4479"/>
        <w:gridCol w:w="1304"/>
        <w:gridCol w:w="1814"/>
      </w:tblGrid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заявки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Получатель гранта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Утвержденная сумма (рублей)</w:t>
            </w:r>
          </w:p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"Абыйский улус (район)" Республики Саха (Якутия)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1 020 000</w:t>
            </w:r>
          </w:p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"Анабарский национальный (долгано-эвенкийский) улус (район)"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850 000</w:t>
            </w:r>
          </w:p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"Оленекский эвенкийский национальный район" Республики Саха (Якутия)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680 000</w:t>
            </w:r>
          </w:p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"Эвено-Бытантайский национальный улус (район)" Республики Саха (Якутия)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510 000</w:t>
            </w:r>
          </w:p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"Жиганский национальный эвенкийский район" Республики Саха (Якутия)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340 000</w:t>
            </w:r>
          </w:p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"Горный улус" Республики Саха (Якутия)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1 785 000</w:t>
            </w:r>
          </w:p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"Амгинский улус (район)" Республики Саха (Якутия)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1 487 500</w:t>
            </w:r>
          </w:p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"Чурапчинский улус (район)" Республики Саха (Якутия)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1 190 000</w:t>
            </w:r>
          </w:p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район "Кобяйский улус (район)" Республики Саха (Якутия)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892 500</w:t>
            </w:r>
          </w:p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"Таттинский улус" Республики Саха (Якутия)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595 000</w:t>
            </w:r>
          </w:p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"город Якутск"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2 295 000</w:t>
            </w:r>
          </w:p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"Мегино-Кангаласский улус" Республики Саха (Якутия)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1 912 500</w:t>
            </w:r>
          </w:p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"Намский улус" Республики Саха (Якутия)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1 530 000</w:t>
            </w:r>
          </w:p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"Сунтарский улус (район)" Республики Саха (Якутия)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1 147 500</w:t>
            </w:r>
          </w:p>
        </w:tc>
      </w:tr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"Мирнинский район" Республики Саха (Якутия)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765 000</w:t>
            </w:r>
          </w:p>
        </w:tc>
      </w:tr>
      <w:tr>
        <w:tc>
          <w:tcPr>
            <w:gridSpan w:val="3"/>
            <w:tcW w:w="59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17 000 000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РС(Я) от 20.03.2023 N 202-р</w:t>
            <w:br/>
            <w:t>"О присуждении грантов Главы Республики Саха (Якутия) в виде иных...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9C0B96D7A5FB029C98A9191F82BFE99C175BD4C54208D1DAF641770BFB2D15C05F8B523D35B97DA567DA9F8F671E61976Y5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РС(Я) от 20.03.2023 N 202-р
"О присуждении грантов Главы Республики Саха (Якутия) в виде иных межбюджетных трансфертов из государственного бюджета Республики Саха (Якутия) местным бюджетам на софинансирование, в том числе в полном объеме, программ (подпрограмм/мероприятий) по поддержке на конкурсной основе территориальных общественных самоуправлений в 2023 году"
(вместе с "Перечнем получателей грантов Главы Республики Саха (Якутия) в виде иных межбюджетных трансфертов из государст</dc:title>
  <dcterms:created xsi:type="dcterms:W3CDTF">2023-06-22T05:24:58Z</dcterms:created>
</cp:coreProperties>
</file>