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19.12.2022 N 1365</w:t>
              <w:br/>
              <w:t xml:space="preserve">"О Комплексном плане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2023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декабря 2022 г. N 1365</w:t>
      </w:r>
    </w:p>
    <w:p>
      <w:pPr>
        <w:pStyle w:val="2"/>
        <w:jc w:val="both"/>
      </w:pPr>
      <w:r>
        <w:rPr>
          <w:sz w:val="20"/>
        </w:rPr>
      </w:r>
    </w:p>
    <w:p>
      <w:pPr>
        <w:pStyle w:val="2"/>
        <w:jc w:val="center"/>
      </w:pPr>
      <w:r>
        <w:rPr>
          <w:sz w:val="20"/>
        </w:rPr>
        <w:t xml:space="preserve">О КОМПЛЕКСНОМ ПЛАНЕ ДЕЙСТВИЙ ПРАВИТЕЛЬСТВА РЕСПУБЛИКИ</w:t>
      </w:r>
    </w:p>
    <w:p>
      <w:pPr>
        <w:pStyle w:val="2"/>
        <w:jc w:val="center"/>
      </w:pPr>
      <w:r>
        <w:rPr>
          <w:sz w:val="20"/>
        </w:rPr>
        <w:t xml:space="preserve">ТАТАРСТАН ПО РЕАЛИЗАЦИИ ПОСЛАНИЯ ПРЕЗИДЕНТА РЕСПУБЛИКИ</w:t>
      </w:r>
    </w:p>
    <w:p>
      <w:pPr>
        <w:pStyle w:val="2"/>
        <w:jc w:val="center"/>
      </w:pPr>
      <w:r>
        <w:rPr>
          <w:sz w:val="20"/>
        </w:rPr>
        <w:t xml:space="preserve">ТАТАРСТАН ГОСУДАРСТВЕННОМУ СОВЕТУ РЕСПУБЛИКИ ТАТАРСТАН</w:t>
      </w:r>
    </w:p>
    <w:p>
      <w:pPr>
        <w:pStyle w:val="2"/>
        <w:jc w:val="center"/>
      </w:pPr>
      <w:r>
        <w:rPr>
          <w:sz w:val="20"/>
        </w:rPr>
        <w:t xml:space="preserve">НА 2023 ГОД</w:t>
      </w:r>
    </w:p>
    <w:p>
      <w:pPr>
        <w:pStyle w:val="0"/>
        <w:jc w:val="both"/>
      </w:pPr>
      <w:r>
        <w:rPr>
          <w:sz w:val="20"/>
        </w:rPr>
      </w:r>
    </w:p>
    <w:p>
      <w:pPr>
        <w:pStyle w:val="0"/>
        <w:ind w:firstLine="540"/>
        <w:jc w:val="both"/>
      </w:pPr>
      <w:r>
        <w:rPr>
          <w:sz w:val="20"/>
        </w:rPr>
        <w:t xml:space="preserve">В целях реализации основных положений и задач, определенных в Послании Президента Республики Татарстан Государственному Совету Республики Татарстан на 2023 год, 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прилагаемый Комплексный </w:t>
      </w:r>
      <w:hyperlink w:history="0" w:anchor="P37" w:tooltip="КОМПЛЕКСНЫЙ ПЛАН">
        <w:r>
          <w:rPr>
            <w:sz w:val="20"/>
            <w:color w:val="0000ff"/>
          </w:rPr>
          <w:t xml:space="preserve">план</w:t>
        </w:r>
      </w:hyperlink>
      <w:r>
        <w:rPr>
          <w:sz w:val="20"/>
        </w:rPr>
        <w:t xml:space="preserve">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2023 год (далее - План).</w:t>
      </w:r>
    </w:p>
    <w:p>
      <w:pPr>
        <w:pStyle w:val="0"/>
        <w:spacing w:before="200" w:line-rule="auto"/>
        <w:ind w:firstLine="540"/>
        <w:jc w:val="both"/>
      </w:pPr>
      <w:r>
        <w:rPr>
          <w:sz w:val="20"/>
        </w:rPr>
        <w:t xml:space="preserve">2. Исполнительным органам государственной власти Республики Татарстан, участвующим в реализации Плана, представлять до 10 числа месяца, следующего за отчетным кварталом, в Министерство экономики Республики Татарстан информацию о ходе его выполнения.</w:t>
      </w:r>
    </w:p>
    <w:p>
      <w:pPr>
        <w:pStyle w:val="0"/>
        <w:spacing w:before="200" w:line-rule="auto"/>
        <w:ind w:firstLine="540"/>
        <w:jc w:val="both"/>
      </w:pPr>
      <w:r>
        <w:rPr>
          <w:sz w:val="20"/>
        </w:rPr>
        <w:t xml:space="preserve">3. Предложить:</w:t>
      </w:r>
    </w:p>
    <w:p>
      <w:pPr>
        <w:pStyle w:val="0"/>
        <w:spacing w:before="200" w:line-rule="auto"/>
        <w:ind w:firstLine="540"/>
        <w:jc w:val="both"/>
      </w:pPr>
      <w:r>
        <w:rPr>
          <w:sz w:val="20"/>
        </w:rPr>
        <w:t xml:space="preserve">территориальным органам федеральных органов исполнительной власти, организациям Республики Татарстан, участвующим в реализации Плана, представлять до 10 числа месяца, следующего за отчетным кварталом, в Министерство экономики Республики Татарстан информацию о ходе его выполнения;</w:t>
      </w:r>
    </w:p>
    <w:p>
      <w:pPr>
        <w:pStyle w:val="0"/>
        <w:spacing w:before="200" w:line-rule="auto"/>
        <w:ind w:firstLine="540"/>
        <w:jc w:val="both"/>
      </w:pPr>
      <w:r>
        <w:rPr>
          <w:sz w:val="20"/>
        </w:rPr>
        <w:t xml:space="preserve">органам местного самоуправления муниципальных образований Республики Татарстан:</w:t>
      </w:r>
    </w:p>
    <w:p>
      <w:pPr>
        <w:pStyle w:val="0"/>
        <w:spacing w:before="200" w:line-rule="auto"/>
        <w:ind w:firstLine="540"/>
        <w:jc w:val="both"/>
      </w:pPr>
      <w:r>
        <w:rPr>
          <w:sz w:val="20"/>
        </w:rPr>
        <w:t xml:space="preserve">принять меры по реализации основных положений и задач, определенных в Послании Президента Республики Татарстан Государственному Совету Республики Татарстан на 2023 год;</w:t>
      </w:r>
    </w:p>
    <w:p>
      <w:pPr>
        <w:pStyle w:val="0"/>
        <w:spacing w:before="200" w:line-rule="auto"/>
        <w:ind w:firstLine="540"/>
        <w:jc w:val="both"/>
      </w:pPr>
      <w:r>
        <w:rPr>
          <w:sz w:val="20"/>
        </w:rPr>
        <w:t xml:space="preserve">до 10 числа месяца, следующего за отчетным кварталом, направлять в Министерство экономики Республики Татарстан информацию о ходе их реализации.</w:t>
      </w:r>
    </w:p>
    <w:p>
      <w:pPr>
        <w:pStyle w:val="0"/>
        <w:spacing w:before="200" w:line-rule="auto"/>
        <w:ind w:firstLine="540"/>
        <w:jc w:val="both"/>
      </w:pPr>
      <w:r>
        <w:rPr>
          <w:sz w:val="20"/>
        </w:rPr>
        <w:t xml:space="preserve">4. Министерству экономики Республики Татарстан обобщать и ежеквартально представлять полученную информацию в Кабинет Министров Республики Татарстан до 10 числа второго месяца, следующего за отчетным кварталом.</w:t>
      </w:r>
    </w:p>
    <w:p>
      <w:pPr>
        <w:pStyle w:val="0"/>
        <w:spacing w:before="200" w:line-rule="auto"/>
        <w:ind w:firstLine="540"/>
        <w:jc w:val="both"/>
      </w:pPr>
      <w:r>
        <w:rPr>
          <w:sz w:val="20"/>
        </w:rPr>
        <w:t xml:space="preserve">5. Контроль за исполнением настоящего постановления возложить на Министерство экономики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19 декабря 2022 г. N 1365</w:t>
      </w:r>
    </w:p>
    <w:p>
      <w:pPr>
        <w:pStyle w:val="0"/>
        <w:jc w:val="both"/>
      </w:pPr>
      <w:r>
        <w:rPr>
          <w:sz w:val="20"/>
        </w:rPr>
      </w:r>
    </w:p>
    <w:bookmarkStart w:id="37" w:name="P37"/>
    <w:bookmarkEnd w:id="37"/>
    <w:p>
      <w:pPr>
        <w:pStyle w:val="2"/>
        <w:jc w:val="center"/>
      </w:pPr>
      <w:r>
        <w:rPr>
          <w:sz w:val="20"/>
        </w:rPr>
        <w:t xml:space="preserve">КОМПЛЕКСНЫЙ ПЛАН</w:t>
      </w:r>
    </w:p>
    <w:p>
      <w:pPr>
        <w:pStyle w:val="2"/>
        <w:jc w:val="center"/>
      </w:pPr>
      <w:r>
        <w:rPr>
          <w:sz w:val="20"/>
        </w:rPr>
        <w:t xml:space="preserve">ДЕЙСТВИЙ ПРАВИТЕЛЬСТВА РЕСПУБЛИКИ ТАТАРСТАН ПО РЕАЛИЗАЦИИ</w:t>
      </w:r>
    </w:p>
    <w:p>
      <w:pPr>
        <w:pStyle w:val="2"/>
        <w:jc w:val="center"/>
      </w:pPr>
      <w:r>
        <w:rPr>
          <w:sz w:val="20"/>
        </w:rPr>
        <w:t xml:space="preserve">ПОСЛАНИЯ ПРЕЗИДЕНТА РЕСПУБЛИКИ ТАТАРСТАН ГОСУДАРСТВЕННОМУ</w:t>
      </w:r>
    </w:p>
    <w:p>
      <w:pPr>
        <w:pStyle w:val="2"/>
        <w:jc w:val="center"/>
      </w:pPr>
      <w:r>
        <w:rPr>
          <w:sz w:val="20"/>
        </w:rPr>
        <w:t xml:space="preserve">СОВЕТУ РЕСПУБЛИКИ ТАТАРСТАН В 2023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91"/>
        <w:gridCol w:w="4365"/>
        <w:gridCol w:w="1514"/>
        <w:gridCol w:w="2721"/>
      </w:tblGrid>
      <w:tr>
        <w:tc>
          <w:tcPr>
            <w:tcW w:w="567" w:type="dxa"/>
          </w:tcPr>
          <w:p>
            <w:pPr>
              <w:pStyle w:val="0"/>
              <w:jc w:val="center"/>
            </w:pPr>
            <w:r>
              <w:rPr>
                <w:sz w:val="20"/>
              </w:rPr>
              <w:t xml:space="preserve">N п/п</w:t>
            </w:r>
          </w:p>
        </w:tc>
        <w:tc>
          <w:tcPr>
            <w:tcW w:w="2891" w:type="dxa"/>
          </w:tcPr>
          <w:p>
            <w:pPr>
              <w:pStyle w:val="0"/>
              <w:jc w:val="center"/>
            </w:pPr>
            <w:r>
              <w:rPr>
                <w:sz w:val="20"/>
              </w:rPr>
              <w:t xml:space="preserve">Основные направления и задачи (выдержки из Послания Президента Республики Татарстан Р.Н.Минниханова от 20.10.2022)</w:t>
            </w:r>
          </w:p>
        </w:tc>
        <w:tc>
          <w:tcPr>
            <w:tcW w:w="4365" w:type="dxa"/>
          </w:tcPr>
          <w:p>
            <w:pPr>
              <w:pStyle w:val="0"/>
              <w:jc w:val="center"/>
            </w:pPr>
            <w:r>
              <w:rPr>
                <w:sz w:val="20"/>
              </w:rPr>
              <w:t xml:space="preserve">Наименование мероприятия</w:t>
            </w:r>
          </w:p>
        </w:tc>
        <w:tc>
          <w:tcPr>
            <w:tcW w:w="1514" w:type="dxa"/>
          </w:tcPr>
          <w:p>
            <w:pPr>
              <w:pStyle w:val="0"/>
              <w:jc w:val="center"/>
            </w:pPr>
            <w:r>
              <w:rPr>
                <w:sz w:val="20"/>
              </w:rPr>
              <w:t xml:space="preserve">Срок исполнения</w:t>
            </w:r>
          </w:p>
        </w:tc>
        <w:tc>
          <w:tcPr>
            <w:tcW w:w="2721" w:type="dxa"/>
          </w:tcPr>
          <w:p>
            <w:pPr>
              <w:pStyle w:val="0"/>
              <w:jc w:val="center"/>
            </w:pPr>
            <w:r>
              <w:rPr>
                <w:sz w:val="20"/>
              </w:rPr>
              <w:t xml:space="preserve">Ответственные исполнители</w:t>
            </w:r>
          </w:p>
        </w:tc>
      </w:tr>
      <w:tr>
        <w:tc>
          <w:tcPr>
            <w:tcW w:w="567" w:type="dxa"/>
          </w:tcPr>
          <w:p>
            <w:pPr>
              <w:pStyle w:val="0"/>
              <w:jc w:val="center"/>
            </w:pPr>
            <w:r>
              <w:rPr>
                <w:sz w:val="20"/>
              </w:rPr>
              <w:t xml:space="preserve">1</w:t>
            </w:r>
          </w:p>
        </w:tc>
        <w:tc>
          <w:tcPr>
            <w:tcW w:w="2891" w:type="dxa"/>
          </w:tcPr>
          <w:p>
            <w:pPr>
              <w:pStyle w:val="0"/>
              <w:jc w:val="center"/>
            </w:pPr>
            <w:r>
              <w:rPr>
                <w:sz w:val="20"/>
              </w:rPr>
              <w:t xml:space="preserve">2</w:t>
            </w:r>
          </w:p>
        </w:tc>
        <w:tc>
          <w:tcPr>
            <w:tcW w:w="4365" w:type="dxa"/>
          </w:tcPr>
          <w:p>
            <w:pPr>
              <w:pStyle w:val="0"/>
              <w:jc w:val="center"/>
            </w:pPr>
            <w:r>
              <w:rPr>
                <w:sz w:val="20"/>
              </w:rPr>
              <w:t xml:space="preserve">3</w:t>
            </w:r>
          </w:p>
        </w:tc>
        <w:tc>
          <w:tcPr>
            <w:tcW w:w="1514" w:type="dxa"/>
          </w:tcPr>
          <w:p>
            <w:pPr>
              <w:pStyle w:val="0"/>
              <w:jc w:val="center"/>
            </w:pPr>
            <w:r>
              <w:rPr>
                <w:sz w:val="20"/>
              </w:rPr>
              <w:t xml:space="preserve">4</w:t>
            </w:r>
          </w:p>
        </w:tc>
        <w:tc>
          <w:tcPr>
            <w:tcW w:w="2721" w:type="dxa"/>
          </w:tcPr>
          <w:p>
            <w:pPr>
              <w:pStyle w:val="0"/>
              <w:jc w:val="center"/>
            </w:pPr>
            <w:r>
              <w:rPr>
                <w:sz w:val="20"/>
              </w:rPr>
              <w:t xml:space="preserve">5</w:t>
            </w:r>
          </w:p>
        </w:tc>
      </w:tr>
      <w:tr>
        <w:tc>
          <w:tcPr>
            <w:gridSpan w:val="5"/>
            <w:tcW w:w="12058" w:type="dxa"/>
          </w:tcPr>
          <w:p>
            <w:pPr>
              <w:pStyle w:val="0"/>
              <w:outlineLvl w:val="1"/>
              <w:jc w:val="center"/>
            </w:pPr>
            <w:r>
              <w:rPr>
                <w:sz w:val="20"/>
              </w:rPr>
              <w:t xml:space="preserve">I. Адресная поддержка семей военнослужащих и увековечение памяти защитников Отечества</w:t>
            </w:r>
          </w:p>
        </w:tc>
      </w:tr>
      <w:tr>
        <w:tc>
          <w:tcPr>
            <w:tcW w:w="567" w:type="dxa"/>
            <w:vMerge w:val="restart"/>
          </w:tcPr>
          <w:p>
            <w:pPr>
              <w:pStyle w:val="0"/>
              <w:jc w:val="center"/>
            </w:pPr>
            <w:r>
              <w:rPr>
                <w:sz w:val="20"/>
              </w:rPr>
              <w:t xml:space="preserve">1.</w:t>
            </w:r>
          </w:p>
        </w:tc>
        <w:tc>
          <w:tcPr>
            <w:tcW w:w="2891" w:type="dxa"/>
            <w:vMerge w:val="restart"/>
          </w:tcPr>
          <w:p>
            <w:pPr>
              <w:pStyle w:val="0"/>
              <w:jc w:val="both"/>
            </w:pPr>
            <w:r>
              <w:rPr>
                <w:sz w:val="20"/>
              </w:rPr>
              <w:t xml:space="preserve">В стране идет частичная мобилизация. Важно обеспечить наших защитников и их семьи конкретной адресной помощью и заботой. Многим сейчас непросто. Мы видим, как все больше предприятий, общественных организаций, наших земляков готовы помогать. Нужно всячески поддерживать такие инициативы</w:t>
            </w:r>
          </w:p>
        </w:tc>
        <w:tc>
          <w:tcPr>
            <w:tcW w:w="4365" w:type="dxa"/>
          </w:tcPr>
          <w:p>
            <w:pPr>
              <w:pStyle w:val="0"/>
              <w:jc w:val="both"/>
            </w:pPr>
            <w:r>
              <w:rPr>
                <w:sz w:val="20"/>
              </w:rPr>
              <w:t xml:space="preserve">1. Разработка нормативных правовых актов по установлению мер адресной социальной защиты для граждан, призванных на военную службу по мобилизации в Вооруженные Силы Российской Федерации (далее - мобилизованные), и их семей, в том числе предусматривающие следующие меры:</w:t>
            </w:r>
          </w:p>
          <w:p>
            <w:pPr>
              <w:pStyle w:val="0"/>
              <w:jc w:val="both"/>
            </w:pPr>
            <w:r>
              <w:rPr>
                <w:sz w:val="20"/>
              </w:rPr>
              <w:t xml:space="preserve">принятие решения о признании члена семьи безработным не позднее трех дней со дня подачи заявления о предоставлении государственной услуги по содействию в поиске подходящей работы;</w:t>
            </w:r>
          </w:p>
          <w:p>
            <w:pPr>
              <w:pStyle w:val="0"/>
              <w:jc w:val="both"/>
            </w:pPr>
            <w:r>
              <w:rPr>
                <w:sz w:val="20"/>
              </w:rPr>
              <w:t xml:space="preserve">предоставление бесплатного обслуживания на дому членам семьи из числа пожилых и инвалидов I и II группы;</w:t>
            </w:r>
          </w:p>
          <w:p>
            <w:pPr>
              <w:pStyle w:val="0"/>
              <w:jc w:val="both"/>
            </w:pPr>
            <w:r>
              <w:rPr>
                <w:sz w:val="20"/>
              </w:rPr>
              <w:t xml:space="preserve">предоставление членам семьи преимущественного права при приеме на стационарное социальное обслуживание в дома-интернаты для престарелых и инвалидов, дома-интернаты, предназначенные для граждан, имеющих психические расстройства, реабилитационные центры для детей и подростков с ограниченными возможностями;</w:t>
            </w:r>
          </w:p>
          <w:p>
            <w:pPr>
              <w:pStyle w:val="0"/>
              <w:jc w:val="both"/>
            </w:pPr>
            <w:r>
              <w:rPr>
                <w:sz w:val="20"/>
              </w:rPr>
              <w:t xml:space="preserve">предоставление членам семьи из числа детей-инвалидов преимущественного права при приеме на полустационарное социальное обслуживание в реабилитационные центры для детей и подростков с ограниченными возможностями в преимущественном порядке</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труда, занятости и социальной защиты Республики Татарстан</w:t>
            </w:r>
          </w:p>
        </w:tc>
      </w:tr>
      <w:tr>
        <w:tc>
          <w:tcPr>
            <w:vMerge w:val="continue"/>
          </w:tcPr>
          <w:p/>
        </w:tc>
        <w:tc>
          <w:tcPr>
            <w:vMerge w:val="continue"/>
          </w:tcPr>
          <w:p/>
        </w:tc>
        <w:tc>
          <w:tcPr>
            <w:tcW w:w="4365" w:type="dxa"/>
          </w:tcPr>
          <w:p>
            <w:pPr>
              <w:pStyle w:val="0"/>
              <w:jc w:val="both"/>
            </w:pPr>
            <w:r>
              <w:rPr>
                <w:sz w:val="20"/>
              </w:rPr>
              <w:t xml:space="preserve">2. Предоставление мер социальной поддержки, касающейся отрасли образования, членам семей мобилизованных</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3. Организация оказания психологической и психиатрической медицинской помощи военнослужащим, принимавшим участие в специальной военной операции, уволенным из Вооруженных Сил Российской Федерации, их семьям и семьям мобилизованных</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w:t>
            </w:r>
          </w:p>
        </w:tc>
      </w:tr>
      <w:tr>
        <w:tc>
          <w:tcPr>
            <w:vMerge w:val="continue"/>
          </w:tcPr>
          <w:p/>
        </w:tc>
        <w:tc>
          <w:tcPr>
            <w:vMerge w:val="continue"/>
          </w:tcPr>
          <w:p/>
        </w:tc>
        <w:tc>
          <w:tcPr>
            <w:tcW w:w="4365" w:type="dxa"/>
          </w:tcPr>
          <w:p>
            <w:pPr>
              <w:pStyle w:val="0"/>
              <w:jc w:val="both"/>
            </w:pPr>
            <w:r>
              <w:rPr>
                <w:sz w:val="20"/>
              </w:rPr>
              <w:t xml:space="preserve">4. Первоочередное оказание медицинской помощи военнослужащим, принимавшим участие в специальной военной операции, уволенным из Вооруженных Сил Российской Федерации и членам их семей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w:t>
            </w:r>
          </w:p>
        </w:tc>
      </w:tr>
      <w:tr>
        <w:tc>
          <w:tcPr>
            <w:vMerge w:val="continue"/>
          </w:tcPr>
          <w:p/>
        </w:tc>
        <w:tc>
          <w:tcPr>
            <w:vMerge w:val="continue"/>
          </w:tcPr>
          <w:p/>
        </w:tc>
        <w:tc>
          <w:tcPr>
            <w:tcW w:w="4365" w:type="dxa"/>
          </w:tcPr>
          <w:p>
            <w:pPr>
              <w:pStyle w:val="0"/>
              <w:jc w:val="both"/>
            </w:pPr>
            <w:r>
              <w:rPr>
                <w:sz w:val="20"/>
              </w:rPr>
              <w:t xml:space="preserve">5. Организация оказания комплексной реабилитации военнослужащим, принимавшим участие в специальной военной операции, уволенным из Вооруженных Сил Российской Федерации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w:t>
            </w:r>
          </w:p>
        </w:tc>
      </w:tr>
      <w:tr>
        <w:tc>
          <w:tcPr>
            <w:vMerge w:val="continue"/>
          </w:tcPr>
          <w:p/>
        </w:tc>
        <w:tc>
          <w:tcPr>
            <w:vMerge w:val="continue"/>
          </w:tcPr>
          <w:p/>
        </w:tc>
        <w:tc>
          <w:tcPr>
            <w:tcW w:w="4365" w:type="dxa"/>
          </w:tcPr>
          <w:p>
            <w:pPr>
              <w:pStyle w:val="0"/>
              <w:jc w:val="both"/>
            </w:pPr>
            <w:r>
              <w:rPr>
                <w:sz w:val="20"/>
              </w:rPr>
              <w:t xml:space="preserve">6. Формирование, мониторинг и организация исполнения социальных паспортов семей военнослужащих, принимающих участие в специальной военной операции, в том числе мобилизованных, добровольцев, военнослужащих и лиц, проходящих службу в войсках национальной гвардии Российской Федерации, органах федеральной службы безопасности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7. Создание колл-центров "горячих линий" для членов семей мобилизованных. Контроль решения вопросов членов семей мобилизованных в области образования, здравоохранения, социальной защиты, культуры, бытового обслуживания, в том числе обеспечения пожарной безопасности жилых домов и безопасности использования внутридомового и внутриквартирного газового оборудования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органы местного самоуправления муниципальных образований Республики Татарстан (по согласованию),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8. Предоставление единовременной денежной выплаты на детей мобилизованных</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труда, занятости и социальной защиты Республики Татарстан</w:t>
            </w:r>
          </w:p>
        </w:tc>
      </w:tr>
      <w:tr>
        <w:tc>
          <w:tcPr>
            <w:vMerge w:val="continue"/>
          </w:tcPr>
          <w:p/>
        </w:tc>
        <w:tc>
          <w:tcPr>
            <w:vMerge w:val="continue"/>
          </w:tcPr>
          <w:p/>
        </w:tc>
        <w:tc>
          <w:tcPr>
            <w:tcW w:w="4365" w:type="dxa"/>
          </w:tcPr>
          <w:p>
            <w:pPr>
              <w:pStyle w:val="0"/>
              <w:jc w:val="both"/>
            </w:pPr>
            <w:r>
              <w:rPr>
                <w:sz w:val="20"/>
              </w:rPr>
              <w:t xml:space="preserve">9. Предоставление отсрочки уплаты арендной платы по договорам аренды государственного имущества Республики Татарстан либо расторжение договоров аренды без применения штрафных санкций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земельных и имущественных отношений Республики Татарстан</w:t>
            </w:r>
          </w:p>
        </w:tc>
      </w:tr>
      <w:tr>
        <w:tc>
          <w:tcPr>
            <w:vMerge w:val="continue"/>
          </w:tcPr>
          <w:p/>
        </w:tc>
        <w:tc>
          <w:tcPr>
            <w:vMerge w:val="continue"/>
          </w:tcPr>
          <w:p/>
        </w:tc>
        <w:tc>
          <w:tcPr>
            <w:tcW w:w="4365" w:type="dxa"/>
          </w:tcPr>
          <w:p>
            <w:pPr>
              <w:pStyle w:val="0"/>
              <w:jc w:val="both"/>
            </w:pPr>
            <w:r>
              <w:rPr>
                <w:sz w:val="20"/>
              </w:rPr>
              <w:t xml:space="preserve">10. Поддержка военнослужащих, детей и членов семей военнослужащих и мобилизованных в сфере культуры и искусства Республики Татарстан.</w:t>
            </w:r>
          </w:p>
          <w:p>
            <w:pPr>
              <w:pStyle w:val="0"/>
              <w:jc w:val="both"/>
            </w:pPr>
            <w:r>
              <w:rPr>
                <w:sz w:val="20"/>
              </w:rPr>
              <w:t xml:space="preserve">Организация льготных и бесплатных посещений республиканских учреждений культуры и искусства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w:t>
            </w:r>
          </w:p>
        </w:tc>
      </w:tr>
      <w:tr>
        <w:tc>
          <w:tcPr>
            <w:vMerge w:val="continue"/>
          </w:tcPr>
          <w:p/>
        </w:tc>
        <w:tc>
          <w:tcPr>
            <w:vMerge w:val="continue"/>
          </w:tcPr>
          <w:p/>
        </w:tc>
        <w:tc>
          <w:tcPr>
            <w:tcW w:w="4365" w:type="dxa"/>
          </w:tcPr>
          <w:p>
            <w:pPr>
              <w:pStyle w:val="0"/>
              <w:jc w:val="both"/>
            </w:pPr>
            <w:r>
              <w:rPr>
                <w:sz w:val="20"/>
              </w:rPr>
              <w:t xml:space="preserve">11. Оказание психологической помощи семьям мобилизованных, в том числе по телефону</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12. Организация отдыха и оздоровления детей мобилизованных на базе стационарных, палаточных и пришкольных лагерей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Министерство образования и науки Республики Татарстан, органы местного самоуправления муниципальных образований Республики Татарстан (по согласованию)</w:t>
            </w:r>
          </w:p>
        </w:tc>
      </w:tr>
      <w:tr>
        <w:tc>
          <w:tcPr>
            <w:tcW w:w="567" w:type="dxa"/>
            <w:vMerge w:val="restart"/>
          </w:tcPr>
          <w:p>
            <w:pPr>
              <w:pStyle w:val="0"/>
              <w:jc w:val="center"/>
            </w:pPr>
            <w:r>
              <w:rPr>
                <w:sz w:val="20"/>
              </w:rPr>
              <w:t xml:space="preserve">2.</w:t>
            </w:r>
          </w:p>
        </w:tc>
        <w:tc>
          <w:tcPr>
            <w:tcW w:w="2891" w:type="dxa"/>
            <w:vMerge w:val="restart"/>
          </w:tcPr>
          <w:p>
            <w:pPr>
              <w:pStyle w:val="0"/>
              <w:jc w:val="both"/>
            </w:pPr>
            <w:r>
              <w:rPr>
                <w:sz w:val="20"/>
              </w:rPr>
              <w:t xml:space="preserve">Всесторонняя поддержка оказывается в рамках республиканского движения "Ярдэм янэшэ! Помощь рядом!". Задача глав - оказывать всяческое содействие на местах</w:t>
            </w:r>
          </w:p>
        </w:tc>
        <w:tc>
          <w:tcPr>
            <w:tcW w:w="4365" w:type="dxa"/>
          </w:tcPr>
          <w:p>
            <w:pPr>
              <w:pStyle w:val="0"/>
              <w:jc w:val="both"/>
            </w:pPr>
            <w:r>
              <w:rPr>
                <w:sz w:val="20"/>
              </w:rPr>
              <w:t xml:space="preserve">13. Комплексное содействие деятельности муниципальных штабов и волонтеров республиканского движения "Ярдэм янэшэ! Помощь рядом!"</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14. Организация и проведение супервизий специалистов ведомственных психологических служб</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tcW w:w="567" w:type="dxa"/>
            <w:vMerge w:val="restart"/>
          </w:tcPr>
          <w:p>
            <w:pPr>
              <w:pStyle w:val="0"/>
              <w:jc w:val="center"/>
            </w:pPr>
            <w:r>
              <w:rPr>
                <w:sz w:val="20"/>
              </w:rPr>
              <w:t xml:space="preserve">3.</w:t>
            </w:r>
          </w:p>
        </w:tc>
        <w:tc>
          <w:tcPr>
            <w:tcW w:w="2891" w:type="dxa"/>
            <w:vMerge w:val="restart"/>
          </w:tcPr>
          <w:p>
            <w:pPr>
              <w:pStyle w:val="0"/>
              <w:jc w:val="both"/>
            </w:pPr>
            <w:r>
              <w:rPr>
                <w:sz w:val="20"/>
              </w:rPr>
              <w:t xml:space="preserve">Также необходимо продолжить работу по гуманитарной поддержке жителей новых субъектов Российской Федерации. Татарстан активно участвует в восстановительных работах, оказании помощи нуждающимся</w:t>
            </w:r>
          </w:p>
        </w:tc>
        <w:tc>
          <w:tcPr>
            <w:tcW w:w="4365" w:type="dxa"/>
          </w:tcPr>
          <w:p>
            <w:pPr>
              <w:pStyle w:val="0"/>
              <w:jc w:val="both"/>
            </w:pPr>
            <w:r>
              <w:rPr>
                <w:sz w:val="20"/>
              </w:rPr>
              <w:t xml:space="preserve">15. Подготовка предложений по приему на целевое обучение по образовательным программам высшего образования жителей новых субъектов Российской Федерации в образовательных организациях в Республике Татарстан</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Министерство образования и науки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16. Оказание профессиональной своевременной и повсеместной психологической помощи населению на базе центров психолого-педагогической помощи детям и молодежи, а также через телефон доверия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tcW w:w="567" w:type="dxa"/>
            <w:vMerge w:val="restart"/>
          </w:tcPr>
          <w:p>
            <w:pPr>
              <w:pStyle w:val="0"/>
              <w:jc w:val="center"/>
            </w:pPr>
            <w:r>
              <w:rPr>
                <w:sz w:val="20"/>
              </w:rPr>
              <w:t xml:space="preserve">4.</w:t>
            </w:r>
          </w:p>
        </w:tc>
        <w:tc>
          <w:tcPr>
            <w:tcW w:w="2891" w:type="dxa"/>
            <w:vMerge w:val="restart"/>
          </w:tcPr>
          <w:p>
            <w:pPr>
              <w:pStyle w:val="0"/>
              <w:jc w:val="both"/>
            </w:pPr>
            <w:r>
              <w:rPr>
                <w:sz w:val="20"/>
              </w:rPr>
              <w:t xml:space="preserve">Правительству республики, главам муниципальных образований необходимо продолжить работу по увековечению памяти всех защитников Отечества, включая участников специальной военной операции</w:t>
            </w:r>
          </w:p>
        </w:tc>
        <w:tc>
          <w:tcPr>
            <w:tcW w:w="4365" w:type="dxa"/>
          </w:tcPr>
          <w:p>
            <w:pPr>
              <w:pStyle w:val="0"/>
              <w:jc w:val="both"/>
            </w:pPr>
            <w:r>
              <w:rPr>
                <w:sz w:val="20"/>
              </w:rPr>
              <w:t xml:space="preserve">17. Формирование электронной Книги Памяти всех участников специальной военной операции - уроженцев и воспитанников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18. Проведение мероприятий по увековечению памяти участников специальной военной операции, в том числе путем установки мемориальных досок, присвоения имен участников специальной военной операции образовательным организациям и отрядам Регионального отделения Всероссийского военно-патриотического общественного движения "Юнармия" Республики Татарстан, организация уголков памяти в образовательных организациях и др.</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Министерство образования и науки Республики Татарстан, органы местного самоуправления муниципальных образований Республики Татарстан (по согласованию), Республиканская общественная организация ветеранов (инвалидов) "Союз ветеранов Республики Татарстан" Общероссийской общественной организации ветеранов "Российский союз ветеранов" (по согласованию), Татарстанская республиканская организация Общероссийской общественной организации "Российский союз ветеранов Афганистана (по согласованию), Татарстанское республиканское отделение Всероссийской общественной организации ветеранов "Боевое братство" (по согласованию)</w:t>
            </w:r>
          </w:p>
        </w:tc>
      </w:tr>
      <w:tr>
        <w:tc>
          <w:tcPr>
            <w:vMerge w:val="continue"/>
          </w:tcPr>
          <w:p/>
        </w:tc>
        <w:tc>
          <w:tcPr>
            <w:vMerge w:val="continue"/>
          </w:tcPr>
          <w:p/>
        </w:tc>
        <w:tc>
          <w:tcPr>
            <w:tcW w:w="4365" w:type="dxa"/>
          </w:tcPr>
          <w:p>
            <w:pPr>
              <w:pStyle w:val="0"/>
              <w:jc w:val="both"/>
            </w:pPr>
            <w:r>
              <w:rPr>
                <w:sz w:val="20"/>
              </w:rPr>
              <w:t xml:space="preserve">19. Информационное освещение проводимой работы по увековечению памяти всех защитников Отечества, включая участников специальной военной операции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20. Реализация проекта "Память сильнее времени" по ДНК-идентификации солдат, погибших в годы Великой Отечественной войны 1941 - 1945 гг.</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Министерство образования и науки Республики Татарстан, федеральное государственное автономное образовательное учреждение высшего образования "Казанский (Приволжский) федеральный университет" (по согласованию), Региональная общественная молодежная организация "Объединение "Отечество"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21. Создание коллекции архивных документов защитников Отечества - участников специальной военной операции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22. Формирование архивной коллекции "Герои России" по проекту "Выдающиеся люди Татарстана - гордость нации", утвержденному приказом Государственного комитета Республики Татарстан по архивному делу от 27.02.2022 N 39-од</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w:t>
            </w:r>
          </w:p>
        </w:tc>
      </w:tr>
      <w:tr>
        <w:tc>
          <w:tcPr>
            <w:tcW w:w="567" w:type="dxa"/>
            <w:vMerge w:val="restart"/>
          </w:tcPr>
          <w:p>
            <w:pPr>
              <w:pStyle w:val="0"/>
              <w:jc w:val="center"/>
            </w:pPr>
            <w:r>
              <w:rPr>
                <w:sz w:val="20"/>
              </w:rPr>
              <w:t xml:space="preserve">5.</w:t>
            </w:r>
          </w:p>
        </w:tc>
        <w:tc>
          <w:tcPr>
            <w:tcW w:w="2891" w:type="dxa"/>
            <w:vMerge w:val="restart"/>
          </w:tcPr>
          <w:p>
            <w:pPr>
              <w:pStyle w:val="0"/>
              <w:jc w:val="both"/>
            </w:pPr>
            <w:r>
              <w:rPr>
                <w:sz w:val="20"/>
              </w:rPr>
              <w:t xml:space="preserve">Сохранение славных традиций Победы имеет огромное значение для патриотического воспитания подрастающего поколения. На это должна быть направлена деятельность всех учреждений образования и культуры. Особая роль в данной работе отводится центрам военно-патриотического воспитания "Авангард", военно-патриотическим клубам, детским и молодежным объединениям. Поручаю республиканскому координационному совету по патриотическому воспитанию обеспечить методическое сопровождение данной деятельности. В программных мероприятиях особое внимание следует уделить расширению корпуса "Волонтеров Победы" и в целом развитию добровольчества</w:t>
            </w:r>
          </w:p>
        </w:tc>
        <w:tc>
          <w:tcPr>
            <w:tcW w:w="4365" w:type="dxa"/>
          </w:tcPr>
          <w:p>
            <w:pPr>
              <w:pStyle w:val="0"/>
              <w:jc w:val="both"/>
            </w:pPr>
            <w:r>
              <w:rPr>
                <w:sz w:val="20"/>
              </w:rPr>
              <w:t xml:space="preserve">23. Создание военно-патриотических клубов во всех муниципальных районах и городских округах Республики Татарстан, предоставление им имущественной и материально-технической поддержки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органы местного самоуправления муниципальных образований Республики Татарстан (по согласованию), государственное автономное учреждение Республики Татарстан "Республиканский центр спортивно-патриотической и допризывной подготовки молодежи "Патриот"</w:t>
            </w:r>
          </w:p>
        </w:tc>
      </w:tr>
      <w:tr>
        <w:tc>
          <w:tcPr>
            <w:vMerge w:val="continue"/>
          </w:tcPr>
          <w:p/>
        </w:tc>
        <w:tc>
          <w:tcPr>
            <w:vMerge w:val="continue"/>
          </w:tcPr>
          <w:p/>
        </w:tc>
        <w:tc>
          <w:tcPr>
            <w:tcW w:w="4365" w:type="dxa"/>
          </w:tcPr>
          <w:p>
            <w:pPr>
              <w:pStyle w:val="0"/>
              <w:jc w:val="both"/>
            </w:pPr>
            <w:r>
              <w:rPr>
                <w:sz w:val="20"/>
              </w:rPr>
              <w:t xml:space="preserve">24. Организация методического сопровождения работы центров военно-патриотического воспитания "Авангард", военно-патриотических клубов, детских и молодежных объединений по патриотическому воспитанию детей и молодежи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Министерство образования и науки Республики Татарстан, Координационный совет Республики Татарстан по патриотическому воспитанию</w:t>
            </w:r>
          </w:p>
        </w:tc>
      </w:tr>
      <w:tr>
        <w:tc>
          <w:tcPr>
            <w:vMerge w:val="continue"/>
          </w:tcPr>
          <w:p/>
        </w:tc>
        <w:tc>
          <w:tcPr>
            <w:vMerge w:val="continue"/>
          </w:tcPr>
          <w:p/>
        </w:tc>
        <w:tc>
          <w:tcPr>
            <w:tcW w:w="4365" w:type="dxa"/>
          </w:tcPr>
          <w:p>
            <w:pPr>
              <w:pStyle w:val="0"/>
              <w:jc w:val="both"/>
            </w:pPr>
            <w:r>
              <w:rPr>
                <w:sz w:val="20"/>
              </w:rPr>
              <w:t xml:space="preserve">25. Активизация деятельности Татарстанского регионального отделения Всероссийского общественного движения "Волонтеры Победы" в муниципальных образованиях Республики Татарстан путем увеличения количества проводимых мероприятий и вовлечения в них представителей молодежи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органы местного самоуправления муниципальных образований Республики Татарстан (по согласованию), Татарстанское региональное отделение Всероссийского общественного движения "Волонтеры Победы" (по согласованию)</w:t>
            </w:r>
          </w:p>
        </w:tc>
      </w:tr>
      <w:tr>
        <w:tc>
          <w:tcPr>
            <w:vMerge w:val="continue"/>
          </w:tcPr>
          <w:p/>
        </w:tc>
        <w:tc>
          <w:tcPr>
            <w:vMerge w:val="continue"/>
          </w:tcPr>
          <w:p/>
        </w:tc>
        <w:tc>
          <w:tcPr>
            <w:tcW w:w="4365" w:type="dxa"/>
          </w:tcPr>
          <w:p>
            <w:pPr>
              <w:pStyle w:val="0"/>
              <w:jc w:val="both"/>
            </w:pPr>
            <w:r>
              <w:rPr>
                <w:sz w:val="20"/>
              </w:rPr>
              <w:t xml:space="preserve">26. Реализация проекта по восстановлению боевого самолета Пе-2</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Министерство промышленности и торговли Республики Татарстан, исполнительный комитет муниципального образования г. Казани (по согласованию), Региональная общественная молодежная организация "Объединение "Отечество"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27. Проведение ремонтных работ в помещении, занимаемом Региональной общественной молодежной организацией "Объединение "Отечество" Республики Татарстан</w:t>
            </w:r>
          </w:p>
        </w:tc>
        <w:tc>
          <w:tcPr>
            <w:tcW w:w="1514" w:type="dxa"/>
          </w:tcPr>
          <w:p>
            <w:pPr>
              <w:pStyle w:val="0"/>
              <w:jc w:val="center"/>
            </w:pPr>
            <w:r>
              <w:rPr>
                <w:sz w:val="20"/>
              </w:rPr>
              <w:t xml:space="preserve">первое полугодие</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 Министерство по делам молодежи Республики Татарстан, Региональная общественная молодежная организация "Объединение "Отечество"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28. Внесение изменений в </w:t>
            </w:r>
            <w:hyperlink w:history="0" r:id="rId9" w:tooltip="Постановление КМ РТ от 05.03.2019 N 158 (ред. от 05.11.2022) &quot;Об утверждении государственной программы &quot;Развитие молодежной политики в Республике Татарстан на 2019 - 2025 годы&quot; ------------ Недействующая редакция {КонсультантПлюс}">
              <w:r>
                <w:rPr>
                  <w:sz w:val="20"/>
                  <w:color w:val="0000ff"/>
                </w:rPr>
                <w:t xml:space="preserve">постановление</w:t>
              </w:r>
            </w:hyperlink>
            <w:r>
              <w:rPr>
                <w:sz w:val="20"/>
              </w:rPr>
              <w:t xml:space="preserve"> Кабинета Министров Республики Татарстан от 05.03.2019 N 158 "Об утверждении государственной программы Республики Татарстан "Развитие молодежной политики в Республике Татарстан на 2019 - 2025 годы" в части внесения изменений в подпрограмму "Патриотическое воспитание молодежи Республики Татарстан на 2019 - 2025 годы"</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29. Открытие "ДоброЦентров" на базе учреждений молодежной политики Республики Татарстан</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по делам молодежи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30. Организация и проведение лично-командных соревнований "Гонка героев" по военно-прикладному многоборью среди студентов профессиональных образовательных организаций Республики Татарстан</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Министерства спорта Республики Татарстан, Министерство по делам молодежи Республики Татарстан, Координационный совет Республики Татарстан по патриотическому воспитанию, 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31. Проведение мероприятий, посвященных празднованию Дня защитника Отечества, Дня Победы и Дня Героев Отечества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труда, занятости и социальной защиты Республики Татарстан, Министерство культуры Республики Татарстан</w:t>
            </w:r>
          </w:p>
        </w:tc>
      </w:tr>
      <w:tr>
        <w:tc>
          <w:tcPr>
            <w:tcW w:w="567" w:type="dxa"/>
            <w:vMerge w:val="restart"/>
          </w:tcPr>
          <w:p>
            <w:pPr>
              <w:pStyle w:val="0"/>
              <w:jc w:val="center"/>
            </w:pPr>
            <w:r>
              <w:rPr>
                <w:sz w:val="20"/>
              </w:rPr>
              <w:t xml:space="preserve">6.</w:t>
            </w:r>
          </w:p>
        </w:tc>
        <w:tc>
          <w:tcPr>
            <w:tcW w:w="2891" w:type="dxa"/>
            <w:vMerge w:val="restart"/>
          </w:tcPr>
          <w:p>
            <w:pPr>
              <w:pStyle w:val="0"/>
              <w:jc w:val="both"/>
            </w:pPr>
            <w:r>
              <w:rPr>
                <w:sz w:val="20"/>
              </w:rPr>
              <w:t xml:space="preserve">В целом, сегодня перед нами стоят серьезные задачи по формированию целостной системы ценностных ориентиров, совершенствованию воспитательной работы, развитию общественных национальных институтов</w:t>
            </w:r>
          </w:p>
        </w:tc>
        <w:tc>
          <w:tcPr>
            <w:tcW w:w="4365" w:type="dxa"/>
          </w:tcPr>
          <w:p>
            <w:pPr>
              <w:pStyle w:val="0"/>
              <w:jc w:val="both"/>
            </w:pPr>
            <w:r>
              <w:rPr>
                <w:sz w:val="20"/>
              </w:rPr>
              <w:t xml:space="preserve">32. Поддержка деятельности некоммерческих организаций Республики Татарстан в сфере молодежной политики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33. Организация и проведение проектов, направленных на поддержку студенческого самоуправления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34. Реализация проекта "Корпоративный университет" сферы молодежной политики Республики Татарстан для специалистов, работающих с молодежью</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35. Организация и проведение республиканского Форума классных руководителей</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36. Разработка концепции развития деятельности Домов дружбы народов в Республике Татарстан как единой комплексной системы</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культуры Республики Татарстан, государственное бюджетное учреждение "Дом Дружбы народов Татарстана", Региональная общественная организация "Ассамблея представителей народов, проживающих на территории Республики Татарстан" (по согласованию)</w:t>
            </w:r>
          </w:p>
        </w:tc>
      </w:tr>
      <w:tr>
        <w:tc>
          <w:tcPr>
            <w:tcW w:w="567" w:type="dxa"/>
          </w:tcPr>
          <w:p>
            <w:pPr>
              <w:pStyle w:val="0"/>
            </w:pPr>
            <w:r>
              <w:rPr>
                <w:sz w:val="20"/>
              </w:rPr>
              <w:t xml:space="preserve">7.</w:t>
            </w:r>
          </w:p>
        </w:tc>
        <w:tc>
          <w:tcPr>
            <w:tcW w:w="2891" w:type="dxa"/>
            <w:vMerge w:val="restart"/>
          </w:tcPr>
          <w:p>
            <w:pPr>
              <w:pStyle w:val="0"/>
              <w:jc w:val="both"/>
            </w:pPr>
            <w:r>
              <w:rPr>
                <w:sz w:val="20"/>
              </w:rPr>
              <w:t xml:space="preserve">Быть патриотом своей страны значит любить свою Родину, родной язык, ценить свою культуру, уважать свое прошлое. Патриотическое и духовно-нравственное воспитание детей и молодежи - важнейшая задача государства. Именно будущие поколения будут стоять на страже безопасности нашей Родины</w:t>
            </w:r>
          </w:p>
        </w:tc>
        <w:tc>
          <w:tcPr>
            <w:tcW w:w="4365" w:type="dxa"/>
          </w:tcPr>
          <w:p>
            <w:pPr>
              <w:pStyle w:val="0"/>
              <w:jc w:val="both"/>
            </w:pPr>
            <w:r>
              <w:rPr>
                <w:sz w:val="20"/>
              </w:rPr>
              <w:t xml:space="preserve">37. Актуализация и разработка во всех муниципальных образованиях Республики Татарстан программ "Патриотическое воспитание молодежи", "Развитие добровольчества" с учетом актуальных вызовов и приоритетных задач</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по делам молодежи Республики Татарстан, Министерство образования и науки Республики Татарстан, органы местного самоуправления муниципальных образований Республики Татарстан (по согласованию)</w:t>
            </w:r>
          </w:p>
        </w:tc>
      </w:tr>
      <w:tr>
        <w:tc>
          <w:tcPr>
            <w:tcW w:w="567" w:type="dxa"/>
          </w:tcPr>
          <w:p>
            <w:pPr>
              <w:pStyle w:val="0"/>
            </w:pPr>
            <w:r>
              <w:rPr>
                <w:sz w:val="20"/>
              </w:rPr>
            </w:r>
          </w:p>
        </w:tc>
        <w:tc>
          <w:tcPr>
            <w:vMerge w:val="continue"/>
          </w:tcPr>
          <w:p/>
        </w:tc>
        <w:tc>
          <w:tcPr>
            <w:tcW w:w="4365" w:type="dxa"/>
          </w:tcPr>
          <w:p>
            <w:pPr>
              <w:pStyle w:val="0"/>
              <w:jc w:val="both"/>
            </w:pPr>
            <w:r>
              <w:rPr>
                <w:sz w:val="20"/>
              </w:rPr>
              <w:t xml:space="preserve">38. Проведение образовательных, памятно-мемориальных и культурных мероприятий, посвященных празднованию 80-летия разгрома советскими войсками немецко-фашистских войск в Сталинградской битве</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образования и науки Республики Татарстан, Министерство по делам молодежи Республики Татарстан, Республиканская общественная организация ветеранов (инвалидов) "Союз ветеранов Республики Татарстан" Общероссийской общественной организации ветеранов "Российский союз ветеранов" (по согласованию)</w:t>
            </w:r>
          </w:p>
        </w:tc>
      </w:tr>
      <w:tr>
        <w:tc>
          <w:tcPr>
            <w:tcW w:w="567" w:type="dxa"/>
          </w:tcPr>
          <w:p>
            <w:pPr>
              <w:pStyle w:val="0"/>
            </w:pPr>
            <w:r>
              <w:rPr>
                <w:sz w:val="20"/>
              </w:rPr>
            </w:r>
          </w:p>
        </w:tc>
        <w:tc>
          <w:tcPr>
            <w:vMerge w:val="continue"/>
          </w:tcPr>
          <w:p/>
        </w:tc>
        <w:tc>
          <w:tcPr>
            <w:tcW w:w="4365" w:type="dxa"/>
          </w:tcPr>
          <w:p>
            <w:pPr>
              <w:pStyle w:val="0"/>
              <w:jc w:val="both"/>
            </w:pPr>
            <w:r>
              <w:rPr>
                <w:sz w:val="20"/>
              </w:rPr>
              <w:t xml:space="preserve">39. Проведение в г. Казани Всероссийской конференции по совершенствованию работы по увековечению памяти погибших при защите Отечества "Имена из солдатских медальонов", посвященной 55-летию "Снежного десанта" Республики Татарстан</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Министерство по делам молодежи Республики Татарстан, Министерство образования и науки Республики Татарстан, Региональная общественная молодежная организация "Объединение "Отечество" Республики Татарстан (по согласованию), исполнительный комитет муниципального образования г. Казани (по согласованию)</w:t>
            </w:r>
          </w:p>
        </w:tc>
      </w:tr>
      <w:tr>
        <w:tc>
          <w:tcPr>
            <w:tcW w:w="567" w:type="dxa"/>
          </w:tcPr>
          <w:p>
            <w:pPr>
              <w:pStyle w:val="0"/>
            </w:pPr>
            <w:r>
              <w:rPr>
                <w:sz w:val="20"/>
              </w:rPr>
            </w:r>
          </w:p>
        </w:tc>
        <w:tc>
          <w:tcPr>
            <w:vMerge w:val="continue"/>
          </w:tcPr>
          <w:p/>
        </w:tc>
        <w:tc>
          <w:tcPr>
            <w:tcW w:w="4365" w:type="dxa"/>
          </w:tcPr>
          <w:p>
            <w:pPr>
              <w:pStyle w:val="0"/>
              <w:jc w:val="both"/>
            </w:pPr>
            <w:r>
              <w:rPr>
                <w:sz w:val="20"/>
              </w:rPr>
              <w:t xml:space="preserve">40. Организация курсов повышения квалификации сотрудников, работающих в сфере патриотического воспитания подростков и молодежи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государственное автономное учреждение Республики Татарстан "Республиканский центр спортивно-патриотической и допризывной подготовки молодежи "Патриот"</w:t>
            </w:r>
          </w:p>
        </w:tc>
      </w:tr>
      <w:tr>
        <w:tc>
          <w:tcPr>
            <w:tcW w:w="567" w:type="dxa"/>
          </w:tcPr>
          <w:p>
            <w:pPr>
              <w:pStyle w:val="0"/>
            </w:pPr>
            <w:r>
              <w:rPr>
                <w:sz w:val="20"/>
              </w:rPr>
            </w:r>
          </w:p>
        </w:tc>
        <w:tc>
          <w:tcPr>
            <w:vMerge w:val="continue"/>
          </w:tcPr>
          <w:p/>
        </w:tc>
        <w:tc>
          <w:tcPr>
            <w:tcW w:w="4365" w:type="dxa"/>
          </w:tcPr>
          <w:p>
            <w:pPr>
              <w:pStyle w:val="0"/>
              <w:jc w:val="both"/>
            </w:pPr>
            <w:r>
              <w:rPr>
                <w:sz w:val="20"/>
              </w:rPr>
              <w:t xml:space="preserve">41. Проведение конкурса грантов среди муниципальных автономных и бюджетных учреждений молодежной политики муниципальных образований Республики Татарстан, некоммерческих организаций на реализацию социально значимых проектов в сфере молодежной политики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tcW w:w="567" w:type="dxa"/>
          </w:tcPr>
          <w:p>
            <w:pPr>
              <w:pStyle w:val="0"/>
            </w:pPr>
            <w:r>
              <w:rPr>
                <w:sz w:val="20"/>
              </w:rPr>
            </w:r>
          </w:p>
        </w:tc>
        <w:tc>
          <w:tcPr>
            <w:vMerge w:val="continue"/>
          </w:tcPr>
          <w:p/>
        </w:tc>
        <w:tc>
          <w:tcPr>
            <w:tcW w:w="4365" w:type="dxa"/>
          </w:tcPr>
          <w:p>
            <w:pPr>
              <w:pStyle w:val="0"/>
              <w:jc w:val="both"/>
            </w:pPr>
            <w:r>
              <w:rPr>
                <w:sz w:val="20"/>
              </w:rPr>
              <w:t xml:space="preserve">42. Организация и проведение VII слета Регионального отделения Всероссийского военно-патриотического общественного движения "Юнармия" Республики Татарстан</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образования и науки Республики Татарстан</w:t>
            </w:r>
          </w:p>
        </w:tc>
      </w:tr>
      <w:tr>
        <w:tc>
          <w:tcPr>
            <w:tcW w:w="567" w:type="dxa"/>
          </w:tcPr>
          <w:p>
            <w:pPr>
              <w:pStyle w:val="0"/>
            </w:pPr>
            <w:r>
              <w:rPr>
                <w:sz w:val="20"/>
              </w:rPr>
            </w:r>
          </w:p>
        </w:tc>
        <w:tc>
          <w:tcPr>
            <w:vMerge w:val="continue"/>
          </w:tcPr>
          <w:p/>
        </w:tc>
        <w:tc>
          <w:tcPr>
            <w:tcW w:w="4365" w:type="dxa"/>
          </w:tcPr>
          <w:p>
            <w:pPr>
              <w:pStyle w:val="0"/>
              <w:jc w:val="both"/>
            </w:pPr>
            <w:r>
              <w:rPr>
                <w:sz w:val="20"/>
              </w:rPr>
              <w:t xml:space="preserve">43. Проведение цикла документальных выставок, в том числе в формате электронных, рассказывающих о вкладе ТАССР в Победу советского народа в Великой Отечественной войне 1941 - 1945 годов, помощи эвакуированному населению из приграничных областей, судьбе советских военнопленных, зверствах нацистов на территории Советского Союза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w:t>
            </w:r>
          </w:p>
        </w:tc>
      </w:tr>
      <w:tr>
        <w:tc>
          <w:tcPr>
            <w:tcW w:w="567" w:type="dxa"/>
          </w:tcPr>
          <w:p>
            <w:pPr>
              <w:pStyle w:val="0"/>
            </w:pPr>
            <w:r>
              <w:rPr>
                <w:sz w:val="20"/>
              </w:rPr>
            </w:r>
          </w:p>
        </w:tc>
        <w:tc>
          <w:tcPr>
            <w:vMerge w:val="continue"/>
          </w:tcPr>
          <w:p/>
        </w:tc>
        <w:tc>
          <w:tcPr>
            <w:tcW w:w="4365" w:type="dxa"/>
          </w:tcPr>
          <w:p>
            <w:pPr>
              <w:pStyle w:val="0"/>
              <w:jc w:val="both"/>
            </w:pPr>
            <w:r>
              <w:rPr>
                <w:sz w:val="20"/>
              </w:rPr>
              <w:t xml:space="preserve">44. Республиканский форум некоммерческих организаций, общественных организаций, работающих в сфере патриотического воспитания молодежи</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Общественная палата Республики Татарстан (по согласованию), Министерство образования и науки Республики Татарстан, Министерство по делам молодежи Республики Татарстан, ветеранские и патриотические организации (по согласованию), Татарстанское региональное отделение Всероссийского общественного движения "Волонтеры Победы" (по согласованию)</w:t>
            </w:r>
          </w:p>
        </w:tc>
      </w:tr>
      <w:tr>
        <w:tc>
          <w:tcPr>
            <w:tcW w:w="567" w:type="dxa"/>
          </w:tcPr>
          <w:p>
            <w:pPr>
              <w:pStyle w:val="0"/>
            </w:pPr>
            <w:r>
              <w:rPr>
                <w:sz w:val="20"/>
              </w:rPr>
            </w:r>
          </w:p>
        </w:tc>
        <w:tc>
          <w:tcPr>
            <w:vMerge w:val="continue"/>
          </w:tcPr>
          <w:p/>
        </w:tc>
        <w:tc>
          <w:tcPr>
            <w:tcW w:w="4365" w:type="dxa"/>
          </w:tcPr>
          <w:p>
            <w:pPr>
              <w:pStyle w:val="0"/>
              <w:jc w:val="both"/>
            </w:pPr>
            <w:r>
              <w:rPr>
                <w:sz w:val="20"/>
              </w:rPr>
              <w:t xml:space="preserve">45. Тематические уроки, направленные на патриотическое воспитание обучающихся в рамках проекта "Школы юного архивиста"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 органы местного самоуправления муниципальных образований Республики Татарстан (по согласованию)</w:t>
            </w:r>
          </w:p>
        </w:tc>
      </w:tr>
      <w:tr>
        <w:tc>
          <w:tcPr>
            <w:gridSpan w:val="5"/>
            <w:tcW w:w="12058" w:type="dxa"/>
          </w:tcPr>
          <w:p>
            <w:pPr>
              <w:pStyle w:val="0"/>
              <w:outlineLvl w:val="1"/>
              <w:jc w:val="center"/>
            </w:pPr>
            <w:r>
              <w:rPr>
                <w:sz w:val="20"/>
              </w:rPr>
              <w:t xml:space="preserve">II. Совершенствование государственной информационной политики (медиасреды)</w:t>
            </w:r>
          </w:p>
        </w:tc>
      </w:tr>
      <w:tr>
        <w:tc>
          <w:tcPr>
            <w:tcW w:w="567" w:type="dxa"/>
            <w:vMerge w:val="restart"/>
          </w:tcPr>
          <w:p>
            <w:pPr>
              <w:pStyle w:val="0"/>
              <w:jc w:val="center"/>
            </w:pPr>
            <w:r>
              <w:rPr>
                <w:sz w:val="20"/>
              </w:rPr>
              <w:t xml:space="preserve">8.</w:t>
            </w:r>
          </w:p>
        </w:tc>
        <w:tc>
          <w:tcPr>
            <w:tcW w:w="2891" w:type="dxa"/>
            <w:vMerge w:val="restart"/>
          </w:tcPr>
          <w:p>
            <w:pPr>
              <w:pStyle w:val="0"/>
              <w:jc w:val="both"/>
            </w:pPr>
            <w:r>
              <w:rPr>
                <w:sz w:val="20"/>
              </w:rPr>
              <w:t xml:space="preserve">Первостепенной задачей информационного блока, средств массовой информации является осмысление современных реалий и событий, недопущение распространения недостоверной и ложной информации, производство и тиражирование правильных смыслов и достоверных фактов</w:t>
            </w:r>
          </w:p>
        </w:tc>
        <w:tc>
          <w:tcPr>
            <w:tcW w:w="4365" w:type="dxa"/>
          </w:tcPr>
          <w:p>
            <w:pPr>
              <w:pStyle w:val="0"/>
              <w:jc w:val="both"/>
            </w:pPr>
            <w:r>
              <w:rPr>
                <w:sz w:val="20"/>
              </w:rPr>
              <w:t xml:space="preserve">46. Информирование населения и журналистов республиканских средств массовой информации об ответственности за распространение недостоверной информации в информационно-коммуникационной сети "Интернет"</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w:t>
            </w:r>
          </w:p>
        </w:tc>
      </w:tr>
      <w:tr>
        <w:tc>
          <w:tcPr>
            <w:vMerge w:val="continue"/>
          </w:tcPr>
          <w:p/>
        </w:tc>
        <w:tc>
          <w:tcPr>
            <w:vMerge w:val="continue"/>
          </w:tcPr>
          <w:p/>
        </w:tc>
        <w:tc>
          <w:tcPr>
            <w:tcW w:w="4365" w:type="dxa"/>
          </w:tcPr>
          <w:p>
            <w:pPr>
              <w:pStyle w:val="0"/>
              <w:jc w:val="both"/>
            </w:pPr>
            <w:r>
              <w:rPr>
                <w:sz w:val="20"/>
              </w:rPr>
              <w:t xml:space="preserve">47. Проведение обучающих курсов для журналистов республиканских средств массовой информации по противодействию распространения недостоверной информации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w:t>
            </w:r>
          </w:p>
        </w:tc>
      </w:tr>
      <w:tr>
        <w:tc>
          <w:tcPr>
            <w:tcW w:w="567" w:type="dxa"/>
            <w:vMerge w:val="restart"/>
          </w:tcPr>
          <w:p>
            <w:pPr>
              <w:pStyle w:val="0"/>
              <w:jc w:val="center"/>
            </w:pPr>
            <w:r>
              <w:rPr>
                <w:sz w:val="20"/>
              </w:rPr>
              <w:t xml:space="preserve">9.</w:t>
            </w:r>
          </w:p>
        </w:tc>
        <w:tc>
          <w:tcPr>
            <w:tcW w:w="2891" w:type="dxa"/>
            <w:vMerge w:val="restart"/>
          </w:tcPr>
          <w:p>
            <w:pPr>
              <w:pStyle w:val="0"/>
              <w:jc w:val="both"/>
            </w:pPr>
            <w:r>
              <w:rPr>
                <w:sz w:val="20"/>
              </w:rPr>
              <w:t xml:space="preserve">Поручаю Правительству республики подготовить предложения по совершенствованию государственной информационной политики, разработать меры реформирования государственных СМИ в соответствии с современными задачами и требованиями</w:t>
            </w:r>
          </w:p>
        </w:tc>
        <w:tc>
          <w:tcPr>
            <w:tcW w:w="4365" w:type="dxa"/>
          </w:tcPr>
          <w:p>
            <w:pPr>
              <w:pStyle w:val="0"/>
              <w:jc w:val="both"/>
            </w:pPr>
            <w:r>
              <w:rPr>
                <w:sz w:val="20"/>
              </w:rPr>
              <w:t xml:space="preserve">48. Разработка Концепции государственной информационной политики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49. Разработка проекта Методических рекомендаций по определению состава и функционала структурного подразделения, реализующего государственную информационную политику в исполнительном органе государственной власти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50. Разработка проекта Паспорта компетенций сотрудников исполнительных органов государственной власти Республики Татарстан, за которым закреплен функционал по связям с общественностью</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51. Разработка Стандарта информационного освещения мероприятия (события) органа государственной власти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52. Разработка методики расчета интегрального квартального показателя оценки эффективности реализации государственной информационной политики органами власти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Министерство экономики Республики Татарстан</w:t>
            </w:r>
          </w:p>
        </w:tc>
      </w:tr>
      <w:tr>
        <w:tc>
          <w:tcPr>
            <w:gridSpan w:val="5"/>
            <w:tcW w:w="12058" w:type="dxa"/>
          </w:tcPr>
          <w:p>
            <w:pPr>
              <w:pStyle w:val="0"/>
              <w:outlineLvl w:val="1"/>
              <w:jc w:val="center"/>
            </w:pPr>
            <w:r>
              <w:rPr>
                <w:sz w:val="20"/>
              </w:rPr>
              <w:t xml:space="preserve">III. Сохранение и развитие межнационального и межконфессионального мира и гражданского согласия</w:t>
            </w:r>
          </w:p>
        </w:tc>
      </w:tr>
      <w:tr>
        <w:tc>
          <w:tcPr>
            <w:tcW w:w="567" w:type="dxa"/>
            <w:vMerge w:val="restart"/>
          </w:tcPr>
          <w:p>
            <w:pPr>
              <w:pStyle w:val="0"/>
              <w:jc w:val="center"/>
            </w:pPr>
            <w:r>
              <w:rPr>
                <w:sz w:val="20"/>
              </w:rPr>
              <w:t xml:space="preserve">10.</w:t>
            </w:r>
          </w:p>
        </w:tc>
        <w:tc>
          <w:tcPr>
            <w:tcW w:w="2891" w:type="dxa"/>
            <w:vMerge w:val="restart"/>
          </w:tcPr>
          <w:p>
            <w:pPr>
              <w:pStyle w:val="0"/>
              <w:jc w:val="both"/>
            </w:pPr>
            <w:r>
              <w:rPr>
                <w:sz w:val="20"/>
              </w:rPr>
              <w:t xml:space="preserve">Знаковым событием будущего года станет празднование 300-летия Казанской духовной семинарии - одного из самых именитых православных духовных учебных заведений России</w:t>
            </w:r>
          </w:p>
        </w:tc>
        <w:tc>
          <w:tcPr>
            <w:tcW w:w="4365" w:type="dxa"/>
          </w:tcPr>
          <w:p>
            <w:pPr>
              <w:pStyle w:val="0"/>
              <w:jc w:val="both"/>
            </w:pPr>
            <w:r>
              <w:rPr>
                <w:sz w:val="20"/>
              </w:rPr>
              <w:t xml:space="preserve">53. Проведение V Форума православной общественности Республики Татарстан</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культуры Республики Татарстан, религиозная организация "Казанская епархия Русской Православной Церкви" (по согласованию), Департамент Президента Республики Татарстан по вопросам внутренней политики (по согласованию)</w:t>
            </w:r>
          </w:p>
        </w:tc>
      </w:tr>
      <w:tr>
        <w:tc>
          <w:tcPr>
            <w:vMerge w:val="continue"/>
          </w:tcPr>
          <w:p/>
        </w:tc>
        <w:tc>
          <w:tcPr>
            <w:vMerge w:val="continue"/>
          </w:tcPr>
          <w:p/>
        </w:tc>
        <w:tc>
          <w:tcPr>
            <w:tcW w:w="4365" w:type="dxa"/>
          </w:tcPr>
          <w:p>
            <w:pPr>
              <w:pStyle w:val="0"/>
              <w:jc w:val="both"/>
            </w:pPr>
            <w:r>
              <w:rPr>
                <w:sz w:val="20"/>
              </w:rPr>
              <w:t xml:space="preserve">54. Подготовка и проведение торжественных мероприятий, посвященных 300-летию Казанской духовной семинарии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Министерство образования и науки Республики Татарстан, Департамент Президента Республики Татарстан по вопросам внутренней политики (по согласованию)</w:t>
            </w:r>
          </w:p>
        </w:tc>
      </w:tr>
      <w:tr>
        <w:tc>
          <w:tcPr>
            <w:vMerge w:val="continue"/>
          </w:tcPr>
          <w:p/>
        </w:tc>
        <w:tc>
          <w:tcPr>
            <w:vMerge w:val="continue"/>
          </w:tcPr>
          <w:p/>
        </w:tc>
        <w:tc>
          <w:tcPr>
            <w:tcW w:w="4365" w:type="dxa"/>
          </w:tcPr>
          <w:p>
            <w:pPr>
              <w:pStyle w:val="0"/>
              <w:jc w:val="both"/>
            </w:pPr>
            <w:r>
              <w:rPr>
                <w:sz w:val="20"/>
              </w:rPr>
              <w:t xml:space="preserve">55. Проведение круглого стола, посвященного вопросам патриотического и духовно-нравственного воспитания обучающихся</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Министерство культуры Республики Татарстан, Министерство образования и науки Республики Татарстан, Департамент Президента Республики Татарстан по вопросам внутренней политики (по согласованию)</w:t>
            </w:r>
          </w:p>
        </w:tc>
      </w:tr>
      <w:tr>
        <w:tc>
          <w:tcPr>
            <w:vMerge w:val="continue"/>
          </w:tcPr>
          <w:p/>
        </w:tc>
        <w:tc>
          <w:tcPr>
            <w:vMerge w:val="continue"/>
          </w:tcPr>
          <w:p/>
        </w:tc>
        <w:tc>
          <w:tcPr>
            <w:tcW w:w="4365" w:type="dxa"/>
          </w:tcPr>
          <w:p>
            <w:pPr>
              <w:pStyle w:val="0"/>
              <w:jc w:val="both"/>
            </w:pPr>
            <w:r>
              <w:rPr>
                <w:sz w:val="20"/>
              </w:rPr>
              <w:t xml:space="preserve">56. Проведение документальных выставок, публикация статей, посвященных истории Казанской духовной семинарии и становлению духовного образования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w:t>
            </w:r>
          </w:p>
        </w:tc>
      </w:tr>
      <w:tr>
        <w:tc>
          <w:tcPr>
            <w:tcW w:w="567" w:type="dxa"/>
            <w:vMerge w:val="restart"/>
          </w:tcPr>
          <w:p>
            <w:pPr>
              <w:pStyle w:val="0"/>
              <w:jc w:val="center"/>
            </w:pPr>
            <w:r>
              <w:rPr>
                <w:sz w:val="20"/>
              </w:rPr>
              <w:t xml:space="preserve">11.</w:t>
            </w:r>
          </w:p>
        </w:tc>
        <w:tc>
          <w:tcPr>
            <w:tcW w:w="2891" w:type="dxa"/>
            <w:vMerge w:val="restart"/>
          </w:tcPr>
          <w:p>
            <w:pPr>
              <w:pStyle w:val="0"/>
              <w:jc w:val="both"/>
            </w:pPr>
            <w:r>
              <w:rPr>
                <w:sz w:val="20"/>
              </w:rPr>
              <w:t xml:space="preserve">В настоящее время наша выстроенная работа в этноконфессиональной сфере подвергается серьезному экзамену. Внешние силы пробуют на прочность единство наших народов - пытаются разыграть "национальную карту". В поле пристального внимания оказался и Татарстан. Наша общая задача - не допустить этого и теснее сплотиться вокруг нашего национального лидера Владимира Владимировича Путина</w:t>
            </w:r>
          </w:p>
        </w:tc>
        <w:tc>
          <w:tcPr>
            <w:tcW w:w="4365" w:type="dxa"/>
          </w:tcPr>
          <w:p>
            <w:pPr>
              <w:pStyle w:val="0"/>
              <w:jc w:val="both"/>
            </w:pPr>
            <w:r>
              <w:rPr>
                <w:sz w:val="20"/>
              </w:rPr>
              <w:t xml:space="preserve">57. Актуализация во всех муниципальных районах и городских округах Республики Татарстан программ "Реализация государственной национальной политики" с учетом актуальных вызовов и приоритетных задач </w:t>
            </w:r>
            <w:hyperlink w:history="0" r:id="rId1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и </w:t>
            </w:r>
            <w:hyperlink w:history="0" r:id="rId1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Департамент Президента Республики Татарстан по вопросам внутренней политики (по согласованию),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58. Проведение заседаний районных (городских) Советов муниципальных районов и городских округов по рассмотрению вопросов сохранения и поддержки национальных культур и традиций, состояния межнациональных и межконфессиональных отношений, миграционной ситуации</w:t>
            </w:r>
          </w:p>
        </w:tc>
        <w:tc>
          <w:tcPr>
            <w:tcW w:w="1514" w:type="dxa"/>
          </w:tcPr>
          <w:p>
            <w:pPr>
              <w:pStyle w:val="0"/>
              <w:jc w:val="center"/>
            </w:pPr>
            <w:r>
              <w:rPr>
                <w:sz w:val="20"/>
              </w:rPr>
              <w:t xml:space="preserve">первое полугодие</w:t>
            </w:r>
          </w:p>
        </w:tc>
        <w:tc>
          <w:tcPr>
            <w:tcW w:w="2721" w:type="dxa"/>
          </w:tcPr>
          <w:p>
            <w:pPr>
              <w:pStyle w:val="0"/>
              <w:jc w:val="both"/>
            </w:pPr>
            <w:r>
              <w:rPr>
                <w:sz w:val="20"/>
              </w:rPr>
              <w:t xml:space="preserve">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59. Грантовая и иная поддержка инициатив национально-культурных организаций, направленных на сохранение и поддержку национальных культур и традиций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60. Расширение практики проведения культурно-образовательного проекта "Уроки дружбы и согласия" в образовательных организациях в Республике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Министерство образования и науки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61. Проведение документальных выставок, публикация статей об этноконфессиональном мире и традициях интернационального воспитания в Татарстане</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w:t>
            </w:r>
          </w:p>
        </w:tc>
      </w:tr>
      <w:tr>
        <w:tc>
          <w:tcPr>
            <w:tcW w:w="567" w:type="dxa"/>
            <w:vMerge w:val="restart"/>
          </w:tcPr>
          <w:p>
            <w:pPr>
              <w:pStyle w:val="0"/>
              <w:jc w:val="center"/>
            </w:pPr>
            <w:r>
              <w:rPr>
                <w:sz w:val="20"/>
              </w:rPr>
              <w:t xml:space="preserve">12.</w:t>
            </w:r>
          </w:p>
        </w:tc>
        <w:tc>
          <w:tcPr>
            <w:tcW w:w="2891" w:type="dxa"/>
            <w:vMerge w:val="restart"/>
          </w:tcPr>
          <w:p>
            <w:pPr>
              <w:pStyle w:val="0"/>
              <w:jc w:val="both"/>
            </w:pPr>
            <w:r>
              <w:rPr>
                <w:sz w:val="20"/>
              </w:rPr>
              <w:t xml:space="preserve">Принимая во внимание важность сохранения и укрепления духовных ценностей, возрождения исконных национальных традиций, а также в продолжение Года культурного наследия народов России объявляю 2023 год в республике Годом национальных культур и традиций</w:t>
            </w:r>
          </w:p>
        </w:tc>
        <w:tc>
          <w:tcPr>
            <w:tcW w:w="4365" w:type="dxa"/>
          </w:tcPr>
          <w:p>
            <w:pPr>
              <w:pStyle w:val="0"/>
              <w:jc w:val="both"/>
            </w:pPr>
            <w:r>
              <w:rPr>
                <w:sz w:val="20"/>
              </w:rPr>
              <w:t xml:space="preserve">62. Разработка, утверждение и реализация плана мероприятий по проведению в 2023 году в Республике Татарстан Года национальных культур и традиций.</w:t>
            </w:r>
          </w:p>
          <w:p>
            <w:pPr>
              <w:pStyle w:val="0"/>
              <w:jc w:val="both"/>
            </w:pPr>
            <w:r>
              <w:rPr>
                <w:sz w:val="20"/>
              </w:rPr>
              <w:t xml:space="preserve">Организация и проведение торжественного мероприятия, посвященного открытию Года национальных культур и традиций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Департамент Президента Республики Татарстан по вопросам внутренней политики (по согласованию), органы местного самоуправления муниципальных образований Республики Татарстан (по согласованию), Республиканское агентство по печати и массовым коммуникациям "Татмедиа"</w:t>
            </w:r>
          </w:p>
        </w:tc>
      </w:tr>
      <w:tr>
        <w:tc>
          <w:tcPr>
            <w:vMerge w:val="continue"/>
          </w:tcPr>
          <w:p/>
        </w:tc>
        <w:tc>
          <w:tcPr>
            <w:vMerge w:val="continue"/>
          </w:tcPr>
          <w:p/>
        </w:tc>
        <w:tc>
          <w:tcPr>
            <w:tcW w:w="4365" w:type="dxa"/>
          </w:tcPr>
          <w:p>
            <w:pPr>
              <w:pStyle w:val="0"/>
              <w:jc w:val="both"/>
            </w:pPr>
            <w:r>
              <w:rPr>
                <w:sz w:val="20"/>
              </w:rPr>
              <w:t xml:space="preserve">63. Проведение Республиканского фестиваля родословной "Эхо веков в истории семьи - Тарихта без эзлебез"</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64. Организация и проведение мероприятий в рамках проектного офиса "Национальное - актуальным"</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65. Реализация комплекса мероприятий в рамках Года национальных культур и традиций:</w:t>
            </w:r>
          </w:p>
          <w:p>
            <w:pPr>
              <w:pStyle w:val="0"/>
              <w:jc w:val="both"/>
            </w:pPr>
            <w:r>
              <w:rPr>
                <w:sz w:val="20"/>
              </w:rPr>
              <w:t xml:space="preserve">Республиканский молодежный межнациональный форум "Дружба народов - богатство Татарстана";</w:t>
            </w:r>
          </w:p>
          <w:p>
            <w:pPr>
              <w:pStyle w:val="0"/>
              <w:jc w:val="both"/>
            </w:pPr>
            <w:r>
              <w:rPr>
                <w:sz w:val="20"/>
              </w:rPr>
              <w:t xml:space="preserve">диктанты на родных языках народов Поволжья;</w:t>
            </w:r>
          </w:p>
          <w:p>
            <w:pPr>
              <w:pStyle w:val="0"/>
              <w:jc w:val="both"/>
            </w:pPr>
            <w:r>
              <w:rPr>
                <w:sz w:val="20"/>
              </w:rPr>
              <w:t xml:space="preserve">молодежный форум "Дни татарской молодежи";</w:t>
            </w:r>
          </w:p>
          <w:p>
            <w:pPr>
              <w:pStyle w:val="0"/>
              <w:jc w:val="both"/>
            </w:pPr>
            <w:r>
              <w:rPr>
                <w:sz w:val="20"/>
              </w:rPr>
              <w:t xml:space="preserve">студенческий фестиваль "Жемчужина мира"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66. Проведение круглого стола "Габитус семейноцентристского поведения в Республике Татарстан: национальные практики"</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государственное учреждение "Научно-исследовательский центр семьи и демографии" Академии наук Республики Татарстан, Общественная палата Республики Татарстан (по согласованию), Управление актов гражданского состояния Кабинета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67. Проведение Международной конференции "Опыт сохранения и развития традиционной культуры в современном мире"</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Институт языка, литературы и искусства им. Г.Ибрагимова Академии наук Республики Татарстан</w:t>
            </w:r>
          </w:p>
        </w:tc>
      </w:tr>
      <w:tr>
        <w:tc>
          <w:tcPr>
            <w:tcW w:w="567" w:type="dxa"/>
            <w:vMerge w:val="restart"/>
          </w:tcPr>
          <w:p>
            <w:pPr>
              <w:pStyle w:val="0"/>
              <w:jc w:val="center"/>
            </w:pPr>
            <w:r>
              <w:rPr>
                <w:sz w:val="20"/>
              </w:rPr>
              <w:t xml:space="preserve">13.</w:t>
            </w:r>
          </w:p>
        </w:tc>
        <w:tc>
          <w:tcPr>
            <w:tcW w:w="2891" w:type="dxa"/>
            <w:vMerge w:val="restart"/>
          </w:tcPr>
          <w:p>
            <w:pPr>
              <w:pStyle w:val="0"/>
              <w:jc w:val="both"/>
            </w:pPr>
            <w:r>
              <w:rPr>
                <w:sz w:val="20"/>
              </w:rPr>
              <w:t xml:space="preserve">Наша задача - обеспечить широкую трансляцию традиционных семейных ценностей, ответственного родительства, многодетности, позитивного жизненного опыта больших крепких семей</w:t>
            </w:r>
          </w:p>
        </w:tc>
        <w:tc>
          <w:tcPr>
            <w:tcW w:w="4365" w:type="dxa"/>
          </w:tcPr>
          <w:p>
            <w:pPr>
              <w:pStyle w:val="0"/>
              <w:jc w:val="both"/>
            </w:pPr>
            <w:r>
              <w:rPr>
                <w:sz w:val="20"/>
              </w:rPr>
              <w:t xml:space="preserve">68. Организация мониторинга реализации </w:t>
            </w:r>
            <w:hyperlink w:history="0" r:id="rId12" w:tooltip="Распоряжение КМ РТ от 28.12.2021 N 2924-р &lt;О мероприятиях по реализации семейной и демографической политики в Республике Татарстан на 2022 - 2025 годы&gt; {КонсультантПлюс}">
              <w:r>
                <w:rPr>
                  <w:sz w:val="20"/>
                  <w:color w:val="0000ff"/>
                </w:rPr>
                <w:t xml:space="preserve">Плана</w:t>
              </w:r>
            </w:hyperlink>
            <w:r>
              <w:rPr>
                <w:sz w:val="20"/>
              </w:rPr>
              <w:t xml:space="preserve"> мероприятий по реализации семейной и демографической политики в Республике Татарстан на 2022 - 2025 годы, утвержденного распоряжением Кабинета Министров Республики Татарстан от 28.12.2021 N 2924-р</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труда, занятости и социальной защиты Республики Татарстан, исполнительные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69. Выпуск тематических сюжетов и материалов в республиканских средствах массовой информации, пропагандирующих семейные ценности и многодетность</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Республиканское агентство по печати и массовым коммуникациям "Татмедиа", Министерство труда, занятости и социальной защиты Республики Татарстан, Управление записи актов гражданского состояния Кабинета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70. Организация и проведение конференции "Мастерская родительства"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71. Развитие клубов молодых семей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72. Проведение мероприятий семейной направленности, включая Торжественный прием от имени Президента Республики Татарстан и его супруги в честь лучших семей Республики Татарстан, торжественные церемонии бракосочетания, имянаречения, чествования юбиляров семейной жизни и др.</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Управление записи актов гражданского состояния Кабинета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73. Продолжение работы по наполнению генеалогического портала "Ядкяр"</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w:t>
            </w:r>
          </w:p>
        </w:tc>
      </w:tr>
      <w:tr>
        <w:tc>
          <w:tcPr>
            <w:vMerge w:val="continue"/>
          </w:tcPr>
          <w:p/>
        </w:tc>
        <w:tc>
          <w:tcPr>
            <w:vMerge w:val="continue"/>
          </w:tcPr>
          <w:p/>
        </w:tc>
        <w:tc>
          <w:tcPr>
            <w:tcW w:w="4365" w:type="dxa"/>
          </w:tcPr>
          <w:p>
            <w:pPr>
              <w:pStyle w:val="0"/>
              <w:jc w:val="both"/>
            </w:pPr>
            <w:r>
              <w:rPr>
                <w:sz w:val="20"/>
              </w:rPr>
              <w:t xml:space="preserve">74. Проведение республиканского конкурса "Передай семейный архив"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w:t>
            </w:r>
          </w:p>
        </w:tc>
      </w:tr>
      <w:tr>
        <w:tc>
          <w:tcPr>
            <w:vMerge w:val="continue"/>
          </w:tcPr>
          <w:p/>
        </w:tc>
        <w:tc>
          <w:tcPr>
            <w:vMerge w:val="continue"/>
          </w:tcPr>
          <w:p/>
        </w:tc>
        <w:tc>
          <w:tcPr>
            <w:tcW w:w="4365" w:type="dxa"/>
          </w:tcPr>
          <w:p>
            <w:pPr>
              <w:pStyle w:val="0"/>
              <w:jc w:val="both"/>
            </w:pPr>
            <w:r>
              <w:rPr>
                <w:sz w:val="20"/>
              </w:rPr>
              <w:t xml:space="preserve">75. Проведение республиканского конкурса "Пар канатлар"</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w:t>
            </w:r>
          </w:p>
        </w:tc>
      </w:tr>
      <w:tr>
        <w:tc>
          <w:tcPr>
            <w:vMerge w:val="continue"/>
          </w:tcPr>
          <w:p/>
        </w:tc>
        <w:tc>
          <w:tcPr>
            <w:vMerge w:val="continue"/>
          </w:tcPr>
          <w:p/>
        </w:tc>
        <w:tc>
          <w:tcPr>
            <w:tcW w:w="4365" w:type="dxa"/>
          </w:tcPr>
          <w:p>
            <w:pPr>
              <w:pStyle w:val="0"/>
              <w:jc w:val="both"/>
            </w:pPr>
            <w:r>
              <w:rPr>
                <w:sz w:val="20"/>
              </w:rPr>
              <w:t xml:space="preserve">76. Проведение занятий "школы ответственного родителя", пропагандирующих положительный опыт семей с детьми в различных областях жизни, в муниципальных образованиях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труда, занятости и социальной защиты Республики Татарстан, органы местного самоуправления муниципальных образований Республики Татарстан (по согласованию)</w:t>
            </w:r>
          </w:p>
        </w:tc>
      </w:tr>
      <w:tr>
        <w:tc>
          <w:tcPr>
            <w:tcW w:w="567" w:type="dxa"/>
            <w:vMerge w:val="restart"/>
          </w:tcPr>
          <w:p>
            <w:pPr>
              <w:pStyle w:val="0"/>
              <w:jc w:val="center"/>
            </w:pPr>
            <w:r>
              <w:rPr>
                <w:sz w:val="20"/>
              </w:rPr>
              <w:t xml:space="preserve">14.</w:t>
            </w:r>
          </w:p>
        </w:tc>
        <w:tc>
          <w:tcPr>
            <w:tcW w:w="2891" w:type="dxa"/>
            <w:vMerge w:val="restart"/>
          </w:tcPr>
          <w:p>
            <w:pPr>
              <w:pStyle w:val="0"/>
              <w:jc w:val="both"/>
            </w:pPr>
            <w:r>
              <w:rPr>
                <w:sz w:val="20"/>
              </w:rPr>
              <w:t xml:space="preserve">Особое внимание следует уделить ситуации с разводами, прежде всего в семьях, где воспитываются дети. Зачастую такие решения принимаются спонтанно, на эмоциях. Важно на этапе досудебного урегулирования поддержать пары, которые испытывают кризис в отношениях, и оказать максимальное содействие в сохранении семьи</w:t>
            </w:r>
          </w:p>
        </w:tc>
        <w:tc>
          <w:tcPr>
            <w:tcW w:w="4365" w:type="dxa"/>
          </w:tcPr>
          <w:p>
            <w:pPr>
              <w:pStyle w:val="0"/>
              <w:jc w:val="both"/>
            </w:pPr>
            <w:r>
              <w:rPr>
                <w:sz w:val="20"/>
              </w:rPr>
              <w:t xml:space="preserve">77. Развитие центров психолого-педагогической помощи детям и молодежи в Республике Татарстан с целью оказания помощи населению и консультирования семей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78. Обеспечение работы телефона семейного консультирования для супружеских пар, испытывающих кризис в семейных отношениях, находящихся в ситуации развода, и раздела "Семейная консультация" на официальном сайте Управления записи актов гражданского состояния Кабинета Министров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Управление записи актов гражданского состояния Кабинета Министров Республики Татарстан</w:t>
            </w:r>
          </w:p>
        </w:tc>
      </w:tr>
      <w:tr>
        <w:tc>
          <w:tcPr>
            <w:tcW w:w="567" w:type="dxa"/>
            <w:vMerge w:val="restart"/>
          </w:tcPr>
          <w:p>
            <w:pPr>
              <w:pStyle w:val="0"/>
              <w:jc w:val="center"/>
            </w:pPr>
            <w:r>
              <w:rPr>
                <w:sz w:val="20"/>
              </w:rPr>
              <w:t xml:space="preserve">15.</w:t>
            </w:r>
          </w:p>
        </w:tc>
        <w:tc>
          <w:tcPr>
            <w:tcW w:w="2891" w:type="dxa"/>
            <w:vMerge w:val="restart"/>
          </w:tcPr>
          <w:p>
            <w:pPr>
              <w:pStyle w:val="0"/>
              <w:jc w:val="both"/>
            </w:pPr>
            <w:r>
              <w:rPr>
                <w:sz w:val="20"/>
              </w:rPr>
              <w:t xml:space="preserve">Семья - наше самое большое богатство. Она учит любить и уважать друг друга, дает нам силы в преодолении всех трудностей. Именно в семье передаются нравственные и духовные ценности, национальные и культурные традиции. Семьи с детьми всегда были и будут важны для нас</w:t>
            </w:r>
          </w:p>
        </w:tc>
        <w:tc>
          <w:tcPr>
            <w:tcW w:w="4365" w:type="dxa"/>
          </w:tcPr>
          <w:p>
            <w:pPr>
              <w:pStyle w:val="0"/>
              <w:jc w:val="both"/>
            </w:pPr>
            <w:r>
              <w:rPr>
                <w:sz w:val="20"/>
              </w:rPr>
              <w:t xml:space="preserve">79. Вручение медалей "За любовь и верность" лучшим семьям Республики Татарстан, воспитавшим двух и более детей, прожившим в браке не менее 25 лет, внесшим весомый вклад в социально-экономическое развитие Республики Татарстан</w:t>
            </w:r>
          </w:p>
        </w:tc>
        <w:tc>
          <w:tcPr>
            <w:tcW w:w="1514" w:type="dxa"/>
          </w:tcPr>
          <w:p>
            <w:pPr>
              <w:pStyle w:val="0"/>
              <w:jc w:val="center"/>
            </w:pPr>
            <w:r>
              <w:rPr>
                <w:sz w:val="20"/>
              </w:rPr>
              <w:t xml:space="preserve">III квартал</w:t>
            </w:r>
          </w:p>
        </w:tc>
        <w:tc>
          <w:tcPr>
            <w:tcW w:w="2721" w:type="dxa"/>
          </w:tcPr>
          <w:p>
            <w:pPr>
              <w:pStyle w:val="0"/>
              <w:jc w:val="both"/>
            </w:pPr>
            <w:r>
              <w:rPr>
                <w:sz w:val="20"/>
              </w:rPr>
              <w:t xml:space="preserve">Управление записи актов гражданского состояния Кабинета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80. Участие во Всероссийском конкурсе "Семья года", окружном конкурсе "Успешная семья Приволжья"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Управление записи актов гражданского состояния Кабинета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81. Содействие в проведении республиканского конкурса красоты материнства и семьи "Нечкэбил"</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Управление записи актов гражданского состояния Кабинета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82. Проведение круглого стола "Роль некоммерческого сектора в поддержке традиционных семейных ценностей, сохранении и развитии национальных культур и традиций"</w:t>
            </w:r>
          </w:p>
        </w:tc>
        <w:tc>
          <w:tcPr>
            <w:tcW w:w="1514" w:type="dxa"/>
          </w:tcPr>
          <w:p>
            <w:pPr>
              <w:pStyle w:val="0"/>
              <w:jc w:val="center"/>
            </w:pPr>
            <w:r>
              <w:rPr>
                <w:sz w:val="20"/>
              </w:rPr>
              <w:t xml:space="preserve">III квартал</w:t>
            </w:r>
          </w:p>
        </w:tc>
        <w:tc>
          <w:tcPr>
            <w:tcW w:w="2721" w:type="dxa"/>
          </w:tcPr>
          <w:p>
            <w:pPr>
              <w:pStyle w:val="0"/>
              <w:jc w:val="both"/>
            </w:pPr>
            <w:r>
              <w:rPr>
                <w:sz w:val="20"/>
              </w:rPr>
              <w:t xml:space="preserve">Общественная палата Республики Татарстан (по согласованию), Управление записи актов гражданского состояния Кабинета Министров Республики Татарстан, государственное учреждение "Научно-исследовательский центр семьи и демографии" Академии наук Республики Татарстан</w:t>
            </w:r>
          </w:p>
        </w:tc>
      </w:tr>
      <w:tr>
        <w:tc>
          <w:tcPr>
            <w:vMerge w:val="continue"/>
          </w:tcPr>
          <w:p/>
        </w:tc>
        <w:tc>
          <w:tcPr>
            <w:vMerge w:val="continue"/>
          </w:tcPr>
          <w:p/>
        </w:tc>
        <w:tc>
          <w:tcPr>
            <w:tcW w:w="4365" w:type="dxa"/>
          </w:tcPr>
          <w:p>
            <w:pPr>
              <w:pStyle w:val="0"/>
              <w:jc w:val="both"/>
            </w:pPr>
            <w:r>
              <w:rPr>
                <w:sz w:val="20"/>
              </w:rPr>
              <w:t xml:space="preserve">83. Проведение мероприятий, посвященных Дню отца и Дню матери с привлечением некоммерческих организаций, волонтерских объединений</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Общественная палата Республики Татарстан (по согласованию), Министерство труда, занятости и социальной защиты Республики Татарстан, Управление записи актов гражданского состояния Кабинета Министров Республики Татарстан, Министерство по делам молодежи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84. Предоставление мер социальной поддержки семьям с детьми, в том числе многодетным</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труда, занятости и социальной защиты Республики Татарстан</w:t>
            </w:r>
          </w:p>
        </w:tc>
      </w:tr>
      <w:tr>
        <w:tc>
          <w:tcPr>
            <w:vMerge w:val="continue"/>
          </w:tcPr>
          <w:p/>
        </w:tc>
        <w:tc>
          <w:tcPr>
            <w:vMerge w:val="continue"/>
          </w:tcPr>
          <w:p/>
        </w:tc>
        <w:tc>
          <w:tcPr>
            <w:tcW w:w="4365" w:type="dxa"/>
          </w:tcPr>
          <w:p>
            <w:pPr>
              <w:pStyle w:val="0"/>
              <w:jc w:val="both"/>
            </w:pPr>
            <w:r>
              <w:rPr>
                <w:sz w:val="20"/>
              </w:rPr>
              <w:t xml:space="preserve">85. Реализация мероприятий, направленных на укрепление института семьи в государственных учреждениях культуры и искусства Республики Татарстан и муниципальных учреждениях культуры и искусства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86. Реализация на территории Республики Татарстан акции "Подарок новорожденному"</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труда, занятости и социальной защиты Республики Татарстан, Министерство здравоохранения Республики Татарстан, Министерство промышленности и торговли Республики Татарстан</w:t>
            </w:r>
          </w:p>
        </w:tc>
      </w:tr>
      <w:tr>
        <w:tc>
          <w:tcPr>
            <w:vMerge w:val="continue"/>
          </w:tcPr>
          <w:p/>
        </w:tc>
        <w:tc>
          <w:tcPr>
            <w:vMerge w:val="continue"/>
          </w:tcPr>
          <w:p/>
        </w:tc>
        <w:tc>
          <w:tcPr>
            <w:tcW w:w="4365" w:type="dxa"/>
          </w:tcPr>
          <w:p>
            <w:pPr>
              <w:pStyle w:val="0"/>
              <w:jc w:val="both"/>
            </w:pPr>
            <w:r>
              <w:rPr>
                <w:sz w:val="20"/>
              </w:rPr>
              <w:t xml:space="preserve">87. Проведение социологического исследования "Межпоколенные интеракции как фактор повышения рождаемости"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государственное учреждение "Научно-исследовательский центр семьи и демографии" Академии наук Республики Татарстан, органы местного самоуправления муниципальных образований Республики Татарстан (по согласованию)</w:t>
            </w:r>
          </w:p>
        </w:tc>
      </w:tr>
      <w:tr>
        <w:tc>
          <w:tcPr>
            <w:gridSpan w:val="5"/>
            <w:tcW w:w="12058" w:type="dxa"/>
          </w:tcPr>
          <w:p>
            <w:pPr>
              <w:pStyle w:val="0"/>
              <w:outlineLvl w:val="1"/>
              <w:jc w:val="center"/>
            </w:pPr>
            <w:r>
              <w:rPr>
                <w:sz w:val="20"/>
              </w:rPr>
              <w:t xml:space="preserve">IV. Повышение степени вовлеченности граждан в принятие управленческих решений</w:t>
            </w:r>
          </w:p>
        </w:tc>
      </w:tr>
      <w:tr>
        <w:tc>
          <w:tcPr>
            <w:tcW w:w="567" w:type="dxa"/>
            <w:vMerge w:val="restart"/>
          </w:tcPr>
          <w:p>
            <w:pPr>
              <w:pStyle w:val="0"/>
            </w:pPr>
            <w:r>
              <w:rPr>
                <w:sz w:val="20"/>
              </w:rPr>
              <w:t xml:space="preserve">16.</w:t>
            </w:r>
          </w:p>
        </w:tc>
        <w:tc>
          <w:tcPr>
            <w:tcW w:w="2891" w:type="dxa"/>
            <w:vMerge w:val="restart"/>
          </w:tcPr>
          <w:p>
            <w:pPr>
              <w:pStyle w:val="0"/>
              <w:jc w:val="both"/>
            </w:pPr>
            <w:r>
              <w:rPr>
                <w:sz w:val="20"/>
              </w:rPr>
              <w:t xml:space="preserve">Действенный институт гражданского общества - Общественная палата Татарстана. Нам предстоит сформировать ее новый, седьмой состав. Важно, чтобы в него вошли граждане, обладающие необходимым опытом и компетенциями</w:t>
            </w:r>
          </w:p>
        </w:tc>
        <w:tc>
          <w:tcPr>
            <w:tcW w:w="4365" w:type="dxa"/>
          </w:tcPr>
          <w:p>
            <w:pPr>
              <w:pStyle w:val="0"/>
              <w:jc w:val="both"/>
            </w:pPr>
            <w:r>
              <w:rPr>
                <w:sz w:val="20"/>
              </w:rPr>
              <w:t xml:space="preserve">88. Формирование республиканского рейтинга "Муниципалитет - НКО" среди муниципальных образований Республики Татарстан</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Общественная палата Республики Татарстан (по согласованию), Министерство экономики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89. Продолжение тематических встреч "Диалоги с властью" с руководителями некоммерческих организаций и общественных организаций</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Общественная палата Республики Татарстан (по согласованию), Государственный Совет Республики Татарстан (по согласованию), органы местного самоуправления муниципальных образований Республики Татарстан (по согласованию)</w:t>
            </w:r>
          </w:p>
        </w:tc>
      </w:tr>
      <w:tr>
        <w:tc>
          <w:tcPr>
            <w:tcW w:w="567" w:type="dxa"/>
            <w:vMerge w:val="restart"/>
          </w:tcPr>
          <w:p>
            <w:pPr>
              <w:pStyle w:val="0"/>
            </w:pPr>
            <w:r>
              <w:rPr>
                <w:sz w:val="20"/>
              </w:rPr>
              <w:t xml:space="preserve">17.</w:t>
            </w:r>
          </w:p>
        </w:tc>
        <w:tc>
          <w:tcPr>
            <w:tcW w:w="2891" w:type="dxa"/>
            <w:vMerge w:val="restart"/>
          </w:tcPr>
          <w:p>
            <w:pPr>
              <w:pStyle w:val="0"/>
              <w:jc w:val="both"/>
            </w:pPr>
            <w:r>
              <w:rPr>
                <w:sz w:val="20"/>
              </w:rPr>
              <w:t xml:space="preserve">Поддержка развития негосударственного сектора, особенно в социальной сфере, - в числе наших приоритетов</w:t>
            </w:r>
          </w:p>
        </w:tc>
        <w:tc>
          <w:tcPr>
            <w:tcW w:w="4365" w:type="dxa"/>
          </w:tcPr>
          <w:p>
            <w:pPr>
              <w:pStyle w:val="0"/>
              <w:jc w:val="both"/>
            </w:pPr>
            <w:r>
              <w:rPr>
                <w:sz w:val="20"/>
              </w:rPr>
              <w:t xml:space="preserve">90. Разработка и принятие муниципальных программ по поддержке социально ориентированных некоммерческих организаций с финансированием мероприятий</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Общественная палата Республики Татарстан (по согласованию), органы местного самоуправления муниципальных образований Республики Татарстан (по согласованию), Ассоциация "Совет муниципальных образований Республики Татарстан" (по согласованию), Министерство экономики Республики Татарстан</w:t>
            </w:r>
          </w:p>
        </w:tc>
      </w:tr>
      <w:tr>
        <w:tc>
          <w:tcPr>
            <w:vMerge w:val="continue"/>
          </w:tcPr>
          <w:p/>
        </w:tc>
        <w:tc>
          <w:tcPr>
            <w:vMerge w:val="continue"/>
          </w:tcPr>
          <w:p/>
        </w:tc>
        <w:tc>
          <w:tcPr>
            <w:tcW w:w="4365" w:type="dxa"/>
          </w:tcPr>
          <w:p>
            <w:pPr>
              <w:pStyle w:val="0"/>
              <w:jc w:val="both"/>
            </w:pPr>
            <w:r>
              <w:rPr>
                <w:sz w:val="20"/>
              </w:rPr>
              <w:t xml:space="preserve">91. Обеспечение материально-технического оснащения единого грантооператора - автономной некоммерческой организации "Республиканский ресурсный центр поддержки социально ориентированных некоммерческих организаций", в том числе предоставление помещения (при необходимости)</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экономики Республики Татарстан, Министерство земельных и имущественных отношений Республики Татарстан, автономная некоммерческая организация "Республиканский ресурсный центр поддержки социально ориентированных некоммерческих организаций" (по согласованию)</w:t>
            </w:r>
          </w:p>
        </w:tc>
      </w:tr>
      <w:tr>
        <w:tc>
          <w:tcPr>
            <w:tcW w:w="567" w:type="dxa"/>
            <w:vMerge w:val="restart"/>
          </w:tcPr>
          <w:p>
            <w:pPr>
              <w:pStyle w:val="0"/>
            </w:pPr>
            <w:r>
              <w:rPr>
                <w:sz w:val="20"/>
              </w:rPr>
              <w:t xml:space="preserve">18.</w:t>
            </w:r>
          </w:p>
        </w:tc>
        <w:tc>
          <w:tcPr>
            <w:tcW w:w="2891" w:type="dxa"/>
            <w:vMerge w:val="restart"/>
          </w:tcPr>
          <w:p>
            <w:pPr>
              <w:pStyle w:val="0"/>
              <w:jc w:val="both"/>
            </w:pPr>
            <w:r>
              <w:rPr>
                <w:sz w:val="20"/>
              </w:rPr>
              <w:t xml:space="preserve">Важнейшую роль в налаживании эффективного взаимодействия с населением играют органы муниципальной власти городского, районного и сельского уровня. Задача местного самоуправления - быть способными удовлетворять возрастающие запросы граждан, постоянно совершенствуя свою работу</w:t>
            </w:r>
          </w:p>
        </w:tc>
        <w:tc>
          <w:tcPr>
            <w:tcW w:w="4365" w:type="dxa"/>
          </w:tcPr>
          <w:p>
            <w:pPr>
              <w:pStyle w:val="0"/>
              <w:jc w:val="both"/>
            </w:pPr>
            <w:r>
              <w:rPr>
                <w:sz w:val="20"/>
              </w:rPr>
              <w:t xml:space="preserve">92. Увеличение количества и продолжительности приема граждан депутатами в своих округах и ежемесячное информирование советов муниципальных районов (поселений) о поступающих от жителей вопросах и предложениях</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органы местного самоуправления муниципальных образований Республики Татарстан (по согласованию), Ассоциация "Совет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93. Организация и проведение республиканского конкурса "Лучший общественный совет муниципального образования Республики Татарстан"</w:t>
            </w:r>
          </w:p>
        </w:tc>
        <w:tc>
          <w:tcPr>
            <w:tcW w:w="1514" w:type="dxa"/>
          </w:tcPr>
          <w:p>
            <w:pPr>
              <w:pStyle w:val="0"/>
              <w:jc w:val="center"/>
            </w:pPr>
            <w:r>
              <w:rPr>
                <w:sz w:val="20"/>
              </w:rPr>
              <w:t xml:space="preserve">III квартал</w:t>
            </w:r>
          </w:p>
        </w:tc>
        <w:tc>
          <w:tcPr>
            <w:tcW w:w="2721" w:type="dxa"/>
          </w:tcPr>
          <w:p>
            <w:pPr>
              <w:pStyle w:val="0"/>
              <w:jc w:val="both"/>
            </w:pPr>
            <w:r>
              <w:rPr>
                <w:sz w:val="20"/>
              </w:rPr>
              <w:t xml:space="preserve">Общественная палата Республики Татарстан (по согласованию), органы местного самоуправления Республики Татарстан (по согласованию), общественные советы муниципальных образований Республики Татарстан (по согласованию)</w:t>
            </w:r>
          </w:p>
        </w:tc>
      </w:tr>
      <w:tr>
        <w:tc>
          <w:tcPr>
            <w:gridSpan w:val="5"/>
            <w:tcW w:w="12058" w:type="dxa"/>
          </w:tcPr>
          <w:p>
            <w:pPr>
              <w:pStyle w:val="0"/>
              <w:outlineLvl w:val="1"/>
              <w:jc w:val="center"/>
            </w:pPr>
            <w:r>
              <w:rPr>
                <w:sz w:val="20"/>
              </w:rPr>
              <w:t xml:space="preserve">V. Адаптация международной и внешнеэкономической деятельности к изменившимся условиям</w:t>
            </w:r>
          </w:p>
        </w:tc>
      </w:tr>
      <w:tr>
        <w:tc>
          <w:tcPr>
            <w:tcW w:w="567" w:type="dxa"/>
            <w:vMerge w:val="restart"/>
          </w:tcPr>
          <w:p>
            <w:pPr>
              <w:pStyle w:val="0"/>
            </w:pPr>
            <w:r>
              <w:rPr>
                <w:sz w:val="20"/>
              </w:rPr>
              <w:t xml:space="preserve">19.</w:t>
            </w:r>
          </w:p>
        </w:tc>
        <w:tc>
          <w:tcPr>
            <w:tcW w:w="2891" w:type="dxa"/>
            <w:vMerge w:val="restart"/>
          </w:tcPr>
          <w:p>
            <w:pPr>
              <w:pStyle w:val="0"/>
              <w:jc w:val="both"/>
            </w:pPr>
            <w:r>
              <w:rPr>
                <w:sz w:val="20"/>
              </w:rPr>
              <w:t xml:space="preserve">Международная и внешнеэкономическая деятельность нуждается в адаптации к изменившимся условиям и форматам сотрудничества.</w:t>
            </w:r>
          </w:p>
          <w:p>
            <w:pPr>
              <w:pStyle w:val="0"/>
              <w:jc w:val="both"/>
            </w:pPr>
            <w:r>
              <w:rPr>
                <w:sz w:val="20"/>
              </w:rPr>
              <w:t xml:space="preserve">Стоит задача формирования новой географии взаимодействия по перспективным направлениям</w:t>
            </w:r>
          </w:p>
        </w:tc>
        <w:tc>
          <w:tcPr>
            <w:tcW w:w="4365" w:type="dxa"/>
          </w:tcPr>
          <w:p>
            <w:pPr>
              <w:pStyle w:val="0"/>
              <w:jc w:val="both"/>
            </w:pPr>
            <w:r>
              <w:rPr>
                <w:sz w:val="20"/>
              </w:rPr>
              <w:t xml:space="preserve">94. Организация рабочих визитов и встреч с представителями субъектов Российской Федерации, зарубежных стран. Обновление договорной базы сотрудничества с субъектами Российской Федерации и зарубежными партнерами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 Агентство инвестиционного развития Республики Татарстан</w:t>
            </w:r>
          </w:p>
        </w:tc>
      </w:tr>
      <w:tr>
        <w:tc>
          <w:tcPr>
            <w:vMerge w:val="continue"/>
          </w:tcPr>
          <w:p/>
        </w:tc>
        <w:tc>
          <w:tcPr>
            <w:vMerge w:val="continue"/>
          </w:tcPr>
          <w:p/>
        </w:tc>
        <w:tc>
          <w:tcPr>
            <w:tcW w:w="4365" w:type="dxa"/>
          </w:tcPr>
          <w:p>
            <w:pPr>
              <w:pStyle w:val="0"/>
              <w:jc w:val="both"/>
            </w:pPr>
            <w:r>
              <w:rPr>
                <w:sz w:val="20"/>
              </w:rPr>
              <w:t xml:space="preserve">95. Участие в организации и проведении на территории Российской Федерации и дружественных стран конгрессно-выставочных мероприятий в целях продвижения инвестиционного и торгово-экономического потенциала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 Агентство инвестиционного развития Республики Татарстан</w:t>
            </w:r>
          </w:p>
        </w:tc>
      </w:tr>
      <w:tr>
        <w:tc>
          <w:tcPr>
            <w:tcW w:w="567" w:type="dxa"/>
          </w:tcPr>
          <w:p>
            <w:pPr>
              <w:pStyle w:val="0"/>
            </w:pPr>
            <w:r>
              <w:rPr>
                <w:sz w:val="20"/>
              </w:rPr>
              <w:t xml:space="preserve">20.</w:t>
            </w:r>
          </w:p>
        </w:tc>
        <w:tc>
          <w:tcPr>
            <w:tcW w:w="2891" w:type="dxa"/>
          </w:tcPr>
          <w:p>
            <w:pPr>
              <w:pStyle w:val="0"/>
              <w:jc w:val="both"/>
            </w:pPr>
            <w:r>
              <w:rPr>
                <w:sz w:val="20"/>
              </w:rPr>
              <w:t xml:space="preserve">Многие годы Татарстан уделяет особое внимание развитию многосторонних связей со странами, входящими в Организацию Исламского сотрудничества. Полученный в текущем году Казанью статус Молодежной столицы ОИС открыл новые возможности для привлечения молодежи к международному диалогу. Важно использовать этот потенциал</w:t>
            </w:r>
          </w:p>
        </w:tc>
        <w:tc>
          <w:tcPr>
            <w:tcW w:w="4365" w:type="dxa"/>
          </w:tcPr>
          <w:p>
            <w:pPr>
              <w:pStyle w:val="0"/>
              <w:jc w:val="both"/>
            </w:pPr>
            <w:r>
              <w:rPr>
                <w:sz w:val="20"/>
              </w:rPr>
              <w:t xml:space="preserve">96. Организация и проведение XIV Международного экономического саммита "Россия - Исламский мир: KazanSummit 2023"</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Агентство инвестиционного развития Республики Татарстан, Министерство промышленности и торговли Республики Татарстан, Министерство по делам молодежи Республики Татарстан</w:t>
            </w:r>
          </w:p>
        </w:tc>
      </w:tr>
      <w:tr>
        <w:tc>
          <w:tcPr>
            <w:tcW w:w="567" w:type="dxa"/>
            <w:vMerge w:val="restart"/>
          </w:tcPr>
          <w:p>
            <w:pPr>
              <w:pStyle w:val="0"/>
            </w:pPr>
            <w:r>
              <w:rPr>
                <w:sz w:val="20"/>
              </w:rPr>
              <w:t xml:space="preserve">21.</w:t>
            </w:r>
          </w:p>
        </w:tc>
        <w:tc>
          <w:tcPr>
            <w:tcW w:w="2891" w:type="dxa"/>
            <w:vMerge w:val="restart"/>
          </w:tcPr>
          <w:p>
            <w:pPr>
              <w:pStyle w:val="0"/>
              <w:jc w:val="both"/>
            </w:pPr>
            <w:r>
              <w:rPr>
                <w:sz w:val="20"/>
              </w:rPr>
              <w:t xml:space="preserve">Сегодня, в условиях ограниченного доступа к финансовым ресурсам, для нас важным направлением является развитие института исламских финансов. В настоящее время на федеральном уровне завершается формирование законодательной базы. Татарстан входит в число пилотных регионов. Использование новых инструментов расширяет возможности экономики по привлечению финансовых средств. Нужно максимально ими воспользоваться</w:t>
            </w:r>
          </w:p>
        </w:tc>
        <w:tc>
          <w:tcPr>
            <w:tcW w:w="4365" w:type="dxa"/>
          </w:tcPr>
          <w:p>
            <w:pPr>
              <w:pStyle w:val="0"/>
              <w:jc w:val="both"/>
            </w:pPr>
            <w:r>
              <w:rPr>
                <w:sz w:val="20"/>
              </w:rPr>
              <w:t xml:space="preserve">97. Формирование законодательства Республики Татарстан по вопросам регулирования партнерского финансирования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Агентство инвестиционного развития Республики Татарстан, Министерство экономики Республики Татарстан, Отделение - Национальный банк по Республике Татарстан Волго-Вятского главного управления Центрального банка Российской Федерации (по согласованию), публичное акционерное общество "Ак Барс" Банк (по согласованию), публичное акционерное общество "Сбербанк России" (по согласованию)</w:t>
            </w:r>
          </w:p>
        </w:tc>
      </w:tr>
      <w:tr>
        <w:tc>
          <w:tcPr>
            <w:vMerge w:val="continue"/>
          </w:tcPr>
          <w:p/>
        </w:tc>
        <w:tc>
          <w:tcPr>
            <w:vMerge w:val="continue"/>
          </w:tcPr>
          <w:p/>
        </w:tc>
        <w:tc>
          <w:tcPr>
            <w:tcW w:w="4365" w:type="dxa"/>
          </w:tcPr>
          <w:p>
            <w:pPr>
              <w:pStyle w:val="0"/>
              <w:jc w:val="both"/>
            </w:pPr>
            <w:r>
              <w:rPr>
                <w:sz w:val="20"/>
              </w:rPr>
              <w:t xml:space="preserve">98. Организация и проведение семинаров, направленных на повышение финансовой грамотности населения и посвященных инструментам исламской экономики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Агентство инвестиционного развития Республики Татарстан, Министерство экономики Республики Татарстан, Отделение - Национальный банк по Республике Татарстан Волго-Вятского главного управления Центрального банка Российской Федерации (по согласованию), публичное акционерное общество "Ак Барс" Банк (по согласованию), публичное акционерное общество "Сбербанк России" (по согласованию)</w:t>
            </w:r>
          </w:p>
        </w:tc>
      </w:tr>
      <w:tr>
        <w:tc>
          <w:tcPr>
            <w:vMerge w:val="continue"/>
          </w:tcPr>
          <w:p/>
        </w:tc>
        <w:tc>
          <w:tcPr>
            <w:vMerge w:val="continue"/>
          </w:tcPr>
          <w:p/>
        </w:tc>
        <w:tc>
          <w:tcPr>
            <w:tcW w:w="4365" w:type="dxa"/>
          </w:tcPr>
          <w:p>
            <w:pPr>
              <w:pStyle w:val="0"/>
              <w:jc w:val="both"/>
            </w:pPr>
            <w:r>
              <w:rPr>
                <w:sz w:val="20"/>
              </w:rPr>
              <w:t xml:space="preserve">99. Активизация деятельности Международного центра развития исламской экономики в Республике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Агентство инвестиционного развития Республики Татарстан, Министерство экономики Республики Татарстан, Отделение - Национальный банк по Республике Татарстан Волго-Вятского главного управления Центрального банка Российской Федерации (по согласованию), публичное акционерное общество "Ак Барс" Банк (по согласованию), публичное акционерное общество "Сбербанк России" (по согласованию)</w:t>
            </w:r>
          </w:p>
        </w:tc>
      </w:tr>
      <w:tr>
        <w:tc>
          <w:tcPr>
            <w:gridSpan w:val="5"/>
            <w:tcW w:w="12058" w:type="dxa"/>
          </w:tcPr>
          <w:p>
            <w:pPr>
              <w:pStyle w:val="0"/>
              <w:outlineLvl w:val="1"/>
              <w:jc w:val="center"/>
            </w:pPr>
            <w:r>
              <w:rPr>
                <w:sz w:val="20"/>
              </w:rPr>
              <w:t xml:space="preserve">VI. Формирование эффективной экономики, развитие промышленности</w:t>
            </w:r>
          </w:p>
        </w:tc>
      </w:tr>
      <w:tr>
        <w:tc>
          <w:tcPr>
            <w:tcW w:w="567" w:type="dxa"/>
            <w:vMerge w:val="restart"/>
          </w:tcPr>
          <w:p>
            <w:pPr>
              <w:pStyle w:val="0"/>
            </w:pPr>
            <w:r>
              <w:rPr>
                <w:sz w:val="20"/>
              </w:rPr>
              <w:t xml:space="preserve">22.</w:t>
            </w:r>
          </w:p>
        </w:tc>
        <w:tc>
          <w:tcPr>
            <w:tcW w:w="2891" w:type="dxa"/>
            <w:vMerge w:val="restart"/>
          </w:tcPr>
          <w:p>
            <w:pPr>
              <w:pStyle w:val="0"/>
              <w:jc w:val="both"/>
            </w:pPr>
            <w:r>
              <w:rPr>
                <w:sz w:val="20"/>
              </w:rPr>
              <w:t xml:space="preserve">По итогам года в Татарстане планируется добыть порядка 36 млн тонн нефти.</w:t>
            </w:r>
          </w:p>
          <w:p>
            <w:pPr>
              <w:pStyle w:val="0"/>
              <w:jc w:val="both"/>
            </w:pPr>
            <w:r>
              <w:rPr>
                <w:sz w:val="20"/>
              </w:rPr>
              <w:t xml:space="preserve">Большая работа проводится на комплексе "ТАНЕКО" по увеличению первичных мощностей по приему и переработке нефтесырья до 16,3 млн тонн в год (без производства мазута) и вводу в текущем году в эксплуатацию четырех новых установок.</w:t>
            </w:r>
          </w:p>
          <w:p>
            <w:pPr>
              <w:pStyle w:val="0"/>
              <w:jc w:val="both"/>
            </w:pPr>
            <w:r>
              <w:rPr>
                <w:sz w:val="20"/>
              </w:rPr>
              <w:t xml:space="preserve">Также стабильно работает "ТАИФ-НК". Все это позволит нам выйти на уровень переработки сырья 23 млн тонн</w:t>
            </w:r>
          </w:p>
        </w:tc>
        <w:tc>
          <w:tcPr>
            <w:tcW w:w="4365" w:type="dxa"/>
          </w:tcPr>
          <w:p>
            <w:pPr>
              <w:pStyle w:val="0"/>
              <w:jc w:val="both"/>
            </w:pPr>
            <w:r>
              <w:rPr>
                <w:sz w:val="20"/>
              </w:rPr>
              <w:t xml:space="preserve">100. Разработка проекта распоряжения Кабинета Министров Республики Татарстан об объемах добычи нефти, эксплуатационного и поисково-разведочного бурения на 2023 год</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промышленности и торговли Республики Татарстан</w:t>
            </w:r>
          </w:p>
        </w:tc>
      </w:tr>
      <w:tr>
        <w:tc>
          <w:tcPr>
            <w:vMerge w:val="continue"/>
          </w:tcPr>
          <w:p/>
        </w:tc>
        <w:tc>
          <w:tcPr>
            <w:vMerge w:val="continue"/>
          </w:tcPr>
          <w:p/>
        </w:tc>
        <w:tc>
          <w:tcPr>
            <w:tcW w:w="4365" w:type="dxa"/>
          </w:tcPr>
          <w:p>
            <w:pPr>
              <w:pStyle w:val="0"/>
              <w:jc w:val="both"/>
            </w:pPr>
            <w:r>
              <w:rPr>
                <w:sz w:val="20"/>
              </w:rPr>
              <w:t xml:space="preserve">101. Контроль за ходом реализации инвестиционного проекта "Строительство Комплекса нефтеперерабатывающих и нефтехимических заводов в г. Нижнекамске" (акционерное общество "ТАНЕКО")</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tcW w:w="567" w:type="dxa"/>
            <w:vMerge w:val="restart"/>
          </w:tcPr>
          <w:p>
            <w:pPr>
              <w:pStyle w:val="0"/>
              <w:jc w:val="center"/>
            </w:pPr>
            <w:r>
              <w:rPr>
                <w:sz w:val="20"/>
              </w:rPr>
              <w:t xml:space="preserve">23.</w:t>
            </w:r>
          </w:p>
        </w:tc>
        <w:tc>
          <w:tcPr>
            <w:tcW w:w="2891" w:type="dxa"/>
            <w:vMerge w:val="restart"/>
          </w:tcPr>
          <w:p>
            <w:pPr>
              <w:pStyle w:val="0"/>
              <w:jc w:val="both"/>
            </w:pPr>
            <w:r>
              <w:rPr>
                <w:sz w:val="20"/>
              </w:rPr>
              <w:t xml:space="preserve">Устойчиво развивается нефтегазохимический комплекс.</w:t>
            </w:r>
          </w:p>
          <w:p>
            <w:pPr>
              <w:pStyle w:val="0"/>
              <w:jc w:val="both"/>
            </w:pPr>
            <w:r>
              <w:rPr>
                <w:sz w:val="20"/>
              </w:rPr>
              <w:t xml:space="preserve">Компания "СИБУР" продолжает реализацию инвестпроектов на "Нижнекамскнефтехиме" и "Казаньоргсинтезе". В их числе модернизация заводов этилена и поликарбонатов, строительство энергогенерирующих мощностей.</w:t>
            </w:r>
          </w:p>
          <w:p>
            <w:pPr>
              <w:pStyle w:val="0"/>
              <w:jc w:val="both"/>
            </w:pPr>
            <w:r>
              <w:rPr>
                <w:sz w:val="20"/>
              </w:rPr>
              <w:t xml:space="preserve">В 2024 году планируется запуск нового комплекса по производству олефинов ЭП-600</w:t>
            </w:r>
          </w:p>
        </w:tc>
        <w:tc>
          <w:tcPr>
            <w:tcW w:w="4365" w:type="dxa"/>
          </w:tcPr>
          <w:p>
            <w:pPr>
              <w:pStyle w:val="0"/>
              <w:jc w:val="both"/>
            </w:pPr>
            <w:r>
              <w:rPr>
                <w:sz w:val="20"/>
              </w:rPr>
              <w:t xml:space="preserve">102. Реализация инвестиционных проектов публичным акционерным обществом "Нижнекамскнефтехим":</w:t>
            </w:r>
          </w:p>
          <w:p>
            <w:pPr>
              <w:pStyle w:val="0"/>
              <w:jc w:val="both"/>
            </w:pPr>
            <w:r>
              <w:rPr>
                <w:sz w:val="20"/>
              </w:rPr>
              <w:t xml:space="preserve">строительство нового олефинового (этиленового) комплекса "Этилен-600" с производством полимеров;</w:t>
            </w:r>
          </w:p>
          <w:p>
            <w:pPr>
              <w:pStyle w:val="0"/>
              <w:jc w:val="both"/>
            </w:pPr>
            <w:r>
              <w:rPr>
                <w:sz w:val="20"/>
              </w:rPr>
              <w:t xml:space="preserve">техническое перевооружение производства галобутиловых каучуков до 200 тыс. тонн в год;</w:t>
            </w:r>
          </w:p>
          <w:p>
            <w:pPr>
              <w:pStyle w:val="0"/>
              <w:jc w:val="both"/>
            </w:pPr>
            <w:r>
              <w:rPr>
                <w:sz w:val="20"/>
              </w:rPr>
              <w:t xml:space="preserve">модернизация производства линейных альфа-олефинов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 Министерство строительства, архитектуры и жилищно-коммунального хозяйства Республики Татарстан</w:t>
            </w:r>
          </w:p>
        </w:tc>
      </w:tr>
      <w:tr>
        <w:tc>
          <w:tcPr>
            <w:vMerge w:val="continue"/>
          </w:tcPr>
          <w:p/>
        </w:tc>
        <w:tc>
          <w:tcPr>
            <w:vMerge w:val="continue"/>
          </w:tcPr>
          <w:p/>
        </w:tc>
        <w:tc>
          <w:tcPr>
            <w:tcW w:w="4365" w:type="dxa"/>
          </w:tcPr>
          <w:p>
            <w:pPr>
              <w:pStyle w:val="0"/>
              <w:jc w:val="both"/>
            </w:pPr>
            <w:r>
              <w:rPr>
                <w:sz w:val="20"/>
              </w:rPr>
              <w:t xml:space="preserve">103. Реализация инвестиционных проектов публичным акционерным обществом "Казаньоргсинтез":</w:t>
            </w:r>
          </w:p>
          <w:p>
            <w:pPr>
              <w:pStyle w:val="0"/>
              <w:jc w:val="both"/>
            </w:pPr>
            <w:r>
              <w:rPr>
                <w:sz w:val="20"/>
              </w:rPr>
              <w:t xml:space="preserve">модернизация цехов завода этилена для возможности переработки пропанового сырья;</w:t>
            </w:r>
          </w:p>
          <w:p>
            <w:pPr>
              <w:pStyle w:val="0"/>
              <w:jc w:val="both"/>
            </w:pPr>
            <w:r>
              <w:rPr>
                <w:sz w:val="20"/>
              </w:rPr>
              <w:t xml:space="preserve">модернизация заводов поликарбонатов по увеличению производственной мощности до 100 тыс. тонн в год;</w:t>
            </w:r>
          </w:p>
          <w:p>
            <w:pPr>
              <w:pStyle w:val="0"/>
              <w:jc w:val="both"/>
            </w:pPr>
            <w:r>
              <w:rPr>
                <w:sz w:val="20"/>
              </w:rPr>
              <w:t xml:space="preserve">расширение мощности производства полиэтилена низкого давления суммарно на 180 тыс. тонн в год;</w:t>
            </w:r>
          </w:p>
          <w:p>
            <w:pPr>
              <w:pStyle w:val="0"/>
              <w:jc w:val="both"/>
            </w:pPr>
            <w:r>
              <w:rPr>
                <w:sz w:val="20"/>
              </w:rPr>
              <w:t xml:space="preserve">строительство парогазовой установки мощностью 250 МВт</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 Министерство строительства, архитектуры и жилищно-коммунального хозяйства Республики Татарстан</w:t>
            </w:r>
          </w:p>
        </w:tc>
      </w:tr>
      <w:tr>
        <w:tc>
          <w:tcPr>
            <w:tcW w:w="567" w:type="dxa"/>
          </w:tcPr>
          <w:p>
            <w:pPr>
              <w:pStyle w:val="0"/>
              <w:jc w:val="center"/>
            </w:pPr>
            <w:r>
              <w:rPr>
                <w:sz w:val="20"/>
              </w:rPr>
              <w:t xml:space="preserve">24.</w:t>
            </w:r>
          </w:p>
        </w:tc>
        <w:tc>
          <w:tcPr>
            <w:tcW w:w="2891" w:type="dxa"/>
          </w:tcPr>
          <w:p>
            <w:pPr>
              <w:pStyle w:val="0"/>
              <w:jc w:val="both"/>
            </w:pPr>
            <w:r>
              <w:rPr>
                <w:sz w:val="20"/>
              </w:rPr>
              <w:t xml:space="preserve">Кроме того, "СИБУР" и ОЭЗ "Алабуга" подписали соглашение о создании индустриального парка в Нижнекамске. Спектр выпускаемой "Нижнекамскнефтехимом" продукции создает широкие возможности для развития производств в смежных отраслях. Мы благодарны компании "СИБУР" за серьезные намерения и готовы оказать поддержку для развития производств на территории республики</w:t>
            </w:r>
          </w:p>
        </w:tc>
        <w:tc>
          <w:tcPr>
            <w:tcW w:w="4365" w:type="dxa"/>
          </w:tcPr>
          <w:p>
            <w:pPr>
              <w:pStyle w:val="0"/>
              <w:jc w:val="both"/>
            </w:pPr>
            <w:r>
              <w:rPr>
                <w:sz w:val="20"/>
              </w:rPr>
              <w:t xml:space="preserve">104. Реализация проектов в сфере импортозамещения и переработки полимеров, в том числе в рамках создаваемых индустриальных парков публичного акционерного общества "СИБУР Холдинг"</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 Министерство экономики Республики Татарстан</w:t>
            </w:r>
          </w:p>
        </w:tc>
      </w:tr>
      <w:tr>
        <w:tc>
          <w:tcPr>
            <w:tcW w:w="567" w:type="dxa"/>
          </w:tcPr>
          <w:p>
            <w:pPr>
              <w:pStyle w:val="0"/>
              <w:jc w:val="center"/>
            </w:pPr>
            <w:r>
              <w:rPr>
                <w:sz w:val="20"/>
              </w:rPr>
              <w:t xml:space="preserve">25.</w:t>
            </w:r>
          </w:p>
        </w:tc>
        <w:tc>
          <w:tcPr>
            <w:tcW w:w="2891" w:type="dxa"/>
          </w:tcPr>
          <w:p>
            <w:pPr>
              <w:pStyle w:val="0"/>
              <w:jc w:val="both"/>
            </w:pPr>
            <w:r>
              <w:rPr>
                <w:sz w:val="20"/>
              </w:rPr>
              <w:t xml:space="preserve">Успешно продолжается реализация совместного проекта по развитию рынка газомоторного топлива. В Татарстане расположено 37 газовых заправок, 3 криоАЗС, ведутся работы по строительству еще 9 заправок. Кроме того, в текущем году запущено два завода по сжижению газа. Хочу выразить слова благодарности компании "Газпром" за поддержку инициатив республики и надеюсь на нашу дальнейшую конструктивную работу</w:t>
            </w:r>
          </w:p>
        </w:tc>
        <w:tc>
          <w:tcPr>
            <w:tcW w:w="4365" w:type="dxa"/>
          </w:tcPr>
          <w:p>
            <w:pPr>
              <w:pStyle w:val="0"/>
              <w:jc w:val="both"/>
            </w:pPr>
            <w:r>
              <w:rPr>
                <w:sz w:val="20"/>
              </w:rPr>
              <w:t xml:space="preserve">105. Реализация проектов по строительству автомобильных газонаполнительных компрессорных станций, криогенных автозаправочных станций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 Министерство земельных и имущественных отношений Республики Татарстан, Агентство инвестиционного развития Республики Татарстан, органы местного самоуправления Республики Татарстан (по согласованию)</w:t>
            </w:r>
          </w:p>
        </w:tc>
      </w:tr>
      <w:tr>
        <w:tc>
          <w:tcPr>
            <w:tcW w:w="567" w:type="dxa"/>
          </w:tcPr>
          <w:p>
            <w:pPr>
              <w:pStyle w:val="0"/>
              <w:jc w:val="center"/>
            </w:pPr>
            <w:r>
              <w:rPr>
                <w:sz w:val="20"/>
              </w:rPr>
              <w:t xml:space="preserve">26.</w:t>
            </w:r>
          </w:p>
        </w:tc>
        <w:tc>
          <w:tcPr>
            <w:tcW w:w="2891" w:type="dxa"/>
          </w:tcPr>
          <w:p>
            <w:pPr>
              <w:pStyle w:val="0"/>
              <w:jc w:val="both"/>
            </w:pPr>
            <w:r>
              <w:rPr>
                <w:sz w:val="20"/>
              </w:rPr>
              <w:t xml:space="preserve">Новые возможности для расширения рынка сбыта открываются для компании "Нэфис" в связи с уходом крупных иностранных производителей бытовой химии</w:t>
            </w:r>
          </w:p>
        </w:tc>
        <w:tc>
          <w:tcPr>
            <w:tcW w:w="4365" w:type="dxa"/>
          </w:tcPr>
          <w:p>
            <w:pPr>
              <w:pStyle w:val="0"/>
              <w:jc w:val="both"/>
            </w:pPr>
            <w:r>
              <w:rPr>
                <w:sz w:val="20"/>
              </w:rPr>
              <w:t xml:space="preserve">106. Реализация проектов на акционерном обществе "Нэфис Косметикс", направленных на расширение и техническое перевооружение производства, а также новых проектов в сфере импортозамещения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tcW w:w="567" w:type="dxa"/>
          </w:tcPr>
          <w:p>
            <w:pPr>
              <w:pStyle w:val="0"/>
              <w:jc w:val="center"/>
            </w:pPr>
            <w:r>
              <w:rPr>
                <w:sz w:val="20"/>
              </w:rPr>
              <w:t xml:space="preserve">27.</w:t>
            </w:r>
          </w:p>
        </w:tc>
        <w:tc>
          <w:tcPr>
            <w:tcW w:w="2891" w:type="dxa"/>
          </w:tcPr>
          <w:p>
            <w:pPr>
              <w:pStyle w:val="0"/>
              <w:jc w:val="both"/>
            </w:pPr>
            <w:r>
              <w:rPr>
                <w:sz w:val="20"/>
              </w:rPr>
              <w:t xml:space="preserve">Компания "Данафлекс" на ОЭЗ "Алабуга" реализует проект по созданию производства пленочных материалов нового поколения, пригодных для вторичной переработки, общей стоимостью свыше 2,5 млрд рублей.</w:t>
            </w:r>
          </w:p>
          <w:p>
            <w:pPr>
              <w:pStyle w:val="0"/>
              <w:jc w:val="both"/>
            </w:pPr>
            <w:r>
              <w:rPr>
                <w:sz w:val="20"/>
              </w:rPr>
              <w:t xml:space="preserve">Компания КАМА TYRES продолжает модернизацию производства шин и диверсификацию продукции. В текущем году инвестиции в проекты предприятия составят 7 млрд рублей</w:t>
            </w:r>
          </w:p>
        </w:tc>
        <w:tc>
          <w:tcPr>
            <w:tcW w:w="4365" w:type="dxa"/>
          </w:tcPr>
          <w:p>
            <w:pPr>
              <w:pStyle w:val="0"/>
              <w:jc w:val="both"/>
            </w:pPr>
            <w:r>
              <w:rPr>
                <w:sz w:val="20"/>
              </w:rPr>
              <w:t xml:space="preserve">107. Реализация инвестиционного проекта группы компаний "Данафлекс" по созданию производства пленочных материалов нового поколения, пригодных для вторичной переработки.</w:t>
            </w:r>
          </w:p>
          <w:p>
            <w:pPr>
              <w:pStyle w:val="0"/>
              <w:jc w:val="both"/>
            </w:pPr>
            <w:r>
              <w:rPr>
                <w:sz w:val="20"/>
              </w:rPr>
              <w:t xml:space="preserve">Реализация проектов КАМА TYRES по организации производства квадрошин, велошин, шин специального назначения и резинотехнических изделий для автопроизводителей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tcW w:w="567" w:type="dxa"/>
          </w:tcPr>
          <w:p>
            <w:pPr>
              <w:pStyle w:val="0"/>
              <w:jc w:val="center"/>
            </w:pPr>
            <w:r>
              <w:rPr>
                <w:sz w:val="20"/>
              </w:rPr>
              <w:t xml:space="preserve">28.</w:t>
            </w:r>
          </w:p>
        </w:tc>
        <w:tc>
          <w:tcPr>
            <w:tcW w:w="2891" w:type="dxa"/>
          </w:tcPr>
          <w:p>
            <w:pPr>
              <w:pStyle w:val="0"/>
              <w:jc w:val="both"/>
            </w:pPr>
            <w:r>
              <w:rPr>
                <w:sz w:val="20"/>
              </w:rPr>
              <w:t xml:space="preserve">В машиностроении отмечу проводимую на КАМАЗ работу по сохранению объемов производства. Предприятие продолжает развитие модельного ряда. В I квартале будущего года автогигант запустит производство полного модельного ряда грузовиков нового поколения К5 с полным завершением программы импортозамещения, с улучшением потребительских качеств.</w:t>
            </w:r>
          </w:p>
          <w:p>
            <w:pPr>
              <w:pStyle w:val="0"/>
              <w:jc w:val="both"/>
            </w:pPr>
            <w:r>
              <w:rPr>
                <w:sz w:val="20"/>
              </w:rPr>
              <w:t xml:space="preserve">В Елабуге компания "Соллерс" до конца текущего года запустит производство новых коммерческих автомобилей.</w:t>
            </w:r>
          </w:p>
          <w:p>
            <w:pPr>
              <w:pStyle w:val="0"/>
              <w:jc w:val="both"/>
            </w:pPr>
            <w:r>
              <w:rPr>
                <w:sz w:val="20"/>
              </w:rPr>
              <w:t xml:space="preserve">Компания "РИАТ" готовит к выпуску новые краны-манипуляторы</w:t>
            </w:r>
          </w:p>
        </w:tc>
        <w:tc>
          <w:tcPr>
            <w:tcW w:w="4365" w:type="dxa"/>
          </w:tcPr>
          <w:p>
            <w:pPr>
              <w:pStyle w:val="0"/>
              <w:jc w:val="both"/>
            </w:pPr>
            <w:r>
              <w:rPr>
                <w:sz w:val="20"/>
              </w:rPr>
              <w:t xml:space="preserve">108. Освоение серийного производства новой автомобильной техники публичным акционерным обществом "КАМАЗ", обществом с ограниченной ответственностью "Соллерс Форд", открытым акционерным обществом "РИАТ"</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tcW w:w="567" w:type="dxa"/>
          </w:tcPr>
          <w:p>
            <w:pPr>
              <w:pStyle w:val="0"/>
              <w:jc w:val="center"/>
            </w:pPr>
            <w:r>
              <w:rPr>
                <w:sz w:val="20"/>
              </w:rPr>
              <w:t xml:space="preserve">29.</w:t>
            </w:r>
          </w:p>
        </w:tc>
        <w:tc>
          <w:tcPr>
            <w:tcW w:w="2891" w:type="dxa"/>
          </w:tcPr>
          <w:p>
            <w:pPr>
              <w:pStyle w:val="0"/>
              <w:jc w:val="both"/>
            </w:pPr>
            <w:r>
              <w:rPr>
                <w:sz w:val="20"/>
              </w:rPr>
              <w:t xml:space="preserve">Продолжается модернизация Казанского авиационного завода. Перед предприятием стоит задача выйти на серийный выпуск гражданских самолетов Ту-214 - до 20 самолетов в год. Уже подписан контракт на 4 самолета с республиканским заказчиком</w:t>
            </w:r>
          </w:p>
        </w:tc>
        <w:tc>
          <w:tcPr>
            <w:tcW w:w="4365" w:type="dxa"/>
          </w:tcPr>
          <w:p>
            <w:pPr>
              <w:pStyle w:val="0"/>
              <w:jc w:val="both"/>
            </w:pPr>
            <w:r>
              <w:rPr>
                <w:sz w:val="20"/>
              </w:rPr>
              <w:t xml:space="preserve">109. Техническое перевооружение производства под увеличение выпуска самолетов до 20 штук в год Казанским авиационным заводом им. С.П.Горбунова - филиалом публичного акционерного общества "Туполев"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tcW w:w="567" w:type="dxa"/>
          </w:tcPr>
          <w:p>
            <w:pPr>
              <w:pStyle w:val="0"/>
              <w:jc w:val="center"/>
            </w:pPr>
            <w:r>
              <w:rPr>
                <w:sz w:val="20"/>
              </w:rPr>
              <w:t xml:space="preserve">30.</w:t>
            </w:r>
          </w:p>
        </w:tc>
        <w:tc>
          <w:tcPr>
            <w:tcW w:w="2891" w:type="dxa"/>
          </w:tcPr>
          <w:p>
            <w:pPr>
              <w:pStyle w:val="0"/>
              <w:jc w:val="both"/>
            </w:pPr>
            <w:r>
              <w:rPr>
                <w:sz w:val="20"/>
              </w:rPr>
              <w:t xml:space="preserve">Казанский вертолетный завод планирует в будущем году завершить программу импортозамещения по вертолетам "Ансат". Важно сохранить темпы производства по всем моделям - не менее 100 вертолетов в год</w:t>
            </w:r>
          </w:p>
        </w:tc>
        <w:tc>
          <w:tcPr>
            <w:tcW w:w="4365" w:type="dxa"/>
          </w:tcPr>
          <w:p>
            <w:pPr>
              <w:pStyle w:val="0"/>
              <w:jc w:val="both"/>
            </w:pPr>
            <w:r>
              <w:rPr>
                <w:sz w:val="20"/>
              </w:rPr>
              <w:t xml:space="preserve">110. Продолжение работы по импортозамещению деталей на вертолете "Ансат"</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tcW w:w="567" w:type="dxa"/>
          </w:tcPr>
          <w:p>
            <w:pPr>
              <w:pStyle w:val="0"/>
              <w:jc w:val="center"/>
            </w:pPr>
            <w:r>
              <w:rPr>
                <w:sz w:val="20"/>
              </w:rPr>
              <w:t xml:space="preserve">31.</w:t>
            </w:r>
          </w:p>
        </w:tc>
        <w:tc>
          <w:tcPr>
            <w:tcW w:w="2891" w:type="dxa"/>
          </w:tcPr>
          <w:p>
            <w:pPr>
              <w:pStyle w:val="0"/>
              <w:jc w:val="both"/>
            </w:pPr>
            <w:r>
              <w:rPr>
                <w:sz w:val="20"/>
              </w:rPr>
              <w:t xml:space="preserve">Зеленодольским заводом им. А.М.Горького в текущем году спущен первый "Метеор", который должен обеспечить реновацию пассажирского флота. Для работы на водных маршрутах республики нами заказаны три новых судна: два "Метеора" и один А-217</w:t>
            </w:r>
          </w:p>
        </w:tc>
        <w:tc>
          <w:tcPr>
            <w:tcW w:w="4365" w:type="dxa"/>
          </w:tcPr>
          <w:p>
            <w:pPr>
              <w:pStyle w:val="0"/>
              <w:jc w:val="both"/>
            </w:pPr>
            <w:r>
              <w:rPr>
                <w:sz w:val="20"/>
              </w:rPr>
              <w:t xml:space="preserve">111. Своевременное строительство и передача судов в эксплуатацию</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 Министерство транспорта и дорожного хозяйства Республики Татарстан</w:t>
            </w:r>
          </w:p>
        </w:tc>
      </w:tr>
      <w:tr>
        <w:tc>
          <w:tcPr>
            <w:tcW w:w="567" w:type="dxa"/>
          </w:tcPr>
          <w:p>
            <w:pPr>
              <w:pStyle w:val="0"/>
              <w:jc w:val="center"/>
            </w:pPr>
            <w:r>
              <w:rPr>
                <w:sz w:val="20"/>
              </w:rPr>
              <w:t xml:space="preserve">32.</w:t>
            </w:r>
          </w:p>
        </w:tc>
        <w:tc>
          <w:tcPr>
            <w:tcW w:w="2891" w:type="dxa"/>
          </w:tcPr>
          <w:p>
            <w:pPr>
              <w:pStyle w:val="0"/>
              <w:jc w:val="both"/>
            </w:pPr>
            <w:r>
              <w:rPr>
                <w:sz w:val="20"/>
              </w:rPr>
              <w:t xml:space="preserve">Благодаря поддержке Ростеха компания "ПОЗиС" определена единым центром по разработке и изготовлению нестандартного оборудования для всех предприятий госкорпорации</w:t>
            </w:r>
          </w:p>
        </w:tc>
        <w:tc>
          <w:tcPr>
            <w:tcW w:w="4365" w:type="dxa"/>
          </w:tcPr>
          <w:p>
            <w:pPr>
              <w:pStyle w:val="0"/>
              <w:jc w:val="both"/>
            </w:pPr>
            <w:r>
              <w:rPr>
                <w:sz w:val="20"/>
              </w:rPr>
              <w:t xml:space="preserve">112. Обеспечение бесперебойной работы акционерного общества "Производственное объединение "Завод имени Серго"</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tcW w:w="567" w:type="dxa"/>
          </w:tcPr>
          <w:p>
            <w:pPr>
              <w:pStyle w:val="0"/>
              <w:jc w:val="center"/>
            </w:pPr>
            <w:r>
              <w:rPr>
                <w:sz w:val="20"/>
              </w:rPr>
              <w:t xml:space="preserve">33.</w:t>
            </w:r>
          </w:p>
        </w:tc>
        <w:tc>
          <w:tcPr>
            <w:tcW w:w="2891" w:type="dxa"/>
          </w:tcPr>
          <w:p>
            <w:pPr>
              <w:pStyle w:val="0"/>
              <w:jc w:val="both"/>
            </w:pPr>
            <w:r>
              <w:rPr>
                <w:sz w:val="20"/>
              </w:rPr>
              <w:t xml:space="preserve">Наряду с крупнейшими предприятиями в Чистополе компания "Бетар" открывает новую площадку по производству роботов-манипуляторов, компания "Меттэм" разрабатывает электрические компоненты для автомобилестроения, в Бугульме компания "НТЭС" наладила выпуск мини-погрузчиков</w:t>
            </w:r>
          </w:p>
        </w:tc>
        <w:tc>
          <w:tcPr>
            <w:tcW w:w="4365" w:type="dxa"/>
          </w:tcPr>
          <w:p>
            <w:pPr>
              <w:pStyle w:val="0"/>
              <w:jc w:val="both"/>
            </w:pPr>
            <w:r>
              <w:rPr>
                <w:sz w:val="20"/>
              </w:rPr>
              <w:t xml:space="preserve">113. Освоение серийного производства новой продукции обществом с ограниченной ответственностью "Производственно-коммерческая фирма "БЕТАР", Группой компаний "Меттэм", обществом с ограниченной ответственностью "Научно-производственное общество "Новые технологии освоения скважин"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gridSpan w:val="5"/>
            <w:tcW w:w="12058" w:type="dxa"/>
          </w:tcPr>
          <w:p>
            <w:pPr>
              <w:pStyle w:val="0"/>
              <w:outlineLvl w:val="1"/>
              <w:jc w:val="center"/>
            </w:pPr>
            <w:r>
              <w:rPr>
                <w:sz w:val="20"/>
              </w:rPr>
              <w:t xml:space="preserve">VII. Наращивание поставок современного вооружения и техники</w:t>
            </w:r>
          </w:p>
        </w:tc>
      </w:tr>
      <w:tr>
        <w:tc>
          <w:tcPr>
            <w:tcW w:w="567" w:type="dxa"/>
          </w:tcPr>
          <w:p>
            <w:pPr>
              <w:pStyle w:val="0"/>
            </w:pPr>
            <w:r>
              <w:rPr>
                <w:sz w:val="20"/>
              </w:rPr>
              <w:t xml:space="preserve">34.</w:t>
            </w:r>
          </w:p>
        </w:tc>
        <w:tc>
          <w:tcPr>
            <w:tcW w:w="2891" w:type="dxa"/>
          </w:tcPr>
          <w:p>
            <w:pPr>
              <w:pStyle w:val="0"/>
              <w:jc w:val="both"/>
            </w:pPr>
            <w:r>
              <w:rPr>
                <w:sz w:val="20"/>
              </w:rPr>
              <w:t xml:space="preserve">Сегодня республиканские предприятия ОПК задействованы в ее реализации и вносят существенный вклад в обеспечение безопасности нашего государства.</w:t>
            </w:r>
          </w:p>
          <w:p>
            <w:pPr>
              <w:pStyle w:val="0"/>
              <w:jc w:val="both"/>
            </w:pPr>
            <w:r>
              <w:rPr>
                <w:sz w:val="20"/>
              </w:rPr>
              <w:t xml:space="preserve">В то же время остаются резервы. Следует полностью загрузить имеющиеся мощности, обеспечить рост объемов продукции. Главное - своевременно выполнить гособоронзаказ</w:t>
            </w:r>
          </w:p>
        </w:tc>
        <w:tc>
          <w:tcPr>
            <w:tcW w:w="4365" w:type="dxa"/>
          </w:tcPr>
          <w:p>
            <w:pPr>
              <w:pStyle w:val="0"/>
              <w:jc w:val="both"/>
            </w:pPr>
            <w:r>
              <w:rPr>
                <w:sz w:val="20"/>
              </w:rPr>
              <w:t xml:space="preserve">114. Реализация программ модернизации, технического перевооружения и наращивания производственных мощностей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w:t>
            </w:r>
          </w:p>
        </w:tc>
      </w:tr>
      <w:tr>
        <w:tc>
          <w:tcPr>
            <w:gridSpan w:val="5"/>
            <w:tcW w:w="12058" w:type="dxa"/>
          </w:tcPr>
          <w:p>
            <w:pPr>
              <w:pStyle w:val="0"/>
              <w:outlineLvl w:val="1"/>
              <w:jc w:val="center"/>
            </w:pPr>
            <w:r>
              <w:rPr>
                <w:sz w:val="20"/>
              </w:rPr>
              <w:t xml:space="preserve">VIII. Обеспечение технологического суверенитета</w:t>
            </w:r>
          </w:p>
        </w:tc>
      </w:tr>
      <w:tr>
        <w:tc>
          <w:tcPr>
            <w:tcW w:w="567" w:type="dxa"/>
            <w:vMerge w:val="restart"/>
          </w:tcPr>
          <w:p>
            <w:pPr>
              <w:pStyle w:val="0"/>
            </w:pPr>
            <w:r>
              <w:rPr>
                <w:sz w:val="20"/>
              </w:rPr>
              <w:t xml:space="preserve">35.</w:t>
            </w:r>
          </w:p>
        </w:tc>
        <w:tc>
          <w:tcPr>
            <w:tcW w:w="2891" w:type="dxa"/>
            <w:vMerge w:val="restart"/>
          </w:tcPr>
          <w:p>
            <w:pPr>
              <w:pStyle w:val="0"/>
              <w:jc w:val="both"/>
            </w:pPr>
            <w:r>
              <w:rPr>
                <w:sz w:val="20"/>
              </w:rPr>
              <w:t xml:space="preserve">Безусловно, обороноспособность нашей страны во многом зависит от обеспечения технологического суверенитета. Крайне важно усилить взаимодействие научных организаций и вузов с реальным сектором экономики. Подспорьем здесь призваны стать создаваемые на базе КФУ, университета "Иннополис" и КНИТУ (КХТИ) передовые инженерные школы, реализуемый КНИТУ-КАИ спецпроект "Крылья Ростеха", а также стартап-студии технологического предпринимательства на базе вузов республики</w:t>
            </w:r>
          </w:p>
        </w:tc>
        <w:tc>
          <w:tcPr>
            <w:tcW w:w="4365" w:type="dxa"/>
          </w:tcPr>
          <w:p>
            <w:pPr>
              <w:pStyle w:val="0"/>
              <w:jc w:val="both"/>
            </w:pPr>
            <w:r>
              <w:rPr>
                <w:sz w:val="20"/>
              </w:rPr>
              <w:t xml:space="preserve">115. Создание системы развития передовых инженерных школ в Республике Татарстан в рамках государственной программы научно-технологического развития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116. Создание на базе Набережночелнинского института (филиала) федерального государственного автономного образовательного учреждения высшего образования "Казанский (Приволжский) федеральный университет", автономной некоммерческой организации высшего образования "Университет "Иннополис" и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 передовых инженерных школ в партнерстве с высокотехнологичными компаниями для развития автотранспортной отрасли, отрасли информационных технологий, а также в области промышленных химических технологий</w:t>
            </w:r>
          </w:p>
        </w:tc>
        <w:tc>
          <w:tcPr>
            <w:tcW w:w="1514" w:type="dxa"/>
          </w:tcPr>
          <w:p>
            <w:pPr>
              <w:pStyle w:val="0"/>
              <w:jc w:val="center"/>
            </w:pPr>
            <w:r>
              <w:rPr>
                <w:sz w:val="20"/>
              </w:rPr>
              <w:t xml:space="preserve">первое полугодие</w:t>
            </w:r>
          </w:p>
        </w:tc>
        <w:tc>
          <w:tcPr>
            <w:tcW w:w="2721" w:type="dxa"/>
          </w:tcPr>
          <w:p>
            <w:pPr>
              <w:pStyle w:val="0"/>
              <w:jc w:val="both"/>
            </w:pPr>
            <w:r>
              <w:rPr>
                <w:sz w:val="20"/>
              </w:rPr>
              <w:t xml:space="preserve">Министерство образования и науки Республики Татарстан, Министерство промышленности и торговли Республики Татарстан</w:t>
            </w:r>
          </w:p>
        </w:tc>
      </w:tr>
      <w:tr>
        <w:tc>
          <w:tcPr>
            <w:vMerge w:val="continue"/>
          </w:tcPr>
          <w:p/>
        </w:tc>
        <w:tc>
          <w:tcPr>
            <w:vMerge w:val="continue"/>
          </w:tcPr>
          <w:p/>
        </w:tc>
        <w:tc>
          <w:tcPr>
            <w:tcW w:w="4365" w:type="dxa"/>
          </w:tcPr>
          <w:p>
            <w:pPr>
              <w:pStyle w:val="0"/>
              <w:jc w:val="both"/>
            </w:pPr>
            <w:r>
              <w:rPr>
                <w:sz w:val="20"/>
              </w:rPr>
              <w:t xml:space="preserve">117. Проведение передовыми инженерными школами повышения квалификации и (или) профессиональной переподготовки, в том числе в форме стажировки на базе высокотехнологичных компаний, не менее 300 человек из числа управленческих команд и профессорско-преподавательского состава передовых инженерных школ и образовательных организаций высшего образования, реализующих образовательные программы инженерного профиля по специальностям и направлениям подготовки высшего образования для подготовки инженерных кадров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118. Реализация образовательными организациями Республики Татарстан утвержденных программ деятельности передовых инженерных школ и университетской стартап-студии, созданной на базе консорциума, возглавляемого Казанским (Приволжским) федеральным университетом в рамках реализации инициативы социально-экономического развития "Платформа университетского технологического предпринимательства", утвержденной </w:t>
            </w:r>
            <w:hyperlink w:history="0" r:id="rId13"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распоряжением</w:t>
              </w:r>
            </w:hyperlink>
            <w:r>
              <w:rPr>
                <w:sz w:val="20"/>
              </w:rPr>
              <w:t xml:space="preserve"> Правительства Российской Федерации от 6 октября 2021 г. N 2816-р</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 Министерство промышленности и торговли Республики Татарстан, Министерство экономики Республики Татарстан, некоммерческая организация "Инвестиционно-венчурный фонд Республики Татарстан" (по согласованию), образовательные организации (по согласованию), публичное акционерное общество "КАМАЗ" (по согласованию), промышленные предприятия (по согласованию)</w:t>
            </w:r>
          </w:p>
        </w:tc>
      </w:tr>
      <w:tr>
        <w:tc>
          <w:tcPr>
            <w:vMerge w:val="continue"/>
          </w:tcPr>
          <w:p/>
        </w:tc>
        <w:tc>
          <w:tcPr>
            <w:vMerge w:val="continue"/>
          </w:tcPr>
          <w:p/>
        </w:tc>
        <w:tc>
          <w:tcPr>
            <w:tcW w:w="4365" w:type="dxa"/>
          </w:tcPr>
          <w:p>
            <w:pPr>
              <w:pStyle w:val="0"/>
              <w:jc w:val="both"/>
            </w:pPr>
            <w:r>
              <w:rPr>
                <w:sz w:val="20"/>
              </w:rPr>
              <w:t xml:space="preserve">119. Организация и проведение республиканского конкурса "Инженер года"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промышленности и торговли Республики Татарстан, Министерство образования и науки Республики Татарстан</w:t>
            </w:r>
          </w:p>
        </w:tc>
      </w:tr>
      <w:tr>
        <w:tc>
          <w:tcPr>
            <w:tcW w:w="567" w:type="dxa"/>
            <w:vMerge w:val="restart"/>
          </w:tcPr>
          <w:p>
            <w:pPr>
              <w:pStyle w:val="0"/>
            </w:pPr>
            <w:r>
              <w:rPr>
                <w:sz w:val="20"/>
              </w:rPr>
              <w:t xml:space="preserve">36.</w:t>
            </w:r>
          </w:p>
        </w:tc>
        <w:tc>
          <w:tcPr>
            <w:tcW w:w="2891" w:type="dxa"/>
            <w:vMerge w:val="restart"/>
          </w:tcPr>
          <w:p>
            <w:pPr>
              <w:pStyle w:val="0"/>
              <w:jc w:val="both"/>
            </w:pPr>
            <w:r>
              <w:rPr>
                <w:sz w:val="20"/>
              </w:rPr>
              <w:t xml:space="preserve">Кроме того, для достижения технологического суверенитета и обеспечения безопасности критической информационной инфраструктуры основных секторов экономики предприятиям республики следует максимально перейти на отечественное программное обеспечение и оборудование</w:t>
            </w:r>
          </w:p>
        </w:tc>
        <w:tc>
          <w:tcPr>
            <w:tcW w:w="4365" w:type="dxa"/>
          </w:tcPr>
          <w:p>
            <w:pPr>
              <w:pStyle w:val="0"/>
              <w:jc w:val="both"/>
            </w:pPr>
            <w:r>
              <w:rPr>
                <w:sz w:val="20"/>
              </w:rPr>
              <w:t xml:space="preserve">120. Разработка плана поэтапного перехода на отечественные решения, применяемые в государственных информационных системах (план импортозамещения)</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w:t>
            </w:r>
          </w:p>
        </w:tc>
      </w:tr>
      <w:tr>
        <w:tc>
          <w:tcPr>
            <w:vMerge w:val="continue"/>
          </w:tcPr>
          <w:p/>
        </w:tc>
        <w:tc>
          <w:tcPr>
            <w:vMerge w:val="continue"/>
          </w:tcPr>
          <w:p/>
        </w:tc>
        <w:tc>
          <w:tcPr>
            <w:tcW w:w="4365" w:type="dxa"/>
          </w:tcPr>
          <w:p>
            <w:pPr>
              <w:pStyle w:val="0"/>
              <w:jc w:val="both"/>
            </w:pPr>
            <w:r>
              <w:rPr>
                <w:sz w:val="20"/>
              </w:rPr>
              <w:t xml:space="preserve">121. Реализация импортозамещенной среды виртуализации для размещения государственных информационных систем</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w:t>
            </w:r>
          </w:p>
        </w:tc>
      </w:tr>
      <w:tr>
        <w:tc>
          <w:tcPr>
            <w:vMerge w:val="continue"/>
          </w:tcPr>
          <w:p/>
        </w:tc>
        <w:tc>
          <w:tcPr>
            <w:vMerge w:val="continue"/>
          </w:tcPr>
          <w:p/>
        </w:tc>
        <w:tc>
          <w:tcPr>
            <w:tcW w:w="4365" w:type="dxa"/>
          </w:tcPr>
          <w:p>
            <w:pPr>
              <w:pStyle w:val="0"/>
              <w:jc w:val="both"/>
            </w:pPr>
            <w:r>
              <w:rPr>
                <w:sz w:val="20"/>
              </w:rPr>
              <w:t xml:space="preserve">122. Организация работы по передаче на постоянное хранение в государственное бюджетное учреждение "Государственный архив Республики Татарстан" научно-технической документации организациями в Республике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w:t>
            </w:r>
          </w:p>
        </w:tc>
      </w:tr>
      <w:tr>
        <w:tc>
          <w:tcPr>
            <w:vMerge w:val="continue"/>
          </w:tcPr>
          <w:p/>
        </w:tc>
        <w:tc>
          <w:tcPr>
            <w:vMerge w:val="continue"/>
          </w:tcPr>
          <w:p/>
        </w:tc>
        <w:tc>
          <w:tcPr>
            <w:tcW w:w="4365" w:type="dxa"/>
          </w:tcPr>
          <w:p>
            <w:pPr>
              <w:pStyle w:val="0"/>
              <w:jc w:val="both"/>
            </w:pPr>
            <w:r>
              <w:rPr>
                <w:sz w:val="20"/>
              </w:rPr>
              <w:t xml:space="preserve">123. Интеграция каталогов обязательного экземпляра печатной продукции, аудиовизуальной продукции и научно-технической документации с информационно-телекоммуникационной инфраструктурой управления правами на результаты творческой деятельности в рамках реализации положений Указа Президента Российской Федерации от 28 июня 2021 года N 378 "О создании Общероссийской общественно-государственной организации "Российский центр оборота прав на результаты творческой деятельности"</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Государственный комитет Республики Татарстан по архивному делу, государственное бюджетное учреждение "Государственный архив Республики Татарстан"</w:t>
            </w:r>
          </w:p>
        </w:tc>
      </w:tr>
      <w:tr>
        <w:tc>
          <w:tcPr>
            <w:tcW w:w="567" w:type="dxa"/>
          </w:tcPr>
          <w:p>
            <w:pPr>
              <w:pStyle w:val="0"/>
            </w:pPr>
            <w:r>
              <w:rPr>
                <w:sz w:val="20"/>
              </w:rPr>
              <w:t xml:space="preserve">37.</w:t>
            </w:r>
          </w:p>
        </w:tc>
        <w:tc>
          <w:tcPr>
            <w:tcW w:w="2891" w:type="dxa"/>
          </w:tcPr>
          <w:p>
            <w:pPr>
              <w:pStyle w:val="0"/>
              <w:jc w:val="both"/>
            </w:pPr>
            <w:r>
              <w:rPr>
                <w:sz w:val="20"/>
              </w:rPr>
              <w:t xml:space="preserve">Актуальным является создание новых производств вычислительной техники</w:t>
            </w:r>
          </w:p>
        </w:tc>
        <w:tc>
          <w:tcPr>
            <w:tcW w:w="4365" w:type="dxa"/>
          </w:tcPr>
          <w:p>
            <w:pPr>
              <w:pStyle w:val="0"/>
              <w:jc w:val="both"/>
            </w:pPr>
            <w:r>
              <w:rPr>
                <w:sz w:val="20"/>
              </w:rPr>
              <w:t xml:space="preserve">124. Строительство совместного с особой экономической зоной технико-внедренческого типа "Иннополис" и группы компаний "ICL" завода площадью 200 тыс. кв. метров по производству материнских плат</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 Министерство промышленности и торговли Республики Татарстан, акционерное общество "Айсиэл-КПО ВС" (по согласованию), особая экономическая зона технико-внедренческого типа "Иннополис" (по согласованию)</w:t>
            </w:r>
          </w:p>
        </w:tc>
      </w:tr>
      <w:tr>
        <w:tc>
          <w:tcPr>
            <w:tcW w:w="567" w:type="dxa"/>
            <w:vMerge w:val="restart"/>
          </w:tcPr>
          <w:p>
            <w:pPr>
              <w:pStyle w:val="0"/>
            </w:pPr>
            <w:r>
              <w:rPr>
                <w:sz w:val="20"/>
              </w:rPr>
              <w:t xml:space="preserve">38.</w:t>
            </w:r>
          </w:p>
        </w:tc>
        <w:tc>
          <w:tcPr>
            <w:tcW w:w="2891" w:type="dxa"/>
            <w:vMerge w:val="restart"/>
          </w:tcPr>
          <w:p>
            <w:pPr>
              <w:pStyle w:val="0"/>
              <w:jc w:val="both"/>
            </w:pPr>
            <w:r>
              <w:rPr>
                <w:sz w:val="20"/>
              </w:rPr>
              <w:t xml:space="preserve">Необходимо адаптировать систему подготовки кадров к потребностям производителей. За последние 8 лет в республике создано 45 ресурсных центров по подготовке кадров, которые активно взаимодействуют с базовыми предприятиями. Данная работа должна носить системный характер и стать неотъемлемой частью подготовки кадров для любой сферы</w:t>
            </w:r>
          </w:p>
        </w:tc>
        <w:tc>
          <w:tcPr>
            <w:tcW w:w="4365" w:type="dxa"/>
          </w:tcPr>
          <w:p>
            <w:pPr>
              <w:pStyle w:val="0"/>
              <w:jc w:val="both"/>
            </w:pPr>
            <w:r>
              <w:rPr>
                <w:sz w:val="20"/>
              </w:rPr>
              <w:t xml:space="preserve">125. Подготовка предложений по интеграции деятельности ресурсных центров, передовых инженерных школ, кванториумов</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образования и науки Республики Татарстан, Министерство промышленности и торговли Республики Татарстан</w:t>
            </w:r>
          </w:p>
        </w:tc>
      </w:tr>
      <w:tr>
        <w:tc>
          <w:tcPr>
            <w:vMerge w:val="continue"/>
          </w:tcPr>
          <w:p/>
        </w:tc>
        <w:tc>
          <w:tcPr>
            <w:vMerge w:val="continue"/>
          </w:tcPr>
          <w:p/>
        </w:tc>
        <w:tc>
          <w:tcPr>
            <w:tcW w:w="4365" w:type="dxa"/>
          </w:tcPr>
          <w:p>
            <w:pPr>
              <w:pStyle w:val="0"/>
              <w:jc w:val="both"/>
            </w:pPr>
            <w:r>
              <w:rPr>
                <w:sz w:val="20"/>
              </w:rPr>
              <w:t xml:space="preserve">126. Создание двух ресурсных центров по подготовке квалифицированных кадров на базе профессиональных образовательных организаций с участием профильных работодателей</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образования и науки Республики Татарстан, Министерство промышленности и торговли Республики Татарстан</w:t>
            </w:r>
          </w:p>
        </w:tc>
      </w:tr>
      <w:tr>
        <w:tc>
          <w:tcPr>
            <w:vMerge w:val="continue"/>
          </w:tcPr>
          <w:p/>
        </w:tc>
        <w:tc>
          <w:tcPr>
            <w:vMerge w:val="continue"/>
          </w:tcPr>
          <w:p/>
        </w:tc>
        <w:tc>
          <w:tcPr>
            <w:tcW w:w="4365" w:type="dxa"/>
          </w:tcPr>
          <w:p>
            <w:pPr>
              <w:pStyle w:val="0"/>
              <w:jc w:val="both"/>
            </w:pPr>
            <w:r>
              <w:rPr>
                <w:sz w:val="20"/>
              </w:rPr>
              <w:t xml:space="preserve">127. Проведение Молодежного профориентационного форума "PROFДвижение"</w:t>
            </w:r>
          </w:p>
        </w:tc>
        <w:tc>
          <w:tcPr>
            <w:tcW w:w="1514" w:type="dxa"/>
          </w:tcPr>
          <w:p>
            <w:pPr>
              <w:pStyle w:val="0"/>
              <w:jc w:val="center"/>
            </w:pPr>
            <w:r>
              <w:rPr>
                <w:sz w:val="20"/>
              </w:rPr>
              <w:t xml:space="preserve">III квартал</w:t>
            </w:r>
          </w:p>
        </w:tc>
        <w:tc>
          <w:tcPr>
            <w:tcW w:w="2721" w:type="dxa"/>
          </w:tcPr>
          <w:p>
            <w:pPr>
              <w:pStyle w:val="0"/>
              <w:jc w:val="both"/>
            </w:pPr>
            <w:r>
              <w:rPr>
                <w:sz w:val="20"/>
              </w:rPr>
              <w:t xml:space="preserve">Министерство промышленности и торговли Республики Татарстан, Министерство образования и науки Республики Татарстан</w:t>
            </w:r>
          </w:p>
        </w:tc>
      </w:tr>
      <w:tr>
        <w:tc>
          <w:tcPr>
            <w:tcW w:w="567" w:type="dxa"/>
            <w:vMerge w:val="restart"/>
          </w:tcPr>
          <w:p>
            <w:pPr>
              <w:pStyle w:val="0"/>
            </w:pPr>
            <w:r>
              <w:rPr>
                <w:sz w:val="20"/>
              </w:rPr>
              <w:t xml:space="preserve">39.</w:t>
            </w:r>
          </w:p>
        </w:tc>
        <w:tc>
          <w:tcPr>
            <w:tcW w:w="2891" w:type="dxa"/>
            <w:vMerge w:val="restart"/>
          </w:tcPr>
          <w:p>
            <w:pPr>
              <w:pStyle w:val="0"/>
              <w:jc w:val="both"/>
            </w:pPr>
            <w:r>
              <w:rPr>
                <w:sz w:val="20"/>
              </w:rPr>
              <w:t xml:space="preserve">Все озвученные задачи должны найти свое отражение в разрабатываемой стратегии и программе научно-технологического развития республики</w:t>
            </w:r>
          </w:p>
        </w:tc>
        <w:tc>
          <w:tcPr>
            <w:tcW w:w="4365" w:type="dxa"/>
          </w:tcPr>
          <w:p>
            <w:pPr>
              <w:pStyle w:val="0"/>
              <w:jc w:val="both"/>
            </w:pPr>
            <w:r>
              <w:rPr>
                <w:sz w:val="20"/>
              </w:rPr>
              <w:t xml:space="preserve">128. Утверждение государственной программы Республики Татарстан "Научно-технологическое развитие Республики Татарстан"</w:t>
            </w:r>
          </w:p>
        </w:tc>
        <w:tc>
          <w:tcPr>
            <w:tcW w:w="1514" w:type="dxa"/>
          </w:tcPr>
          <w:p>
            <w:pPr>
              <w:pStyle w:val="0"/>
              <w:jc w:val="center"/>
            </w:pPr>
            <w:r>
              <w:rPr>
                <w:sz w:val="20"/>
              </w:rPr>
              <w:t xml:space="preserve">первое полугодие</w:t>
            </w:r>
          </w:p>
        </w:tc>
        <w:tc>
          <w:tcPr>
            <w:tcW w:w="2721" w:type="dxa"/>
          </w:tcPr>
          <w:p>
            <w:pPr>
              <w:pStyle w:val="0"/>
              <w:jc w:val="both"/>
            </w:pPr>
            <w:r>
              <w:rPr>
                <w:sz w:val="20"/>
              </w:rPr>
              <w:t xml:space="preserve">Министерство образования и науки Республики Татарстан, Министерство экономики Республики Татарстан, Министерство промышленности и торговли Республики Татарстан,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Ассоциация содействия цифровому развитию (по согласованию), исполнительные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129. Повышение эффективности участия организаций научно-образовательного комплекса и институтов развития в реализации комплекса федеральных программ, проектов и инициатив социально-экономического развития, направленных на достижение эффективного научно-технологического развития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 Министерство промышленности и торговли Республики Татарстан,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исполнительные органы государственной власти Республики Татарстан</w:t>
            </w:r>
          </w:p>
        </w:tc>
      </w:tr>
      <w:tr>
        <w:tc>
          <w:tcPr>
            <w:gridSpan w:val="5"/>
            <w:tcW w:w="12058" w:type="dxa"/>
          </w:tcPr>
          <w:p>
            <w:pPr>
              <w:pStyle w:val="0"/>
              <w:outlineLvl w:val="1"/>
              <w:jc w:val="center"/>
            </w:pPr>
            <w:r>
              <w:rPr>
                <w:sz w:val="20"/>
              </w:rPr>
              <w:t xml:space="preserve">IX. Повышение инвестиционной активности и улучшение делового климата</w:t>
            </w:r>
          </w:p>
        </w:tc>
      </w:tr>
      <w:tr>
        <w:tc>
          <w:tcPr>
            <w:tcW w:w="567" w:type="dxa"/>
            <w:vMerge w:val="restart"/>
          </w:tcPr>
          <w:p>
            <w:pPr>
              <w:pStyle w:val="0"/>
            </w:pPr>
            <w:r>
              <w:rPr>
                <w:sz w:val="20"/>
              </w:rPr>
              <w:t xml:space="preserve">40.</w:t>
            </w:r>
          </w:p>
        </w:tc>
        <w:tc>
          <w:tcPr>
            <w:tcW w:w="2891" w:type="dxa"/>
            <w:vMerge w:val="restart"/>
          </w:tcPr>
          <w:p>
            <w:pPr>
              <w:pStyle w:val="0"/>
              <w:jc w:val="both"/>
            </w:pPr>
            <w:r>
              <w:rPr>
                <w:sz w:val="20"/>
              </w:rPr>
              <w:t xml:space="preserve">В целом, для реализации наших планов и проектов необходимо продолжить работу по повышению инвестиционной активности и улучшению делового климата</w:t>
            </w:r>
          </w:p>
        </w:tc>
        <w:tc>
          <w:tcPr>
            <w:tcW w:w="4365" w:type="dxa"/>
          </w:tcPr>
          <w:p>
            <w:pPr>
              <w:pStyle w:val="0"/>
              <w:jc w:val="both"/>
            </w:pPr>
            <w:r>
              <w:rPr>
                <w:sz w:val="20"/>
              </w:rPr>
              <w:t xml:space="preserve">130. Совершенствование законодательства в инвестиционной сфере</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Агентство инвестиционного развития Республики Татарстан, Министерство промышленности и торговли Республики Татарстан, Министерство экономики Республики Татарстан</w:t>
            </w:r>
          </w:p>
        </w:tc>
      </w:tr>
      <w:tr>
        <w:tc>
          <w:tcPr>
            <w:vMerge w:val="continue"/>
          </w:tcPr>
          <w:p/>
        </w:tc>
        <w:tc>
          <w:tcPr>
            <w:vMerge w:val="continue"/>
          </w:tcPr>
          <w:p/>
        </w:tc>
        <w:tc>
          <w:tcPr>
            <w:tcW w:w="4365" w:type="dxa"/>
          </w:tcPr>
          <w:p>
            <w:pPr>
              <w:pStyle w:val="0"/>
              <w:jc w:val="both"/>
            </w:pPr>
            <w:r>
              <w:rPr>
                <w:sz w:val="20"/>
              </w:rPr>
              <w:t xml:space="preserve">131. Проведение мероприятий по информированию организаций об инвестиционном климате в Республике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Агентство инвестиционного развития Республики Татарстан, Министерство промышленности и торговли Республики Татарстан, Министерство экономики Республики Татарстан</w:t>
            </w:r>
          </w:p>
        </w:tc>
      </w:tr>
      <w:tr>
        <w:tc>
          <w:tcPr>
            <w:tcW w:w="567" w:type="dxa"/>
          </w:tcPr>
          <w:p>
            <w:pPr>
              <w:pStyle w:val="0"/>
            </w:pPr>
            <w:r>
              <w:rPr>
                <w:sz w:val="20"/>
              </w:rPr>
              <w:t xml:space="preserve">41.</w:t>
            </w:r>
          </w:p>
        </w:tc>
        <w:tc>
          <w:tcPr>
            <w:tcW w:w="2891" w:type="dxa"/>
          </w:tcPr>
          <w:p>
            <w:pPr>
              <w:pStyle w:val="0"/>
              <w:jc w:val="both"/>
            </w:pPr>
            <w:r>
              <w:rPr>
                <w:sz w:val="20"/>
              </w:rPr>
              <w:t xml:space="preserve">Следует обеспечить бизнесу прозрачность прохождения всех процедур, связанных с инвестпроектами. При этом их количество и время принятия решений должны быть минимальными.</w:t>
            </w:r>
          </w:p>
          <w:p>
            <w:pPr>
              <w:pStyle w:val="0"/>
              <w:jc w:val="both"/>
            </w:pPr>
            <w:r>
              <w:rPr>
                <w:sz w:val="20"/>
              </w:rPr>
              <w:t xml:space="preserve">Нужно максимально использовать существующие федеральные меры господдержки. В их числе перезапуск механизма соглашений о защите и поощрении капиталовложений, преференции территорий опережающего развития, создание необходимой инфраструктуры</w:t>
            </w:r>
          </w:p>
        </w:tc>
        <w:tc>
          <w:tcPr>
            <w:tcW w:w="4365" w:type="dxa"/>
          </w:tcPr>
          <w:p>
            <w:pPr>
              <w:pStyle w:val="0"/>
              <w:jc w:val="both"/>
            </w:pPr>
            <w:r>
              <w:rPr>
                <w:sz w:val="20"/>
              </w:rPr>
              <w:t xml:space="preserve">132. Внедрение информационной системы мониторинга инвестиционных проектов "Контроль инвестиций Татарстана" в деятельность органов государственной власти, органов местного самоуправления и организаций в Республике Татарстан, задействованных в процедурах по реализации инвестиционных проектов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Агентство инвестиционного развития Республики Татарстан, Министерство промышленности и торговли Республики Татарстан, Министерство экономики Республики Татарстан, исполнительные органы государственной власти Республики Татарстан, органы местного самоуправления муниципальных образований Республики Татарстан (по согласованию)</w:t>
            </w:r>
          </w:p>
        </w:tc>
      </w:tr>
      <w:tr>
        <w:tc>
          <w:tcPr>
            <w:tcW w:w="567" w:type="dxa"/>
          </w:tcPr>
          <w:p>
            <w:pPr>
              <w:pStyle w:val="0"/>
            </w:pPr>
            <w:r>
              <w:rPr>
                <w:sz w:val="20"/>
              </w:rPr>
              <w:t xml:space="preserve">42.</w:t>
            </w:r>
          </w:p>
        </w:tc>
        <w:tc>
          <w:tcPr>
            <w:tcW w:w="2891" w:type="dxa"/>
          </w:tcPr>
          <w:p>
            <w:pPr>
              <w:pStyle w:val="0"/>
              <w:jc w:val="both"/>
            </w:pPr>
            <w:r>
              <w:rPr>
                <w:sz w:val="20"/>
              </w:rPr>
              <w:t xml:space="preserve">В рамках </w:t>
            </w:r>
            <w:hyperlink w:history="0" r:id="rId14" w:tooltip="Ссылка на КонсультантПлюс">
              <w:r>
                <w:rPr>
                  <w:sz w:val="20"/>
                  <w:color w:val="0000ff"/>
                </w:rPr>
                <w:t xml:space="preserve">постановления</w:t>
              </w:r>
            </w:hyperlink>
            <w:r>
              <w:rPr>
                <w:sz w:val="20"/>
              </w:rPr>
              <w:t xml:space="preserve"> Правительства Российской Федерации N 1119 управляющим компаниям ОЭЗ "Алабуга" и "Иннополис" следует оперативно завершить все организационные мероприятия по созданию индустриальных парков и обеспечить наполнение их резидентами</w:t>
            </w:r>
          </w:p>
        </w:tc>
        <w:tc>
          <w:tcPr>
            <w:tcW w:w="4365" w:type="dxa"/>
          </w:tcPr>
          <w:p>
            <w:pPr>
              <w:pStyle w:val="0"/>
              <w:jc w:val="both"/>
            </w:pPr>
            <w:r>
              <w:rPr>
                <w:sz w:val="20"/>
              </w:rPr>
              <w:t xml:space="preserve">133. Обеспечение заполнения индустриальных парков "Особая экономическая зона промышленно-производственного типа "Алабуга", "ИнноПарк", "Лаишево" резидентами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Министерство промышленности и торговли Республики Татарстан, особая экономическая зона промышленно-производственного типа "Алабуга" (по согласованию), особая экономическая зона технико-внедренческого типа "Иннополис" (по согласованию), акционерное общество "Иннополис Девелопмент" (по согласованию)</w:t>
            </w:r>
          </w:p>
        </w:tc>
      </w:tr>
      <w:tr>
        <w:tc>
          <w:tcPr>
            <w:gridSpan w:val="5"/>
            <w:tcW w:w="12058" w:type="dxa"/>
          </w:tcPr>
          <w:p>
            <w:pPr>
              <w:pStyle w:val="0"/>
              <w:outlineLvl w:val="1"/>
              <w:jc w:val="center"/>
            </w:pPr>
            <w:r>
              <w:rPr>
                <w:sz w:val="20"/>
              </w:rPr>
              <w:t xml:space="preserve">X. Поддержка и развитие малого и среднего предпринимательства</w:t>
            </w:r>
          </w:p>
        </w:tc>
      </w:tr>
      <w:tr>
        <w:tc>
          <w:tcPr>
            <w:tcW w:w="567" w:type="dxa"/>
            <w:vMerge w:val="restart"/>
          </w:tcPr>
          <w:p>
            <w:pPr>
              <w:pStyle w:val="0"/>
            </w:pPr>
            <w:r>
              <w:rPr>
                <w:sz w:val="20"/>
              </w:rPr>
              <w:t xml:space="preserve">43.</w:t>
            </w:r>
          </w:p>
        </w:tc>
        <w:tc>
          <w:tcPr>
            <w:tcW w:w="2891" w:type="dxa"/>
            <w:vMerge w:val="restart"/>
          </w:tcPr>
          <w:p>
            <w:pPr>
              <w:pStyle w:val="0"/>
              <w:jc w:val="both"/>
            </w:pPr>
            <w:r>
              <w:rPr>
                <w:sz w:val="20"/>
              </w:rPr>
              <w:t xml:space="preserve">На долю малого и среднего бизнеса приходится более 41% рабочих мест республики. Сегодня предпринимателям необходимо быстрее адаптироваться к новым реалиям, максимально заполнить освобождающиеся на рынке ниши</w:t>
            </w:r>
          </w:p>
        </w:tc>
        <w:tc>
          <w:tcPr>
            <w:tcW w:w="4365" w:type="dxa"/>
          </w:tcPr>
          <w:p>
            <w:pPr>
              <w:pStyle w:val="0"/>
              <w:jc w:val="both"/>
            </w:pPr>
            <w:r>
              <w:rPr>
                <w:sz w:val="20"/>
              </w:rPr>
              <w:t xml:space="preserve">134. Реализация "дорожной карты" по формированию системы кооперационных цепочек товаропроизводителей на базе Республиканского маркетингового центра Республики Татарстан</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экономики Республики Татарстан, акционерное общество "Агентство по государственному заказу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135. Привлечение организаций в Республике Татарстан к оказанию мер поддержи бизнеса, реализуемых на федеральном и республиканском уровнях</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органы местного самоуправления муниципальных образований Республики Татарстан (по согласованию)</w:t>
            </w:r>
          </w:p>
        </w:tc>
      </w:tr>
      <w:tr>
        <w:tc>
          <w:tcPr>
            <w:tcW w:w="567" w:type="dxa"/>
          </w:tcPr>
          <w:p>
            <w:pPr>
              <w:pStyle w:val="0"/>
            </w:pPr>
            <w:r>
              <w:rPr>
                <w:sz w:val="20"/>
              </w:rPr>
              <w:t xml:space="preserve">44.</w:t>
            </w:r>
          </w:p>
        </w:tc>
        <w:tc>
          <w:tcPr>
            <w:tcW w:w="2891" w:type="dxa"/>
          </w:tcPr>
          <w:p>
            <w:pPr>
              <w:pStyle w:val="0"/>
              <w:jc w:val="both"/>
            </w:pPr>
            <w:r>
              <w:rPr>
                <w:sz w:val="20"/>
              </w:rPr>
              <w:t xml:space="preserve">Наша задача - поддержать татарстанских производителей, в том числе используя потенциал муниципальных промышленных парков. Это ключевой резерв для создания новых рабочих мест и развития малого и среднего предпринимательства в районах. Сегодня основной задачей становится их качественное развитие. Успех работы промышленного парка зависит от наличия эффективной управляющей компании, действующих резидентов, обеспеченности инженерной инфраструктурой, необходимой для размещения новых производств, а также активной позиции глав районов по привлечению инвесторов</w:t>
            </w:r>
          </w:p>
        </w:tc>
        <w:tc>
          <w:tcPr>
            <w:tcW w:w="4365" w:type="dxa"/>
          </w:tcPr>
          <w:p>
            <w:pPr>
              <w:pStyle w:val="0"/>
              <w:jc w:val="both"/>
            </w:pPr>
            <w:r>
              <w:rPr>
                <w:sz w:val="20"/>
              </w:rPr>
              <w:t xml:space="preserve">136. Разработка мер поддержки в части развития инженерной и дорожной инфраструктуры промышленных парков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Агентство инвестиционного развития Республики Татарстан, некоммерческая организация "Инвестиционно-венчурный фонд Республики Татарстан" (по согласованию), Министерство промышленности и торговли Республики Татарстан, Ассоциация "Совет муниципальных образований Республики Татарстан" (по согласованию), органы местного самоуправления муниципальных образований Республики Татарстан (по согласованию)</w:t>
            </w:r>
          </w:p>
        </w:tc>
      </w:tr>
      <w:tr>
        <w:tc>
          <w:tcPr>
            <w:tcW w:w="567" w:type="dxa"/>
          </w:tcPr>
          <w:p>
            <w:pPr>
              <w:pStyle w:val="0"/>
            </w:pPr>
            <w:r>
              <w:rPr>
                <w:sz w:val="20"/>
              </w:rPr>
              <w:t xml:space="preserve">45.</w:t>
            </w:r>
          </w:p>
        </w:tc>
        <w:tc>
          <w:tcPr>
            <w:tcW w:w="2891" w:type="dxa"/>
          </w:tcPr>
          <w:p>
            <w:pPr>
              <w:pStyle w:val="0"/>
              <w:jc w:val="both"/>
            </w:pPr>
            <w:r>
              <w:rPr>
                <w:sz w:val="20"/>
              </w:rPr>
              <w:t xml:space="preserve">Вместе с тем не все муниципальные промышленные парки соответствуют данным критериям. Также мы не видим конкретных результатов работы Инвестиционно-венчурного фонда и Агентства инвестиционного развития республики по закрепленным промышленным паркам.</w:t>
            </w:r>
          </w:p>
          <w:p>
            <w:pPr>
              <w:pStyle w:val="0"/>
              <w:jc w:val="both"/>
            </w:pPr>
            <w:r>
              <w:rPr>
                <w:sz w:val="20"/>
              </w:rPr>
              <w:t xml:space="preserve">Министерству экономики республики совместно с главами муниципальных районов, управляющими компаниями эффективных промпарков необходимо максимально тиражировать успешный опыт, продолжить работу по сокращению сдерживающих факторов развития промпарков для создания благоприятных условий по привлечению новых резидентов</w:t>
            </w:r>
          </w:p>
        </w:tc>
        <w:tc>
          <w:tcPr>
            <w:tcW w:w="4365" w:type="dxa"/>
          </w:tcPr>
          <w:p>
            <w:pPr>
              <w:pStyle w:val="0"/>
              <w:jc w:val="both"/>
            </w:pPr>
            <w:r>
              <w:rPr>
                <w:sz w:val="20"/>
              </w:rPr>
              <w:t xml:space="preserve">137. Анализ муниципальных промышленных парков на соответствие их требованиям к промышленным паркам и организация соответствующих мероприятий для обеспечения заполняемости промышленных парков резидентами на уровне не ниже 70 процентов их общей совокупной площади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Агентство инвестиционного развития Республики Татарстан, некоммерческая организация "Инвестиционно-венчурный фонд Республики Татарстан" (по согласованию), Ассоциация "Совет муниципальных образований Республики Татарстан" (по согласованию), органы местного самоуправления муниципальных образований Республики Татарстан (по согласованию), особая экономическая зона промышленно-производственного типа "Алабуга" (по согласованию), акционерное общество "Химград" (по согласованию), акционерное общество "Камский индустриальный парк "Мастер" (по согласованию), общество с ограниченной ответственностью "Индустриальный парк "М-7" (по согласованию), общество с ограниченной ответственностью "Управляющая компания промышленного парка" (по согласованию)</w:t>
            </w:r>
          </w:p>
        </w:tc>
      </w:tr>
      <w:tr>
        <w:tc>
          <w:tcPr>
            <w:tcW w:w="567" w:type="dxa"/>
            <w:vMerge w:val="restart"/>
          </w:tcPr>
          <w:p>
            <w:pPr>
              <w:pStyle w:val="0"/>
            </w:pPr>
            <w:r>
              <w:rPr>
                <w:sz w:val="20"/>
              </w:rPr>
              <w:t xml:space="preserve">46.</w:t>
            </w:r>
          </w:p>
        </w:tc>
        <w:tc>
          <w:tcPr>
            <w:tcW w:w="2891" w:type="dxa"/>
            <w:vMerge w:val="restart"/>
          </w:tcPr>
          <w:p>
            <w:pPr>
              <w:pStyle w:val="0"/>
              <w:jc w:val="both"/>
            </w:pPr>
            <w:r>
              <w:rPr>
                <w:sz w:val="20"/>
              </w:rPr>
              <w:t xml:space="preserve">Для развития МСП важно поддерживать бизнес-инициативы на начальном этапе. Следует продолжить работу по грантовой поддержке молодых предпринимателей, а также развитию института самозанятых. Сегодня в республике их более 215 тыс. Для популяризации производимой ими продукции важно продолжить проведение ярмарок для самозанятых</w:t>
            </w:r>
          </w:p>
        </w:tc>
        <w:tc>
          <w:tcPr>
            <w:tcW w:w="4365" w:type="dxa"/>
          </w:tcPr>
          <w:p>
            <w:pPr>
              <w:pStyle w:val="0"/>
              <w:jc w:val="both"/>
            </w:pPr>
            <w:r>
              <w:rPr>
                <w:sz w:val="20"/>
              </w:rPr>
              <w:t xml:space="preserve">138. Реализация программ грантовой поддержки молодых и социальных предпринимателей в Республике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139. Организация ярмарок для самозанятых граждан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органы местного самоуправления муниципальных образований Республики Татарстан (по согласованию)</w:t>
            </w:r>
          </w:p>
        </w:tc>
      </w:tr>
      <w:tr>
        <w:tc>
          <w:tcPr>
            <w:tcW w:w="567" w:type="dxa"/>
            <w:vMerge w:val="restart"/>
          </w:tcPr>
          <w:p>
            <w:pPr>
              <w:pStyle w:val="0"/>
            </w:pPr>
            <w:r>
              <w:rPr>
                <w:sz w:val="20"/>
              </w:rPr>
              <w:t xml:space="preserve">47.</w:t>
            </w:r>
          </w:p>
        </w:tc>
        <w:tc>
          <w:tcPr>
            <w:tcW w:w="2891" w:type="dxa"/>
            <w:vMerge w:val="restart"/>
          </w:tcPr>
          <w:p>
            <w:pPr>
              <w:pStyle w:val="0"/>
              <w:jc w:val="both"/>
            </w:pPr>
            <w:r>
              <w:rPr>
                <w:sz w:val="20"/>
              </w:rPr>
              <w:t xml:space="preserve">В целом для расширения рынков сбыта бизнесу нужно активнее использовать потенциал Республиканского маркетингового центра и площадок электронной торговли</w:t>
            </w:r>
          </w:p>
        </w:tc>
        <w:tc>
          <w:tcPr>
            <w:tcW w:w="4365" w:type="dxa"/>
          </w:tcPr>
          <w:p>
            <w:pPr>
              <w:pStyle w:val="0"/>
              <w:jc w:val="both"/>
            </w:pPr>
            <w:r>
              <w:rPr>
                <w:sz w:val="20"/>
              </w:rPr>
              <w:t xml:space="preserve">140. Организация проведения исполнителями государственных и муниципальных контрактов процедур конкурентных закупок продукции, необходимой для выполнения заключенных контрактов, согласно утвержденному начальному перечню такой продукции в Республиканском маркетинговом центре</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Государственный комитет Республики Татарстан по закупкам, органы государственной власти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141. Организация мероприятий по активному вовлечению субъектов малого и среднего предпринимательства, предприятий промышленности, сельского хозяйства, строительства и транспорта к использованию возможностей Республиканского маркетингового центра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Министерство промышленности и торговли Республики Татарстан, Министерство сельского хозяйства и продовольствия Республики Татарстан, Министерство строительства, архитектуры и жилищно-коммунального хозяйства Республики Татарстан, исполнительные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142. Реализация пилотного проекта по закупке строительной продукции согласно утвержденному начальному перечню в Республиканском маркетинговом центре на объекте "Строительство крытого плавательного бассейна в г. Заинске"</w:t>
            </w:r>
          </w:p>
        </w:tc>
        <w:tc>
          <w:tcPr>
            <w:tcW w:w="1514" w:type="dxa"/>
          </w:tcPr>
          <w:p>
            <w:pPr>
              <w:pStyle w:val="0"/>
              <w:jc w:val="center"/>
            </w:pPr>
            <w:r>
              <w:rPr>
                <w:sz w:val="20"/>
              </w:rPr>
              <w:t xml:space="preserve">III квартал</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w:t>
            </w:r>
          </w:p>
        </w:tc>
      </w:tr>
      <w:tr>
        <w:tc>
          <w:tcPr>
            <w:vMerge w:val="continue"/>
          </w:tcPr>
          <w:p/>
        </w:tc>
        <w:tc>
          <w:tcPr>
            <w:vMerge w:val="continue"/>
          </w:tcPr>
          <w:p/>
        </w:tc>
        <w:tc>
          <w:tcPr>
            <w:tcW w:w="4365" w:type="dxa"/>
          </w:tcPr>
          <w:p>
            <w:pPr>
              <w:pStyle w:val="0"/>
              <w:jc w:val="both"/>
            </w:pPr>
            <w:r>
              <w:rPr>
                <w:sz w:val="20"/>
              </w:rPr>
              <w:t xml:space="preserve">143. Проведение обучающих мероприятий для заказчиков и поставщиков о принципах работы Республиканского маркетингового центра и по вопросам импортозамещения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Министерство промышленности и торговли Республики Татарстан, Министерство сельского хозяйства и продовольствия Республики Татарстан, Министерство строительства, архитектуры и жилищно-коммунального хозяйства Республики Татарстан, исполнительные органы государственной власти Республики Татарстан, акционерное общество "Агентство по государственному заказу Республики Татарстан" (по согласованию)</w:t>
            </w:r>
          </w:p>
        </w:tc>
      </w:tr>
      <w:tr>
        <w:tc>
          <w:tcPr>
            <w:tcW w:w="567" w:type="dxa"/>
            <w:vMerge w:val="restart"/>
          </w:tcPr>
          <w:p>
            <w:pPr>
              <w:pStyle w:val="0"/>
            </w:pPr>
            <w:r>
              <w:rPr>
                <w:sz w:val="20"/>
              </w:rPr>
              <w:t xml:space="preserve">48.</w:t>
            </w:r>
          </w:p>
        </w:tc>
        <w:tc>
          <w:tcPr>
            <w:tcW w:w="2891" w:type="dxa"/>
            <w:vMerge w:val="restart"/>
          </w:tcPr>
          <w:p>
            <w:pPr>
              <w:pStyle w:val="0"/>
              <w:jc w:val="both"/>
            </w:pPr>
            <w:r>
              <w:rPr>
                <w:sz w:val="20"/>
              </w:rPr>
              <w:t xml:space="preserve">Благодаря нашей программе развития электронной торговли у татарстанских предпринимателей появилась возможность сбыта своей продукции, в том числе за пределами республики. Только с начала текущего года количество поставщиков на маркетплейсах увеличилось почти вдвое и превысило 40 тыс. продавцов. Реализацию программы необходимо продолжить в последующие годы</w:t>
            </w:r>
          </w:p>
        </w:tc>
        <w:tc>
          <w:tcPr>
            <w:tcW w:w="4365" w:type="dxa"/>
          </w:tcPr>
          <w:p>
            <w:pPr>
              <w:pStyle w:val="0"/>
              <w:jc w:val="both"/>
            </w:pPr>
            <w:r>
              <w:rPr>
                <w:sz w:val="20"/>
              </w:rPr>
              <w:t xml:space="preserve">144. Привлечение сельхозтоваропроизводителей к тематическим электронным торговым площадкам (маркетплейсам)</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 Министерство экономики Республики Татарстан, Министерство промышленности и торговли Республики Татарстан, исполнительные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145. Реализация программы электронной торговли в Республике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экономики Республики Татарстан, Министерство промышленности и торговли Республики Татарстан, исполнительные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146. Организация электронной продажи билетов в организациях культуры и искусства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Министерство цифрового развития государственного управления, информационных технологий и связи Республики Татарстан</w:t>
            </w:r>
          </w:p>
        </w:tc>
      </w:tr>
      <w:tr>
        <w:tc>
          <w:tcPr>
            <w:tcW w:w="567" w:type="dxa"/>
          </w:tcPr>
          <w:p>
            <w:pPr>
              <w:pStyle w:val="0"/>
            </w:pPr>
            <w:r>
              <w:rPr>
                <w:sz w:val="20"/>
              </w:rPr>
              <w:t xml:space="preserve">49.</w:t>
            </w:r>
          </w:p>
        </w:tc>
        <w:tc>
          <w:tcPr>
            <w:tcW w:w="2891" w:type="dxa"/>
          </w:tcPr>
          <w:p>
            <w:pPr>
              <w:pStyle w:val="0"/>
              <w:jc w:val="both"/>
            </w:pPr>
            <w:r>
              <w:rPr>
                <w:sz w:val="20"/>
              </w:rPr>
              <w:t xml:space="preserve">Еще одним резервом расширения рынков сбыта для бизнеса является развитие контейнерных перевозок. Министерству транспорта и Министерству промышленности республики необходимо принять комплексные меры по привлечению ведущих участников рынка и созданию соответствующей инфраструктуры</w:t>
            </w:r>
          </w:p>
        </w:tc>
        <w:tc>
          <w:tcPr>
            <w:tcW w:w="4365" w:type="dxa"/>
          </w:tcPr>
          <w:p>
            <w:pPr>
              <w:pStyle w:val="0"/>
              <w:jc w:val="both"/>
            </w:pPr>
            <w:r>
              <w:rPr>
                <w:sz w:val="20"/>
              </w:rPr>
              <w:t xml:space="preserve">147. Содействие организации контейнерных перевозок по территории Республики Татарстан, в том числе путем разработки комплексных мер по привлечению ведущих участников рынка и созданию соответствующей инфраструктуры</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транспорта и дорожного хозяйства Республики Татарстан, Министерство промышленности и торговли Республики Татарстан</w:t>
            </w:r>
          </w:p>
        </w:tc>
      </w:tr>
      <w:tr>
        <w:tc>
          <w:tcPr>
            <w:gridSpan w:val="5"/>
            <w:tcW w:w="12058" w:type="dxa"/>
          </w:tcPr>
          <w:p>
            <w:pPr>
              <w:pStyle w:val="0"/>
              <w:outlineLvl w:val="1"/>
              <w:jc w:val="center"/>
            </w:pPr>
            <w:r>
              <w:rPr>
                <w:sz w:val="20"/>
              </w:rPr>
              <w:t xml:space="preserve">XI. Развитие агропромышленного комплекса</w:t>
            </w:r>
          </w:p>
        </w:tc>
      </w:tr>
      <w:tr>
        <w:tc>
          <w:tcPr>
            <w:tcW w:w="567" w:type="dxa"/>
            <w:vMerge w:val="restart"/>
          </w:tcPr>
          <w:p>
            <w:pPr>
              <w:pStyle w:val="0"/>
            </w:pPr>
            <w:r>
              <w:rPr>
                <w:sz w:val="20"/>
              </w:rPr>
              <w:t xml:space="preserve">50.</w:t>
            </w:r>
          </w:p>
        </w:tc>
        <w:tc>
          <w:tcPr>
            <w:tcW w:w="2891" w:type="dxa"/>
            <w:vMerge w:val="restart"/>
          </w:tcPr>
          <w:p>
            <w:pPr>
              <w:pStyle w:val="0"/>
              <w:jc w:val="both"/>
            </w:pPr>
            <w:r>
              <w:rPr>
                <w:sz w:val="20"/>
              </w:rPr>
              <w:t xml:space="preserve">Перед нашими аграриями стоят серьезные задачи по сохранению достигнутых показателей и повышению эффективности сельхозпроизводства, в том числе за счет улучшения плодородия почв, а также развития мелиоративного комплекса</w:t>
            </w:r>
          </w:p>
        </w:tc>
        <w:tc>
          <w:tcPr>
            <w:tcW w:w="4365" w:type="dxa"/>
          </w:tcPr>
          <w:p>
            <w:pPr>
              <w:pStyle w:val="0"/>
              <w:jc w:val="both"/>
            </w:pPr>
            <w:r>
              <w:rPr>
                <w:sz w:val="20"/>
              </w:rPr>
              <w:t xml:space="preserve">148. Использование не менее 30 процентов репродукционных семян зерновых и зернобобовых культур для засевания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vMerge w:val="continue"/>
          </w:tcPr>
          <w:p/>
        </w:tc>
        <w:tc>
          <w:tcPr>
            <w:vMerge w:val="continue"/>
          </w:tcPr>
          <w:p/>
        </w:tc>
        <w:tc>
          <w:tcPr>
            <w:tcW w:w="4365" w:type="dxa"/>
          </w:tcPr>
          <w:p>
            <w:pPr>
              <w:pStyle w:val="0"/>
              <w:jc w:val="both"/>
            </w:pPr>
            <w:r>
              <w:rPr>
                <w:sz w:val="20"/>
              </w:rPr>
              <w:t xml:space="preserve">149. Проведение известкования кислых почв на площади 80 тыс. гектаров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vMerge w:val="continue"/>
          </w:tcPr>
          <w:p/>
        </w:tc>
        <w:tc>
          <w:tcPr>
            <w:vMerge w:val="continue"/>
          </w:tcPr>
          <w:p/>
        </w:tc>
        <w:tc>
          <w:tcPr>
            <w:tcW w:w="4365" w:type="dxa"/>
          </w:tcPr>
          <w:p>
            <w:pPr>
              <w:pStyle w:val="0"/>
              <w:jc w:val="both"/>
            </w:pPr>
            <w:r>
              <w:rPr>
                <w:sz w:val="20"/>
              </w:rPr>
              <w:t xml:space="preserve">150. Обеспечение внесения минеральных удобрений из расчета 80 килограммов действующего вещества на гектар</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vMerge w:val="continue"/>
          </w:tcPr>
          <w:p/>
        </w:tc>
        <w:tc>
          <w:tcPr>
            <w:vMerge w:val="continue"/>
          </w:tcPr>
          <w:p/>
        </w:tc>
        <w:tc>
          <w:tcPr>
            <w:tcW w:w="4365" w:type="dxa"/>
          </w:tcPr>
          <w:p>
            <w:pPr>
              <w:pStyle w:val="0"/>
              <w:jc w:val="both"/>
            </w:pPr>
            <w:r>
              <w:rPr>
                <w:sz w:val="20"/>
              </w:rPr>
              <w:t xml:space="preserve">151. Введение в оборот 1 000 гектаров орошаемых земель</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tcW w:w="567" w:type="dxa"/>
          </w:tcPr>
          <w:p>
            <w:pPr>
              <w:pStyle w:val="0"/>
            </w:pPr>
            <w:r>
              <w:rPr>
                <w:sz w:val="20"/>
              </w:rPr>
              <w:t xml:space="preserve">51.</w:t>
            </w:r>
          </w:p>
        </w:tc>
        <w:tc>
          <w:tcPr>
            <w:tcW w:w="2891" w:type="dxa"/>
          </w:tcPr>
          <w:p>
            <w:pPr>
              <w:pStyle w:val="0"/>
              <w:jc w:val="both"/>
            </w:pPr>
            <w:r>
              <w:rPr>
                <w:sz w:val="20"/>
              </w:rPr>
              <w:t xml:space="preserve">Республика - животноводческий регион. У нас крупнейшее в стране поголовье крупного рогатого скота.</w:t>
            </w:r>
          </w:p>
          <w:p>
            <w:pPr>
              <w:pStyle w:val="0"/>
              <w:jc w:val="both"/>
            </w:pPr>
            <w:r>
              <w:rPr>
                <w:sz w:val="20"/>
              </w:rPr>
              <w:t xml:space="preserve">Вместе с тем в ряде муниципалитетов наблюдается закрытие ферм и большое сокращение поголовья. Прошу глав совместно с инвесторами обеспечить сохранение рабочих мест и выход на плановый показатель поголовья КРС на уровне начала текущего года</w:t>
            </w:r>
          </w:p>
        </w:tc>
        <w:tc>
          <w:tcPr>
            <w:tcW w:w="4365" w:type="dxa"/>
          </w:tcPr>
          <w:p>
            <w:pPr>
              <w:pStyle w:val="0"/>
              <w:jc w:val="both"/>
            </w:pPr>
            <w:r>
              <w:rPr>
                <w:sz w:val="20"/>
              </w:rPr>
              <w:t xml:space="preserve">152. Осуществление закупки и воспроизводства скота животноводческими фермами и комплексами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 органы местного самоуправления муниципальных образований Республики Татарстан (по согласованию)</w:t>
            </w:r>
          </w:p>
        </w:tc>
      </w:tr>
      <w:tr>
        <w:tc>
          <w:tcPr>
            <w:tcW w:w="567" w:type="dxa"/>
            <w:vMerge w:val="restart"/>
          </w:tcPr>
          <w:p>
            <w:pPr>
              <w:pStyle w:val="0"/>
            </w:pPr>
            <w:r>
              <w:rPr>
                <w:sz w:val="20"/>
              </w:rPr>
              <w:t xml:space="preserve">52.</w:t>
            </w:r>
          </w:p>
        </w:tc>
        <w:tc>
          <w:tcPr>
            <w:tcW w:w="2891" w:type="dxa"/>
            <w:vMerge w:val="restart"/>
          </w:tcPr>
          <w:p>
            <w:pPr>
              <w:pStyle w:val="0"/>
              <w:jc w:val="both"/>
            </w:pPr>
            <w:r>
              <w:rPr>
                <w:sz w:val="20"/>
              </w:rPr>
              <w:t xml:space="preserve">Важно укрепить свои лидирующие позиции по производству продукции животноводства: по молоку задача выйти на показатель 2 млн тонн, по мясу - 550 тыс. тонн</w:t>
            </w:r>
          </w:p>
        </w:tc>
        <w:tc>
          <w:tcPr>
            <w:tcW w:w="4365" w:type="dxa"/>
          </w:tcPr>
          <w:p>
            <w:pPr>
              <w:pStyle w:val="0"/>
              <w:jc w:val="both"/>
            </w:pPr>
            <w:r>
              <w:rPr>
                <w:sz w:val="20"/>
              </w:rPr>
              <w:t xml:space="preserve">153. Строительство и ввод в эксплуатацию современных молочных комплексов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vMerge w:val="continue"/>
          </w:tcPr>
          <w:p/>
        </w:tc>
        <w:tc>
          <w:tcPr>
            <w:vMerge w:val="continue"/>
          </w:tcPr>
          <w:p/>
        </w:tc>
        <w:tc>
          <w:tcPr>
            <w:tcW w:w="4365" w:type="dxa"/>
          </w:tcPr>
          <w:p>
            <w:pPr>
              <w:pStyle w:val="0"/>
              <w:jc w:val="both"/>
            </w:pPr>
            <w:r>
              <w:rPr>
                <w:sz w:val="20"/>
              </w:rPr>
              <w:t xml:space="preserve">154. Внедрение единой системы идентификации скота, программ управления стадом и управления кормлением</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vMerge w:val="continue"/>
          </w:tcPr>
          <w:p/>
        </w:tc>
        <w:tc>
          <w:tcPr>
            <w:vMerge w:val="continue"/>
          </w:tcPr>
          <w:p/>
        </w:tc>
        <w:tc>
          <w:tcPr>
            <w:tcW w:w="4365" w:type="dxa"/>
          </w:tcPr>
          <w:p>
            <w:pPr>
              <w:pStyle w:val="0"/>
              <w:jc w:val="both"/>
            </w:pPr>
            <w:r>
              <w:rPr>
                <w:sz w:val="20"/>
              </w:rPr>
              <w:t xml:space="preserve">155. Целенаправленная работа по развитию племенного животноводства для создания крепкой племенной базы, его сохранения и приумножения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tcW w:w="567" w:type="dxa"/>
            <w:vMerge w:val="restart"/>
          </w:tcPr>
          <w:p>
            <w:pPr>
              <w:pStyle w:val="0"/>
            </w:pPr>
            <w:r>
              <w:rPr>
                <w:sz w:val="20"/>
              </w:rPr>
              <w:t xml:space="preserve">53.</w:t>
            </w:r>
          </w:p>
        </w:tc>
        <w:tc>
          <w:tcPr>
            <w:tcW w:w="2891" w:type="dxa"/>
            <w:vMerge w:val="restart"/>
          </w:tcPr>
          <w:p>
            <w:pPr>
              <w:pStyle w:val="0"/>
              <w:jc w:val="both"/>
            </w:pPr>
            <w:r>
              <w:rPr>
                <w:sz w:val="20"/>
              </w:rPr>
              <w:t xml:space="preserve">В целом, в отрасли животноводства необходимо продолжить работу по модернизации ферм с внедрением современных технологий, строительству кормовых центров. На сегодняшний день введено в эксплуатацию 35 таких центров в 18 муниципалитетах.</w:t>
            </w:r>
          </w:p>
          <w:p>
            <w:pPr>
              <w:pStyle w:val="0"/>
              <w:jc w:val="both"/>
            </w:pPr>
            <w:r>
              <w:rPr>
                <w:sz w:val="20"/>
              </w:rPr>
              <w:t xml:space="preserve">Кормоцентры должны быть в каждом районе. Они обеспечивают качественным кормом агрофирмы и личные подсобные хозяйства</w:t>
            </w:r>
          </w:p>
        </w:tc>
        <w:tc>
          <w:tcPr>
            <w:tcW w:w="4365" w:type="dxa"/>
          </w:tcPr>
          <w:p>
            <w:pPr>
              <w:pStyle w:val="0"/>
              <w:jc w:val="both"/>
            </w:pPr>
            <w:r>
              <w:rPr>
                <w:sz w:val="20"/>
              </w:rPr>
              <w:t xml:space="preserve">156. Капитальный ремонт коровников мощностью 200 голов и более, строительство доильно-молочных блоков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 Главное управление ветеринарии Кабинета Министров Республики Татарстан</w:t>
            </w:r>
          </w:p>
        </w:tc>
      </w:tr>
      <w:tr>
        <w:tc>
          <w:tcPr>
            <w:vMerge w:val="continue"/>
          </w:tcPr>
          <w:p/>
        </w:tc>
        <w:tc>
          <w:tcPr>
            <w:vMerge w:val="continue"/>
          </w:tcPr>
          <w:p/>
        </w:tc>
        <w:tc>
          <w:tcPr>
            <w:tcW w:w="4365" w:type="dxa"/>
          </w:tcPr>
          <w:p>
            <w:pPr>
              <w:pStyle w:val="0"/>
              <w:jc w:val="both"/>
            </w:pPr>
            <w:r>
              <w:rPr>
                <w:sz w:val="20"/>
              </w:rPr>
              <w:t xml:space="preserve">157. Строительство кормовых центров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 Главное управление ветеринарии Кабинета Министров Республики Татарстан</w:t>
            </w:r>
          </w:p>
        </w:tc>
      </w:tr>
      <w:tr>
        <w:tc>
          <w:tcPr>
            <w:tcW w:w="567" w:type="dxa"/>
          </w:tcPr>
          <w:p>
            <w:pPr>
              <w:pStyle w:val="0"/>
            </w:pPr>
            <w:r>
              <w:rPr>
                <w:sz w:val="20"/>
              </w:rPr>
              <w:t xml:space="preserve">54.</w:t>
            </w:r>
          </w:p>
        </w:tc>
        <w:tc>
          <w:tcPr>
            <w:tcW w:w="2891" w:type="dxa"/>
          </w:tcPr>
          <w:p>
            <w:pPr>
              <w:pStyle w:val="0"/>
              <w:jc w:val="both"/>
            </w:pPr>
            <w:r>
              <w:rPr>
                <w:sz w:val="20"/>
              </w:rPr>
              <w:t xml:space="preserve">Необходимо выстроить системную работу по переработке сельскохозяйственного сырья. Успешный пример здесь - переработка молока: еще 5 лет назад предприятия республики перерабатывали лишь 50% производимого в регионе молока, сегодня этот показатель составляет 91%</w:t>
            </w:r>
          </w:p>
        </w:tc>
        <w:tc>
          <w:tcPr>
            <w:tcW w:w="4365" w:type="dxa"/>
          </w:tcPr>
          <w:p>
            <w:pPr>
              <w:pStyle w:val="0"/>
              <w:jc w:val="both"/>
            </w:pPr>
            <w:r>
              <w:rPr>
                <w:sz w:val="20"/>
              </w:rPr>
              <w:t xml:space="preserve">158. Сопровождение реализации всех инвестиционных проектов в агропромышленном комплексе</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tcW w:w="567" w:type="dxa"/>
          </w:tcPr>
          <w:p>
            <w:pPr>
              <w:pStyle w:val="0"/>
            </w:pPr>
            <w:r>
              <w:rPr>
                <w:sz w:val="20"/>
              </w:rPr>
              <w:t xml:space="preserve">55.</w:t>
            </w:r>
          </w:p>
        </w:tc>
        <w:tc>
          <w:tcPr>
            <w:tcW w:w="2891" w:type="dxa"/>
          </w:tcPr>
          <w:p>
            <w:pPr>
              <w:pStyle w:val="0"/>
              <w:jc w:val="both"/>
            </w:pPr>
            <w:r>
              <w:rPr>
                <w:sz w:val="20"/>
              </w:rPr>
              <w:t xml:space="preserve">Для поддержки малых форм хозяйствования мы ежегодно выделяем 2 млрд рублей. Это около 20 различных мер. Наиболее системно работа с населением выстроена в Балтасинском районе, где почти каждая семья держит коров, в Атнинском, Дрожжановском, Спасском районах - каждая вторая</w:t>
            </w:r>
          </w:p>
        </w:tc>
        <w:tc>
          <w:tcPr>
            <w:tcW w:w="4365" w:type="dxa"/>
          </w:tcPr>
          <w:p>
            <w:pPr>
              <w:pStyle w:val="0"/>
              <w:jc w:val="both"/>
            </w:pPr>
            <w:r>
              <w:rPr>
                <w:sz w:val="20"/>
              </w:rPr>
              <w:t xml:space="preserve">159. Реализация мер государственной поддержки малых форм хозяйствования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tcW w:w="567" w:type="dxa"/>
            <w:vMerge w:val="restart"/>
          </w:tcPr>
          <w:p>
            <w:pPr>
              <w:pStyle w:val="0"/>
            </w:pPr>
            <w:r>
              <w:rPr>
                <w:sz w:val="20"/>
              </w:rPr>
              <w:t xml:space="preserve">56.</w:t>
            </w:r>
          </w:p>
        </w:tc>
        <w:tc>
          <w:tcPr>
            <w:tcW w:w="2891" w:type="dxa"/>
            <w:vMerge w:val="restart"/>
          </w:tcPr>
          <w:p>
            <w:pPr>
              <w:pStyle w:val="0"/>
              <w:jc w:val="both"/>
            </w:pPr>
            <w:r>
              <w:rPr>
                <w:sz w:val="20"/>
              </w:rPr>
              <w:t xml:space="preserve">С 2017 года мы поддерживаем наши садовые общества. На эти цели уже выделено более 3,5 млрд рублей, которые направлены на обеспечение садовых обществ водой, подъездными дорогами, электричеством, вывозом мусора. В будущем году эти программы будут продолжены</w:t>
            </w:r>
          </w:p>
        </w:tc>
        <w:tc>
          <w:tcPr>
            <w:tcW w:w="4365" w:type="dxa"/>
          </w:tcPr>
          <w:p>
            <w:pPr>
              <w:pStyle w:val="0"/>
              <w:jc w:val="both"/>
            </w:pPr>
            <w:r>
              <w:rPr>
                <w:sz w:val="20"/>
              </w:rPr>
              <w:t xml:space="preserve">160. Разработка Регламента взаимодействия между отраслевыми министерствами и органами местного самоуправления по реализации государственной политики поддержки садоводства и огородничества в Республике Татарстан</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сельского хозяйства и продовольствия Республики Татарстан, исполнительные органы государственной власти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161. Реализация программ по оказанию государственной поддержки садоводческим и огородническим некоммерческим товариществам</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сельского хозяйства и продовольствия Республики Татарстан</w:t>
            </w:r>
          </w:p>
        </w:tc>
      </w:tr>
      <w:tr>
        <w:tc>
          <w:tcPr>
            <w:gridSpan w:val="5"/>
            <w:tcW w:w="12058" w:type="dxa"/>
          </w:tcPr>
          <w:p>
            <w:pPr>
              <w:pStyle w:val="0"/>
              <w:outlineLvl w:val="1"/>
              <w:jc w:val="center"/>
            </w:pPr>
            <w:r>
              <w:rPr>
                <w:sz w:val="20"/>
              </w:rPr>
              <w:t xml:space="preserve">XII. Развитие сферы информационных технологий (ИТ-сферы)</w:t>
            </w:r>
          </w:p>
        </w:tc>
      </w:tr>
      <w:tr>
        <w:tc>
          <w:tcPr>
            <w:tcW w:w="567" w:type="dxa"/>
          </w:tcPr>
          <w:p>
            <w:pPr>
              <w:pStyle w:val="0"/>
            </w:pPr>
            <w:r>
              <w:rPr>
                <w:sz w:val="20"/>
              </w:rPr>
              <w:t xml:space="preserve">57.</w:t>
            </w:r>
          </w:p>
        </w:tc>
        <w:tc>
          <w:tcPr>
            <w:tcW w:w="2891" w:type="dxa"/>
          </w:tcPr>
          <w:p>
            <w:pPr>
              <w:pStyle w:val="0"/>
              <w:jc w:val="both"/>
            </w:pPr>
            <w:r>
              <w:rPr>
                <w:sz w:val="20"/>
              </w:rPr>
              <w:t xml:space="preserve">Большой объем работ проведен в рамках объявленного в Татарстане Года цифровизации. До конца года все 325 государственных и муниципальных услуг будут доступны для граждан республики в электронном виде</w:t>
            </w:r>
          </w:p>
        </w:tc>
        <w:tc>
          <w:tcPr>
            <w:tcW w:w="4365" w:type="dxa"/>
          </w:tcPr>
          <w:p>
            <w:pPr>
              <w:pStyle w:val="0"/>
              <w:jc w:val="both"/>
            </w:pPr>
            <w:r>
              <w:rPr>
                <w:sz w:val="20"/>
              </w:rPr>
              <w:t xml:space="preserve">162. Оптимизация, формализация и оцифровка внутренних процессов при предоставлении государственных и муниципальных услуг, в том числе с учетом принципов проактивности и реестровой модели учета результатов предоставления государственных и муниципальных услуг</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 Министерство экономики Республики Татарстан, исполнительные органы государственной власти Республики Татарстан</w:t>
            </w:r>
          </w:p>
        </w:tc>
      </w:tr>
      <w:tr>
        <w:tc>
          <w:tcPr>
            <w:tcW w:w="567" w:type="dxa"/>
          </w:tcPr>
          <w:p>
            <w:pPr>
              <w:pStyle w:val="0"/>
            </w:pPr>
            <w:r>
              <w:rPr>
                <w:sz w:val="20"/>
              </w:rPr>
              <w:t xml:space="preserve">58.</w:t>
            </w:r>
          </w:p>
        </w:tc>
        <w:tc>
          <w:tcPr>
            <w:tcW w:w="2891" w:type="dxa"/>
          </w:tcPr>
          <w:p>
            <w:pPr>
              <w:pStyle w:val="0"/>
              <w:jc w:val="both"/>
            </w:pPr>
            <w:r>
              <w:rPr>
                <w:sz w:val="20"/>
              </w:rPr>
              <w:t xml:space="preserve">Также продолжается активная работа по расширению доступа к высокоскоростному Интернету. В рамках федеральной программы подключено более 3,5 тыс. социальных объектов, к скоростным каналам связи впервые подключены более 300 сел.</w:t>
            </w:r>
          </w:p>
          <w:p>
            <w:pPr>
              <w:pStyle w:val="0"/>
              <w:jc w:val="both"/>
            </w:pPr>
            <w:r>
              <w:rPr>
                <w:sz w:val="20"/>
              </w:rPr>
              <w:t xml:space="preserve">Наша задача в ближайшие годы - подключить все социальные объекты республики. Это порядка 4,5 тыс. объектов</w:t>
            </w:r>
          </w:p>
        </w:tc>
        <w:tc>
          <w:tcPr>
            <w:tcW w:w="4365" w:type="dxa"/>
          </w:tcPr>
          <w:p>
            <w:pPr>
              <w:pStyle w:val="0"/>
              <w:jc w:val="both"/>
            </w:pPr>
            <w:r>
              <w:rPr>
                <w:sz w:val="20"/>
              </w:rPr>
              <w:t xml:space="preserve">163. Подключение социально значимых объектов и бюджетных учреждений к Государственной интегрированной системе телекоммуникаций в соответствии с поступающими заявками и в рамках проектов цифровизации отраслей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w:t>
            </w:r>
          </w:p>
        </w:tc>
      </w:tr>
      <w:tr>
        <w:tc>
          <w:tcPr>
            <w:tcW w:w="567" w:type="dxa"/>
          </w:tcPr>
          <w:p>
            <w:pPr>
              <w:pStyle w:val="0"/>
            </w:pPr>
            <w:r>
              <w:rPr>
                <w:sz w:val="20"/>
              </w:rPr>
              <w:t xml:space="preserve">59.</w:t>
            </w:r>
          </w:p>
        </w:tc>
        <w:tc>
          <w:tcPr>
            <w:tcW w:w="2891" w:type="dxa"/>
          </w:tcPr>
          <w:p>
            <w:pPr>
              <w:pStyle w:val="0"/>
              <w:jc w:val="both"/>
            </w:pPr>
            <w:r>
              <w:rPr>
                <w:sz w:val="20"/>
              </w:rPr>
              <w:t xml:space="preserve">Отмечу, что ИТ-инфраструктура создается не только в крупных городах республики. Муниципальные ИТ-парки появились в Пестречинском, Сабинском, Мамадышском районах. Эта работа будет продолжена</w:t>
            </w:r>
          </w:p>
        </w:tc>
        <w:tc>
          <w:tcPr>
            <w:tcW w:w="4365" w:type="dxa"/>
          </w:tcPr>
          <w:p>
            <w:pPr>
              <w:pStyle w:val="0"/>
              <w:jc w:val="both"/>
            </w:pPr>
            <w:r>
              <w:rPr>
                <w:sz w:val="20"/>
              </w:rPr>
              <w:t xml:space="preserve">164. Организация открытия пяти филиалов ИТ-парка в районах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w:t>
            </w:r>
          </w:p>
        </w:tc>
      </w:tr>
      <w:tr>
        <w:tc>
          <w:tcPr>
            <w:tcW w:w="567" w:type="dxa"/>
            <w:vMerge w:val="restart"/>
          </w:tcPr>
          <w:p>
            <w:pPr>
              <w:pStyle w:val="0"/>
            </w:pPr>
            <w:r>
              <w:rPr>
                <w:sz w:val="20"/>
              </w:rPr>
              <w:t xml:space="preserve">60.</w:t>
            </w:r>
          </w:p>
        </w:tc>
        <w:tc>
          <w:tcPr>
            <w:tcW w:w="2891" w:type="dxa"/>
            <w:vMerge w:val="restart"/>
          </w:tcPr>
          <w:p>
            <w:pPr>
              <w:pStyle w:val="0"/>
              <w:jc w:val="both"/>
            </w:pPr>
            <w:r>
              <w:rPr>
                <w:sz w:val="20"/>
              </w:rPr>
              <w:t xml:space="preserve">Сегодня в ИТ-сфере назрела необходимость принятия исчерпывающего комплекса мер для обеспечения безопасности критической информационной инфраструктуры.</w:t>
            </w:r>
          </w:p>
          <w:p>
            <w:pPr>
              <w:pStyle w:val="0"/>
              <w:jc w:val="both"/>
            </w:pPr>
            <w:r>
              <w:rPr>
                <w:sz w:val="20"/>
              </w:rPr>
              <w:t xml:space="preserve">Правительству республики следует продолжить работу по оснащению средствами мониторинга и организации противодействия киберугрозам и переходу государственного сектора на отечественное программное обеспечение и оборудование</w:t>
            </w:r>
          </w:p>
        </w:tc>
        <w:tc>
          <w:tcPr>
            <w:tcW w:w="4365" w:type="dxa"/>
          </w:tcPr>
          <w:p>
            <w:pPr>
              <w:pStyle w:val="0"/>
              <w:jc w:val="both"/>
            </w:pPr>
            <w:r>
              <w:rPr>
                <w:sz w:val="20"/>
              </w:rPr>
              <w:t xml:space="preserve">165. Организация и проведение мероприятий по повышению уровня компьютерной грамотности граждан и их информированности о методах и способах защиты от киберугроз</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 исполнительные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166. Обновление средств защиты информации для соответствия требованиям, установленным </w:t>
            </w:r>
            <w:hyperlink w:history="0" r:id="rId15" w:tooltip="Приказ ФСТЭК России от 03.04.2018 N 55 (ред. от 19.09.2022) &quot;Об утверждении Положения о системе сертификации средств защиты информации&quot; (Зарегистрировано в Минюсте России 11.05.2018 N 51063) {КонсультантПлюс}">
              <w:r>
                <w:rPr>
                  <w:sz w:val="20"/>
                  <w:color w:val="0000ff"/>
                </w:rPr>
                <w:t xml:space="preserve">приказом</w:t>
              </w:r>
            </w:hyperlink>
            <w:r>
              <w:rPr>
                <w:sz w:val="20"/>
              </w:rPr>
              <w:t xml:space="preserve"> Федеральной службы по техническому и экспортному контролю от 3 апреля 2018 г. N 55 "Об утверждении Положения о системе сертификации средств защиты информации"</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 исполнительные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167. Проведение работ по созданию центра предотвращения киберугроз Республики Татарстан, определение источника финансирования на закупку средств защиты информации, необходимых мощностей отечественного производства для их размещения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 исполнительные органы государственной власти Республики Татарстан</w:t>
            </w:r>
          </w:p>
        </w:tc>
      </w:tr>
      <w:tr>
        <w:tc>
          <w:tcPr>
            <w:gridSpan w:val="5"/>
            <w:tcW w:w="12058" w:type="dxa"/>
          </w:tcPr>
          <w:p>
            <w:pPr>
              <w:pStyle w:val="0"/>
              <w:outlineLvl w:val="1"/>
              <w:jc w:val="center"/>
            </w:pPr>
            <w:r>
              <w:rPr>
                <w:sz w:val="20"/>
              </w:rPr>
              <w:t xml:space="preserve">XIII. Повышение качества жизни, формирование комфортной среды для жизни населения</w:t>
            </w:r>
          </w:p>
        </w:tc>
      </w:tr>
      <w:tr>
        <w:tc>
          <w:tcPr>
            <w:tcW w:w="567" w:type="dxa"/>
            <w:vMerge w:val="restart"/>
          </w:tcPr>
          <w:p>
            <w:pPr>
              <w:pStyle w:val="0"/>
              <w:jc w:val="both"/>
            </w:pPr>
            <w:r>
              <w:rPr>
                <w:sz w:val="20"/>
              </w:rPr>
              <w:t xml:space="preserve">61.</w:t>
            </w:r>
          </w:p>
        </w:tc>
        <w:tc>
          <w:tcPr>
            <w:tcW w:w="2891" w:type="dxa"/>
            <w:vMerge w:val="restart"/>
          </w:tcPr>
          <w:p>
            <w:pPr>
              <w:pStyle w:val="0"/>
              <w:jc w:val="both"/>
            </w:pPr>
            <w:r>
              <w:rPr>
                <w:sz w:val="20"/>
              </w:rPr>
              <w:t xml:space="preserve">Отмечу, что основным принципом реализации всех программ и проектов должна быть их синхронизация. К данной работе нужно подходить комплексно, обеспечивая строительство не только жилья, но и объектов социальной, транспортной, инженерной, бизнес-инфраструктуры, а также в целом благоустройство территории. Это в том числе зона ответственности вновь созданного Института пространственного планирования и Фонда пространственных данных.</w:t>
            </w:r>
          </w:p>
          <w:p>
            <w:pPr>
              <w:pStyle w:val="0"/>
              <w:jc w:val="both"/>
            </w:pPr>
            <w:r>
              <w:rPr>
                <w:sz w:val="20"/>
              </w:rPr>
              <w:t xml:space="preserve">Кроме того, при реализации программ в первую очередь нужно ориентироваться на запросы граждан. Это позволяет объединять усилия властей и общества в стремлении создать комфортные условия для жизни и работы</w:t>
            </w:r>
          </w:p>
        </w:tc>
        <w:tc>
          <w:tcPr>
            <w:tcW w:w="4365" w:type="dxa"/>
          </w:tcPr>
          <w:p>
            <w:pPr>
              <w:pStyle w:val="0"/>
              <w:jc w:val="both"/>
            </w:pPr>
            <w:r>
              <w:rPr>
                <w:sz w:val="20"/>
              </w:rPr>
              <w:t xml:space="preserve">168. Разработка комплексной схемы развития и размещения производительных сил Республики Татарстан, а также мастер-планов развития Казанской, Камской и Альметьевской агломераций</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 Министерство земельных и имущественных отношений Республики Татарстан, Министерство экономики Республики Татарстан, государственное бюджетное учреждение "Институт пространственного планирования Республики Татарстан",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Министерство промышленности и торговли Республики Татарстан, Министерство сельского хозяйства и продовольствия Республики Татарстан, Министерство транспорта и дорожного хозяйства Республики Татарстан</w:t>
            </w:r>
          </w:p>
        </w:tc>
      </w:tr>
      <w:tr>
        <w:tc>
          <w:tcPr>
            <w:vMerge w:val="continue"/>
          </w:tcPr>
          <w:p/>
        </w:tc>
        <w:tc>
          <w:tcPr>
            <w:vMerge w:val="continue"/>
          </w:tcPr>
          <w:p/>
        </w:tc>
        <w:tc>
          <w:tcPr>
            <w:tcW w:w="4365" w:type="dxa"/>
          </w:tcPr>
          <w:p>
            <w:pPr>
              <w:pStyle w:val="0"/>
              <w:jc w:val="both"/>
            </w:pPr>
            <w:r>
              <w:rPr>
                <w:sz w:val="20"/>
              </w:rPr>
              <w:t xml:space="preserve">169. Строительство и ввод в эксплуатацию образовательных организаций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w:t>
            </w:r>
          </w:p>
        </w:tc>
      </w:tr>
      <w:tr>
        <w:tc>
          <w:tcPr>
            <w:vMerge w:val="continue"/>
          </w:tcPr>
          <w:p/>
        </w:tc>
        <w:tc>
          <w:tcPr>
            <w:vMerge w:val="continue"/>
          </w:tcPr>
          <w:p/>
        </w:tc>
        <w:tc>
          <w:tcPr>
            <w:tcW w:w="4365" w:type="dxa"/>
          </w:tcPr>
          <w:p>
            <w:pPr>
              <w:pStyle w:val="0"/>
              <w:jc w:val="both"/>
            </w:pPr>
            <w:r>
              <w:rPr>
                <w:sz w:val="20"/>
              </w:rPr>
              <w:t xml:space="preserve">170. Реализация мероприятий по развитию "Лаишевского узла"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w:t>
            </w:r>
          </w:p>
        </w:tc>
      </w:tr>
      <w:tr>
        <w:tc>
          <w:tcPr>
            <w:vMerge w:val="continue"/>
          </w:tcPr>
          <w:p/>
        </w:tc>
        <w:tc>
          <w:tcPr>
            <w:vMerge w:val="continue"/>
          </w:tcPr>
          <w:p/>
        </w:tc>
        <w:tc>
          <w:tcPr>
            <w:tcW w:w="4365" w:type="dxa"/>
          </w:tcPr>
          <w:p>
            <w:pPr>
              <w:pStyle w:val="0"/>
              <w:jc w:val="both"/>
            </w:pPr>
            <w:r>
              <w:rPr>
                <w:sz w:val="20"/>
              </w:rPr>
              <w:t xml:space="preserve">171. Проведение государственным бюджетным учреждением "Институт пространственного планирования Республики Татарстан" анализа показателей для разработки программ комплексного развития территории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 государственное бюджетное учреждение "Институт пространственного планирования Республики Татарстан"</w:t>
            </w:r>
          </w:p>
        </w:tc>
      </w:tr>
      <w:tr>
        <w:tc>
          <w:tcPr>
            <w:vMerge w:val="continue"/>
          </w:tcPr>
          <w:p/>
        </w:tc>
        <w:tc>
          <w:tcPr>
            <w:vMerge w:val="continue"/>
          </w:tcPr>
          <w:p/>
        </w:tc>
        <w:tc>
          <w:tcPr>
            <w:tcW w:w="4365" w:type="dxa"/>
          </w:tcPr>
          <w:p>
            <w:pPr>
              <w:pStyle w:val="0"/>
              <w:jc w:val="both"/>
            </w:pPr>
            <w:r>
              <w:rPr>
                <w:sz w:val="20"/>
              </w:rPr>
              <w:t xml:space="preserve">172. Предусматривать при проектировании биологических очистных сооружений строительство сетей водоотведения для полного охвата существующих абонентов, не имеющих доступа к централизованной системе водоотведения, в целях увеличения объемов очистки сточных вод</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 Министерство земельных и имущественных отношений Республики Татарстан</w:t>
            </w:r>
          </w:p>
        </w:tc>
      </w:tr>
      <w:tr>
        <w:tc>
          <w:tcPr>
            <w:vMerge w:val="continue"/>
          </w:tcPr>
          <w:p/>
        </w:tc>
        <w:tc>
          <w:tcPr>
            <w:vMerge w:val="continue"/>
          </w:tcPr>
          <w:p/>
        </w:tc>
        <w:tc>
          <w:tcPr>
            <w:tcW w:w="4365" w:type="dxa"/>
          </w:tcPr>
          <w:p>
            <w:pPr>
              <w:pStyle w:val="0"/>
              <w:jc w:val="both"/>
            </w:pPr>
            <w:r>
              <w:rPr>
                <w:sz w:val="20"/>
              </w:rPr>
              <w:t xml:space="preserve">173. Развитие системы особо охраняемых природных территорий регионального значения как звена, обеспечивающего поддержание экологического баланса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биологическим ресурсам</w:t>
            </w:r>
          </w:p>
        </w:tc>
      </w:tr>
      <w:tr>
        <w:tc>
          <w:tcPr>
            <w:vMerge w:val="continue"/>
          </w:tcPr>
          <w:p/>
        </w:tc>
        <w:tc>
          <w:tcPr>
            <w:vMerge w:val="continue"/>
          </w:tcPr>
          <w:p/>
        </w:tc>
        <w:tc>
          <w:tcPr>
            <w:tcW w:w="4365" w:type="dxa"/>
          </w:tcPr>
          <w:p>
            <w:pPr>
              <w:pStyle w:val="0"/>
              <w:jc w:val="both"/>
            </w:pPr>
            <w:r>
              <w:rPr>
                <w:sz w:val="20"/>
              </w:rPr>
              <w:t xml:space="preserve">174. Проведение мероприятий по лесовосстановлению и лесоразведению, создание овражно-балочных и полезащитных лесных насаждений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лесного хозяйства Республики Татарстан, Министерство сельского хозяйства и продовольствия Республики Татарстан, исполнительные органы государственной власти Республики Татарстан</w:t>
            </w:r>
          </w:p>
        </w:tc>
      </w:tr>
      <w:tr>
        <w:tc>
          <w:tcPr>
            <w:vMerge w:val="continue"/>
          </w:tcPr>
          <w:p/>
        </w:tc>
        <w:tc>
          <w:tcPr>
            <w:vMerge w:val="continue"/>
          </w:tcPr>
          <w:p/>
        </w:tc>
        <w:tc>
          <w:tcPr>
            <w:tcW w:w="4365" w:type="dxa"/>
          </w:tcPr>
          <w:p>
            <w:pPr>
              <w:pStyle w:val="0"/>
              <w:jc w:val="both"/>
            </w:pPr>
            <w:r>
              <w:rPr>
                <w:sz w:val="20"/>
              </w:rPr>
              <w:t xml:space="preserve">175. Согласование проектов планировки территории, подготовленных на республиканском и муниципальном уровнях, с последующим представлением утвержденных проектов планировки территории в адрес государственного бюджетного учреждения "Фонд пространственных данных Республики Татарстан" для включения в государственную информационную систему обеспечения градостроительной деятельности и Фонд пространственных данных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органы местного самоуправления муниципальных образований Республики Татарстан (по согласованию), государственное бюджетное учреждение "Фонд пространственных данных Республики Татарстан", разработчики проектов планировки территории (по согласованию)</w:t>
            </w:r>
          </w:p>
        </w:tc>
      </w:tr>
      <w:tr>
        <w:tc>
          <w:tcPr>
            <w:tcW w:w="567" w:type="dxa"/>
          </w:tcPr>
          <w:p>
            <w:pPr>
              <w:pStyle w:val="0"/>
            </w:pPr>
            <w:r>
              <w:rPr>
                <w:sz w:val="20"/>
              </w:rPr>
              <w:t xml:space="preserve">62.</w:t>
            </w:r>
          </w:p>
        </w:tc>
        <w:tc>
          <w:tcPr>
            <w:tcW w:w="2891" w:type="dxa"/>
          </w:tcPr>
          <w:p>
            <w:pPr>
              <w:pStyle w:val="0"/>
              <w:jc w:val="both"/>
            </w:pPr>
            <w:r>
              <w:rPr>
                <w:sz w:val="20"/>
              </w:rPr>
              <w:t xml:space="preserve">Содержание дворов, поддержание в них чистоты и порядка - прямая задача районов. Мы ожидаем от руководства и населения бережного отношения к этим территориям.</w:t>
            </w:r>
          </w:p>
          <w:p>
            <w:pPr>
              <w:pStyle w:val="0"/>
              <w:jc w:val="both"/>
            </w:pPr>
            <w:r>
              <w:rPr>
                <w:sz w:val="20"/>
              </w:rPr>
              <w:t xml:space="preserve">Перед органами государственной власти стоит задача выполнить все запланированные мероприятия в полном объеме. При этом следует обеспечить жесткую финансово-бюджетную дисциплину, повышение эффективности расходования каждого бюджетного рубля</w:t>
            </w:r>
          </w:p>
        </w:tc>
        <w:tc>
          <w:tcPr>
            <w:tcW w:w="4365" w:type="dxa"/>
          </w:tcPr>
          <w:p>
            <w:pPr>
              <w:pStyle w:val="0"/>
              <w:jc w:val="both"/>
            </w:pPr>
            <w:r>
              <w:rPr>
                <w:sz w:val="20"/>
              </w:rPr>
              <w:t xml:space="preserve">176. Разработка территориальными общественными самоуправлениям комплекса мер по бережному содержанию дворов, многоквартирных домов по поддержанию в них чистоты и порядка и их реализация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органы местного самоуправления муниципальных образований Республики Татарстан (по согласованию), Ассоциация "Совет муниципальных образований Республики Татарстан" (по согласованию)</w:t>
            </w:r>
          </w:p>
        </w:tc>
      </w:tr>
      <w:tr>
        <w:tc>
          <w:tcPr>
            <w:tcW w:w="567" w:type="dxa"/>
            <w:vMerge w:val="restart"/>
          </w:tcPr>
          <w:p>
            <w:pPr>
              <w:pStyle w:val="0"/>
            </w:pPr>
            <w:r>
              <w:rPr>
                <w:sz w:val="20"/>
              </w:rPr>
              <w:t xml:space="preserve">63.</w:t>
            </w:r>
          </w:p>
        </w:tc>
        <w:tc>
          <w:tcPr>
            <w:tcW w:w="2891" w:type="dxa"/>
            <w:vMerge w:val="restart"/>
          </w:tcPr>
          <w:p>
            <w:pPr>
              <w:pStyle w:val="0"/>
              <w:jc w:val="both"/>
            </w:pPr>
            <w:r>
              <w:rPr>
                <w:sz w:val="20"/>
              </w:rPr>
              <w:t xml:space="preserve">Актуальным вопросом в сфере жилищно-коммунального хозяйства, волнующим население, остается износ инженерных сетей. На федеральном уровне по поручению Президента Российской Федерации ведется подготовка Комплексной программы модернизации жилищно-коммунального хозяйства. В этой связи необходимо провести детальную инвентаризацию существующей коммунальной инфраструктуры, утвердить конкретные объекты, сроки и объемы работ, чтобы у населения была информация, где и когда будет проведен ремонт</w:t>
            </w:r>
          </w:p>
        </w:tc>
        <w:tc>
          <w:tcPr>
            <w:tcW w:w="4365" w:type="dxa"/>
          </w:tcPr>
          <w:p>
            <w:pPr>
              <w:pStyle w:val="0"/>
              <w:jc w:val="both"/>
            </w:pPr>
            <w:r>
              <w:rPr>
                <w:sz w:val="20"/>
              </w:rPr>
              <w:t xml:space="preserve">177. Утверждение региональной программы по модернизации коммунальной инфраструктуры на 2023 -2027 годы</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w:t>
            </w:r>
          </w:p>
        </w:tc>
      </w:tr>
      <w:tr>
        <w:tc>
          <w:tcPr>
            <w:vMerge w:val="continue"/>
          </w:tcPr>
          <w:p/>
        </w:tc>
        <w:tc>
          <w:tcPr>
            <w:vMerge w:val="continue"/>
          </w:tcPr>
          <w:p/>
        </w:tc>
        <w:tc>
          <w:tcPr>
            <w:tcW w:w="4365" w:type="dxa"/>
          </w:tcPr>
          <w:p>
            <w:pPr>
              <w:pStyle w:val="0"/>
              <w:jc w:val="both"/>
            </w:pPr>
            <w:r>
              <w:rPr>
                <w:sz w:val="20"/>
              </w:rPr>
              <w:t xml:space="preserve">178. Проведение государственным бюджетным учреждением "Фонд пространственных данных Республики Татарстан" инвентаризации материалов геодезических и картографических работ по объектам инженерной и коммунальной инфраструктуры муниципальных районов Республики Татарстан с целью последующей актуализации информации об инженерных сетях</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 Министерство земельных и имущественных отношений Республики Татарстан, органы местного самоуправления муниципальных образований Республики Татарстан (по согласованию)</w:t>
            </w:r>
          </w:p>
        </w:tc>
      </w:tr>
      <w:tr>
        <w:tc>
          <w:tcPr>
            <w:gridSpan w:val="5"/>
            <w:tcW w:w="12058" w:type="dxa"/>
          </w:tcPr>
          <w:p>
            <w:pPr>
              <w:pStyle w:val="0"/>
              <w:outlineLvl w:val="1"/>
              <w:jc w:val="center"/>
            </w:pPr>
            <w:r>
              <w:rPr>
                <w:sz w:val="20"/>
              </w:rPr>
              <w:t xml:space="preserve">XIV. Развитие транспортной инфраструктуры</w:t>
            </w:r>
          </w:p>
        </w:tc>
      </w:tr>
      <w:tr>
        <w:tc>
          <w:tcPr>
            <w:tcW w:w="567" w:type="dxa"/>
            <w:vMerge w:val="restart"/>
          </w:tcPr>
          <w:p>
            <w:pPr>
              <w:pStyle w:val="0"/>
            </w:pPr>
            <w:r>
              <w:rPr>
                <w:sz w:val="20"/>
              </w:rPr>
              <w:t xml:space="preserve">64.</w:t>
            </w:r>
          </w:p>
        </w:tc>
        <w:tc>
          <w:tcPr>
            <w:tcW w:w="2891" w:type="dxa"/>
            <w:vMerge w:val="restart"/>
          </w:tcPr>
          <w:p>
            <w:pPr>
              <w:pStyle w:val="0"/>
              <w:jc w:val="both"/>
            </w:pPr>
            <w:r>
              <w:rPr>
                <w:sz w:val="20"/>
              </w:rPr>
              <w:t xml:space="preserve">В республике реализуются крупно-масштабные проекты в сфере дорожного хозяйства. Это строительство трассы М-12, а также реконструкция трассы М-7 с обходом Нижнекамска и Набережных Челнов, которая ведется в рамках строительства скоростной трассы от Москвы до Екатеринбурга</w:t>
            </w:r>
          </w:p>
        </w:tc>
        <w:tc>
          <w:tcPr>
            <w:tcW w:w="4365" w:type="dxa"/>
          </w:tcPr>
          <w:p>
            <w:pPr>
              <w:pStyle w:val="0"/>
              <w:jc w:val="both"/>
            </w:pPr>
            <w:r>
              <w:rPr>
                <w:sz w:val="20"/>
              </w:rPr>
              <w:t xml:space="preserve">179. Строительство автомобильной дороги М-12 "Москва - Нижний Новгород - Казань"</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транспорта и дорожного хозяйства Республики Татарстан, государственная компания "Российские автомобильные дороги" (по согласованию)</w:t>
            </w:r>
          </w:p>
        </w:tc>
      </w:tr>
      <w:tr>
        <w:tc>
          <w:tcPr>
            <w:vMerge w:val="continue"/>
          </w:tcPr>
          <w:p/>
        </w:tc>
        <w:tc>
          <w:tcPr>
            <w:vMerge w:val="continue"/>
          </w:tcPr>
          <w:p/>
        </w:tc>
        <w:tc>
          <w:tcPr>
            <w:tcW w:w="4365" w:type="dxa"/>
          </w:tcPr>
          <w:p>
            <w:pPr>
              <w:pStyle w:val="0"/>
              <w:jc w:val="both"/>
            </w:pPr>
            <w:r>
              <w:rPr>
                <w:sz w:val="20"/>
              </w:rPr>
              <w:t xml:space="preserve">180. Строительство автомобильной дороги М-7 "Волга" Москва - Владимир - Нижний Новгород - Казань - Уфа на участке обхода городов Нижнекамск и Набережные Челны с мостовым переходом через р. Каму</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транспорта и дорожного хозяйства Республики Татарстан, федеральное казенное учреждение "Федеральное управление автомобильных дорог Волго-Вятского региона Федерального дорожного агентства" (по согласованию)</w:t>
            </w:r>
          </w:p>
        </w:tc>
      </w:tr>
      <w:tr>
        <w:tc>
          <w:tcPr>
            <w:tcW w:w="567" w:type="dxa"/>
          </w:tcPr>
          <w:p>
            <w:pPr>
              <w:pStyle w:val="0"/>
            </w:pPr>
            <w:r>
              <w:rPr>
                <w:sz w:val="20"/>
              </w:rPr>
              <w:t xml:space="preserve">65.</w:t>
            </w:r>
          </w:p>
        </w:tc>
        <w:tc>
          <w:tcPr>
            <w:tcW w:w="2891" w:type="dxa"/>
          </w:tcPr>
          <w:p>
            <w:pPr>
              <w:pStyle w:val="0"/>
              <w:jc w:val="both"/>
            </w:pPr>
            <w:r>
              <w:rPr>
                <w:sz w:val="20"/>
              </w:rPr>
              <w:t xml:space="preserve">Также ведется строительство автодороги Алексеевское - Альметьевск в рамках проекта трассы Шали - Бавлы, которая соединит трассы М-7 и М-12 с трассой М-5 и даст возможность дальнейшего выхода на Казахстан и Китай. Реализация данных проектов позволит к 2025 году практически вдвое увеличить протяженность дорог первой категории и ввести два моста через реки Волгу и Каму</w:t>
            </w:r>
          </w:p>
        </w:tc>
        <w:tc>
          <w:tcPr>
            <w:tcW w:w="4365" w:type="dxa"/>
          </w:tcPr>
          <w:p>
            <w:pPr>
              <w:pStyle w:val="0"/>
              <w:jc w:val="both"/>
            </w:pPr>
            <w:r>
              <w:rPr>
                <w:sz w:val="20"/>
              </w:rPr>
              <w:t xml:space="preserve">181. Реализация концессионного соглашения от 11.01.2022 N КС-17/98 о создании и эксплуатации автомобильной дороги "Алексеевское - Альметьевск" в составе платной автомобильной дороги "Шали (М-7) - Бавлы (М-5)" в Республике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транспорта и дорожного хозяйства Республики Татарстан</w:t>
            </w:r>
          </w:p>
        </w:tc>
      </w:tr>
      <w:tr>
        <w:tc>
          <w:tcPr>
            <w:tcW w:w="567" w:type="dxa"/>
          </w:tcPr>
          <w:p>
            <w:pPr>
              <w:pStyle w:val="0"/>
            </w:pPr>
            <w:r>
              <w:rPr>
                <w:sz w:val="20"/>
              </w:rPr>
              <w:t xml:space="preserve">66.</w:t>
            </w:r>
          </w:p>
        </w:tc>
        <w:tc>
          <w:tcPr>
            <w:tcW w:w="2891" w:type="dxa"/>
          </w:tcPr>
          <w:p>
            <w:pPr>
              <w:pStyle w:val="0"/>
              <w:jc w:val="both"/>
            </w:pPr>
            <w:r>
              <w:rPr>
                <w:sz w:val="20"/>
              </w:rPr>
              <w:t xml:space="preserve">Наряду с этим реализуются проекты в рамках нацпроекта "Безопасные и качественные дороги", в том числе Большое Казанское кольцо, Вознесенский тракт и реконструкция Горьковского шоссе</w:t>
            </w:r>
          </w:p>
        </w:tc>
        <w:tc>
          <w:tcPr>
            <w:tcW w:w="4365" w:type="dxa"/>
          </w:tcPr>
          <w:p>
            <w:pPr>
              <w:pStyle w:val="0"/>
              <w:jc w:val="both"/>
            </w:pPr>
            <w:r>
              <w:rPr>
                <w:sz w:val="20"/>
              </w:rPr>
              <w:t xml:space="preserve">182. Строительство объекта "Вознесенский тракт от ул. Гвардейская до федеральной трассы М-7 "Волга", реконструкция Горьковского шоссе в Кировском районе г. Казани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транспорта и дорожного хозяйства Республики Татарстан</w:t>
            </w:r>
          </w:p>
        </w:tc>
      </w:tr>
      <w:tr>
        <w:tc>
          <w:tcPr>
            <w:tcW w:w="567" w:type="dxa"/>
          </w:tcPr>
          <w:p>
            <w:pPr>
              <w:pStyle w:val="0"/>
            </w:pPr>
            <w:r>
              <w:rPr>
                <w:sz w:val="20"/>
              </w:rPr>
              <w:t xml:space="preserve">67.</w:t>
            </w:r>
          </w:p>
        </w:tc>
        <w:tc>
          <w:tcPr>
            <w:tcW w:w="2891" w:type="dxa"/>
          </w:tcPr>
          <w:p>
            <w:pPr>
              <w:pStyle w:val="0"/>
              <w:jc w:val="both"/>
            </w:pPr>
            <w:r>
              <w:rPr>
                <w:sz w:val="20"/>
              </w:rPr>
              <w:t xml:space="preserve">Кроме того, продолжается работа по развитию муниципальной дорожной сети в рамках республиканских программ. Ежегодно на сельских территориях строится и ремонтируется не менее 700 км дорог</w:t>
            </w:r>
          </w:p>
        </w:tc>
        <w:tc>
          <w:tcPr>
            <w:tcW w:w="4365" w:type="dxa"/>
          </w:tcPr>
          <w:p>
            <w:pPr>
              <w:pStyle w:val="0"/>
              <w:jc w:val="both"/>
            </w:pPr>
            <w:r>
              <w:rPr>
                <w:sz w:val="20"/>
              </w:rPr>
              <w:t xml:space="preserve">183. Выполнение дорожных работ в рамках выделенного лимита финансирования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транспорта и дорожного хозяйства Республики Татарстан</w:t>
            </w:r>
          </w:p>
        </w:tc>
      </w:tr>
      <w:tr>
        <w:tc>
          <w:tcPr>
            <w:tcW w:w="567" w:type="dxa"/>
          </w:tcPr>
          <w:p>
            <w:pPr>
              <w:pStyle w:val="0"/>
            </w:pPr>
            <w:r>
              <w:rPr>
                <w:sz w:val="20"/>
              </w:rPr>
              <w:t xml:space="preserve">68.</w:t>
            </w:r>
          </w:p>
        </w:tc>
        <w:tc>
          <w:tcPr>
            <w:tcW w:w="2891" w:type="dxa"/>
          </w:tcPr>
          <w:p>
            <w:pPr>
              <w:pStyle w:val="0"/>
              <w:jc w:val="both"/>
            </w:pPr>
            <w:r>
              <w:rPr>
                <w:sz w:val="20"/>
              </w:rPr>
              <w:t xml:space="preserve">В Казани ведется строительство второй линии метро, которая в перспективе обеспечит охват микрорайонов с наибольшим пассажиропотоком</w:t>
            </w:r>
          </w:p>
        </w:tc>
        <w:tc>
          <w:tcPr>
            <w:tcW w:w="4365" w:type="dxa"/>
          </w:tcPr>
          <w:p>
            <w:pPr>
              <w:pStyle w:val="0"/>
              <w:jc w:val="both"/>
            </w:pPr>
            <w:r>
              <w:rPr>
                <w:sz w:val="20"/>
              </w:rPr>
              <w:t xml:space="preserve">184. Продолжение строительства второй линии метро в г. Казани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строительства, архитектуры и жилищно-коммунального хозяйства Республики Татарстан, исполнительный комитет муниципального образования г. Казани (по согласованию)</w:t>
            </w:r>
          </w:p>
        </w:tc>
      </w:tr>
      <w:tr>
        <w:tc>
          <w:tcPr>
            <w:gridSpan w:val="5"/>
            <w:tcW w:w="12058" w:type="dxa"/>
          </w:tcPr>
          <w:p>
            <w:pPr>
              <w:pStyle w:val="0"/>
              <w:outlineLvl w:val="1"/>
              <w:jc w:val="center"/>
            </w:pPr>
            <w:r>
              <w:rPr>
                <w:sz w:val="20"/>
              </w:rPr>
              <w:t xml:space="preserve">XV. Развитие внутреннего туризма</w:t>
            </w:r>
          </w:p>
        </w:tc>
      </w:tr>
      <w:tr>
        <w:tc>
          <w:tcPr>
            <w:tcW w:w="567" w:type="dxa"/>
            <w:vMerge w:val="restart"/>
          </w:tcPr>
          <w:p>
            <w:pPr>
              <w:pStyle w:val="0"/>
            </w:pPr>
            <w:r>
              <w:rPr>
                <w:sz w:val="20"/>
              </w:rPr>
              <w:t xml:space="preserve">69.</w:t>
            </w:r>
          </w:p>
        </w:tc>
        <w:tc>
          <w:tcPr>
            <w:tcW w:w="2891" w:type="dxa"/>
            <w:vMerge w:val="restart"/>
          </w:tcPr>
          <w:p>
            <w:pPr>
              <w:pStyle w:val="0"/>
              <w:jc w:val="both"/>
            </w:pPr>
            <w:r>
              <w:rPr>
                <w:sz w:val="20"/>
              </w:rPr>
              <w:t xml:space="preserve">Важнейший вопрос - наличие соответствующей инфраструктуры, в том числе современных и доступных средств размещения и туристических троп</w:t>
            </w:r>
          </w:p>
        </w:tc>
        <w:tc>
          <w:tcPr>
            <w:tcW w:w="4365" w:type="dxa"/>
          </w:tcPr>
          <w:p>
            <w:pPr>
              <w:pStyle w:val="0"/>
              <w:jc w:val="both"/>
            </w:pPr>
            <w:r>
              <w:rPr>
                <w:sz w:val="20"/>
              </w:rPr>
              <w:t xml:space="preserve">185. Подготовка предложений по развитию инфраструктуры сферы туризма по направлению природного туризма</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Государственный комитет Республики Татарстан по туризму</w:t>
            </w:r>
          </w:p>
        </w:tc>
      </w:tr>
      <w:tr>
        <w:tc>
          <w:tcPr>
            <w:vMerge w:val="continue"/>
          </w:tcPr>
          <w:p/>
        </w:tc>
        <w:tc>
          <w:tcPr>
            <w:vMerge w:val="continue"/>
          </w:tcPr>
          <w:p/>
        </w:tc>
        <w:tc>
          <w:tcPr>
            <w:tcW w:w="4365" w:type="dxa"/>
          </w:tcPr>
          <w:p>
            <w:pPr>
              <w:pStyle w:val="0"/>
              <w:jc w:val="both"/>
            </w:pPr>
            <w:r>
              <w:rPr>
                <w:sz w:val="20"/>
              </w:rPr>
              <w:t xml:space="preserve">186. Предоставление субсидий юридическим лицам и индивидуальным предпринимателям из бюджета Республики Татарстан в целях финансового обеспечения части затрат, связанных с осуществлением государственной поддержки развития инфраструктуры туризма на территории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туризму</w:t>
            </w:r>
          </w:p>
        </w:tc>
      </w:tr>
      <w:tr>
        <w:tc>
          <w:tcPr>
            <w:tcW w:w="567" w:type="dxa"/>
            <w:vMerge w:val="restart"/>
          </w:tcPr>
          <w:p>
            <w:pPr>
              <w:pStyle w:val="0"/>
            </w:pPr>
            <w:r>
              <w:rPr>
                <w:sz w:val="20"/>
              </w:rPr>
              <w:t xml:space="preserve">70.</w:t>
            </w:r>
          </w:p>
        </w:tc>
        <w:tc>
          <w:tcPr>
            <w:tcW w:w="2891" w:type="dxa"/>
            <w:vMerge w:val="restart"/>
          </w:tcPr>
          <w:p>
            <w:pPr>
              <w:pStyle w:val="0"/>
              <w:jc w:val="both"/>
            </w:pPr>
            <w:r>
              <w:rPr>
                <w:sz w:val="20"/>
              </w:rPr>
              <w:t xml:space="preserve">В целом, необходимо развивать загородный отдых, природный, экологический туризм, а также новые направления для привлечения туристов, в том числе в рамках туристических кластеров "Соколка", "Свияга", "Камское Устье", "Лаишево", "Белые горы", "Волжская Булгария", и другие проекты. Для этого следует активнее привлекать к работе бизнес, поддерживая предпринимателей при запуске туристических объектов, а также участвовать в федеральных проектах. Отмечу, что приоритет - сделать природу доступной для людей без ущерба экосистеме!</w:t>
            </w:r>
          </w:p>
        </w:tc>
        <w:tc>
          <w:tcPr>
            <w:tcW w:w="4365" w:type="dxa"/>
          </w:tcPr>
          <w:p>
            <w:pPr>
              <w:pStyle w:val="0"/>
              <w:jc w:val="both"/>
            </w:pPr>
            <w:r>
              <w:rPr>
                <w:sz w:val="20"/>
              </w:rPr>
              <w:t xml:space="preserve">187. Оказание поддержки юридическим лицам и индивидуальным предпринимателям по созданию объектов отдыха на загородных территориях</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Государственный комитет Республики Татарстан по туризму,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188. Создание мастер-плана туристической территории "Лаишево"</w:t>
            </w:r>
          </w:p>
        </w:tc>
        <w:tc>
          <w:tcPr>
            <w:tcW w:w="1514" w:type="dxa"/>
          </w:tcPr>
          <w:p>
            <w:pPr>
              <w:pStyle w:val="0"/>
              <w:jc w:val="center"/>
            </w:pPr>
            <w:r>
              <w:rPr>
                <w:sz w:val="20"/>
              </w:rPr>
              <w:t xml:space="preserve">III квартал</w:t>
            </w:r>
          </w:p>
        </w:tc>
        <w:tc>
          <w:tcPr>
            <w:tcW w:w="2721" w:type="dxa"/>
          </w:tcPr>
          <w:p>
            <w:pPr>
              <w:pStyle w:val="0"/>
              <w:jc w:val="both"/>
            </w:pPr>
            <w:r>
              <w:rPr>
                <w:sz w:val="20"/>
              </w:rPr>
              <w:t xml:space="preserve">Государственный комитет Республики Татарстан по туризму, исполнительный комитет Лаишевского муниципального района Республики Татарстан (по согласованию)</w:t>
            </w:r>
          </w:p>
        </w:tc>
      </w:tr>
      <w:tr>
        <w:tc>
          <w:tcPr>
            <w:tcW w:w="567" w:type="dxa"/>
          </w:tcPr>
          <w:p>
            <w:pPr>
              <w:pStyle w:val="0"/>
            </w:pPr>
            <w:r>
              <w:rPr>
                <w:sz w:val="20"/>
              </w:rPr>
              <w:t xml:space="preserve">71.</w:t>
            </w:r>
          </w:p>
        </w:tc>
        <w:tc>
          <w:tcPr>
            <w:tcW w:w="2891" w:type="dxa"/>
          </w:tcPr>
          <w:p>
            <w:pPr>
              <w:pStyle w:val="0"/>
              <w:jc w:val="both"/>
            </w:pPr>
            <w:r>
              <w:rPr>
                <w:sz w:val="20"/>
              </w:rPr>
              <w:t xml:space="preserve">Большой объем работ предстоит в рамках проекта по развитию и восстановлению межрегионального маршрута "Великий Волжский путь". В этом вопросе мы рассчитываем на поддержку Министерства транспорта Российской Федерации</w:t>
            </w:r>
          </w:p>
        </w:tc>
        <w:tc>
          <w:tcPr>
            <w:tcW w:w="4365" w:type="dxa"/>
          </w:tcPr>
          <w:p>
            <w:pPr>
              <w:pStyle w:val="0"/>
              <w:jc w:val="both"/>
            </w:pPr>
            <w:r>
              <w:rPr>
                <w:sz w:val="20"/>
              </w:rPr>
              <w:t xml:space="preserve">189. Оказание поддержки реализации проекта "Великий Волжский путь"</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туризму, Министерство транспорта и дорожного хозяйства Республики Татарстан</w:t>
            </w:r>
          </w:p>
        </w:tc>
      </w:tr>
      <w:tr>
        <w:tc>
          <w:tcPr>
            <w:gridSpan w:val="5"/>
            <w:tcW w:w="12058" w:type="dxa"/>
          </w:tcPr>
          <w:p>
            <w:pPr>
              <w:pStyle w:val="0"/>
              <w:outlineLvl w:val="1"/>
              <w:jc w:val="center"/>
            </w:pPr>
            <w:r>
              <w:rPr>
                <w:sz w:val="20"/>
              </w:rPr>
              <w:t xml:space="preserve">XVI. Совершенствование системы образования</w:t>
            </w:r>
          </w:p>
        </w:tc>
      </w:tr>
      <w:tr>
        <w:tc>
          <w:tcPr>
            <w:tcW w:w="567" w:type="dxa"/>
            <w:vMerge w:val="restart"/>
          </w:tcPr>
          <w:p>
            <w:pPr>
              <w:pStyle w:val="0"/>
              <w:jc w:val="center"/>
            </w:pPr>
            <w:r>
              <w:rPr>
                <w:sz w:val="20"/>
              </w:rPr>
              <w:t xml:space="preserve">72.</w:t>
            </w:r>
          </w:p>
        </w:tc>
        <w:tc>
          <w:tcPr>
            <w:tcW w:w="2891" w:type="dxa"/>
            <w:vMerge w:val="restart"/>
          </w:tcPr>
          <w:p>
            <w:pPr>
              <w:pStyle w:val="0"/>
              <w:jc w:val="both"/>
            </w:pPr>
            <w:r>
              <w:rPr>
                <w:sz w:val="20"/>
              </w:rPr>
              <w:t xml:space="preserve">Одно из приоритетных направлений нашей деятельности - развитие системы образования. 2023 год в Российской Федерации объявлен Годом педагога и наставника. Качественная подготовка педагогических кадров - ключевая задача системы образования. Необходимо продолжить активную профориентационную работу, направленную на привлечение в профессию учителя лучших выпускников</w:t>
            </w:r>
          </w:p>
        </w:tc>
        <w:tc>
          <w:tcPr>
            <w:tcW w:w="4365" w:type="dxa"/>
          </w:tcPr>
          <w:p>
            <w:pPr>
              <w:pStyle w:val="0"/>
              <w:jc w:val="both"/>
            </w:pPr>
            <w:r>
              <w:rPr>
                <w:sz w:val="20"/>
              </w:rPr>
              <w:t xml:space="preserve">190. Проведение конкурса на лучшую образовательную организацию по критериям создания комфортной психологической среды</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191. Организация и проведение профессиональных конкурсов для учителей родного языка и литературы</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192. Реализация республиканского проекта по подготовке педагогических кадров для работы в би- и полилингвальной образовательной среде</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193. Реализация республиканского проекта "Классы психолого-педагогической направленности"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tcW w:w="567" w:type="dxa"/>
            <w:vMerge w:val="restart"/>
          </w:tcPr>
          <w:p>
            <w:pPr>
              <w:pStyle w:val="0"/>
              <w:jc w:val="center"/>
            </w:pPr>
            <w:r>
              <w:rPr>
                <w:sz w:val="20"/>
              </w:rPr>
              <w:t xml:space="preserve">73.</w:t>
            </w:r>
          </w:p>
        </w:tc>
        <w:tc>
          <w:tcPr>
            <w:tcW w:w="2891" w:type="dxa"/>
            <w:vMerge w:val="restart"/>
          </w:tcPr>
          <w:p>
            <w:pPr>
              <w:pStyle w:val="0"/>
              <w:jc w:val="both"/>
            </w:pPr>
            <w:r>
              <w:rPr>
                <w:sz w:val="20"/>
              </w:rPr>
              <w:t xml:space="preserve">Неотъемлемым участником образовательного процесса - наряду с учеником и учителем - является родитель. Нельзя недооценивать родительский потенциал.</w:t>
            </w:r>
          </w:p>
          <w:p>
            <w:pPr>
              <w:pStyle w:val="0"/>
              <w:jc w:val="both"/>
            </w:pPr>
            <w:r>
              <w:rPr>
                <w:sz w:val="20"/>
              </w:rPr>
              <w:t xml:space="preserve">В целях активного обучения родителей приемам взаимодействия и сопровождения детей в школе "Адымнар" разработана учебно-методическая программа "Родительские университеты: "Я - активный родитель!". Необходимо использовать эту программу и в других школах республики</w:t>
            </w:r>
          </w:p>
        </w:tc>
        <w:tc>
          <w:tcPr>
            <w:tcW w:w="4365" w:type="dxa"/>
          </w:tcPr>
          <w:p>
            <w:pPr>
              <w:pStyle w:val="0"/>
              <w:jc w:val="both"/>
            </w:pPr>
            <w:r>
              <w:rPr>
                <w:sz w:val="20"/>
              </w:rPr>
              <w:t xml:space="preserve">194. Проведение методического семинара классных руководителей полилингвальных комплексов по внедрению учебно-методической программы "Родительские университеты: "Я - активный родитель!" совместно с федеральным государственным автономным образовательным учреждением высшего образования "Казанский (Приволжский) федеральный университет"</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195. Организация и проведение заседания Родительского совета при Министерстве образования и науки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196. Организация и проведение республиканского конкурса родительских комитетов "Секреты дружного класса"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tcW w:w="567" w:type="dxa"/>
            <w:vMerge w:val="restart"/>
          </w:tcPr>
          <w:p>
            <w:pPr>
              <w:pStyle w:val="0"/>
              <w:jc w:val="center"/>
            </w:pPr>
            <w:r>
              <w:rPr>
                <w:sz w:val="20"/>
              </w:rPr>
              <w:t xml:space="preserve">74.</w:t>
            </w:r>
          </w:p>
        </w:tc>
        <w:tc>
          <w:tcPr>
            <w:tcW w:w="2891" w:type="dxa"/>
            <w:vMerge w:val="restart"/>
          </w:tcPr>
          <w:p>
            <w:pPr>
              <w:pStyle w:val="0"/>
              <w:jc w:val="both"/>
            </w:pPr>
            <w:r>
              <w:rPr>
                <w:sz w:val="20"/>
              </w:rPr>
              <w:t xml:space="preserve">Предметом особой заботы в сфере образования остается сохранение и развитие языков всех народов, проживающих в Татарстане. С этой целью оказывается всемерная поддержка многонациональным воскресным школам (еще недавно в республике действовали 25 отделений, а теперь их уже 100), а также сети организаций национального образования, в которых наряду с русским языком - государственным языком Российской Федерации - изучаются семь родных языков: татарский, чувашский, удмуртский, марийский, мордовский, башкирский и иврит</w:t>
            </w:r>
          </w:p>
        </w:tc>
        <w:tc>
          <w:tcPr>
            <w:tcW w:w="4365" w:type="dxa"/>
          </w:tcPr>
          <w:p>
            <w:pPr>
              <w:pStyle w:val="0"/>
              <w:jc w:val="both"/>
            </w:pPr>
            <w:r>
              <w:rPr>
                <w:sz w:val="20"/>
              </w:rPr>
              <w:t xml:space="preserve">197. Проведение многонационального лагеря с внедрением программ профильных языковых смен "Дуслык"</w:t>
            </w:r>
          </w:p>
        </w:tc>
        <w:tc>
          <w:tcPr>
            <w:tcW w:w="1514" w:type="dxa"/>
          </w:tcPr>
          <w:p>
            <w:pPr>
              <w:pStyle w:val="0"/>
              <w:jc w:val="center"/>
            </w:pPr>
            <w:r>
              <w:rPr>
                <w:sz w:val="20"/>
              </w:rPr>
              <w:t xml:space="preserve">III квартал</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198. Проведение семинаров и мастер-классов для руководителей отделений воскресных школ</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199. Проведение мероприятий по повышению квалификации учителей родного языка и литературы</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200. Реализация творческих проектов, направленных на сохранение и развитие родных языков, культур и традиций представителей всех народов, проживающих в республике</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Министерство образования и науки Республики Татарстан, Министерство по делам молодежи Республики Татарстан, Республиканское агентство по печати и массовым коммуникациям "Татмедиа", Региональная общественная организация "Ассамблея представителей народов, проживающих на территории Республики Татарстан" (по согласованию), исполнительные органы государственной власти Республики Татарстан, органы местного самоуправления муниципальных образований Республики Татарстан (по согласованию)</w:t>
            </w:r>
          </w:p>
        </w:tc>
      </w:tr>
      <w:tr>
        <w:tc>
          <w:tcPr>
            <w:tcW w:w="567" w:type="dxa"/>
            <w:vMerge w:val="restart"/>
          </w:tcPr>
          <w:p>
            <w:pPr>
              <w:pStyle w:val="0"/>
              <w:jc w:val="center"/>
            </w:pPr>
            <w:r>
              <w:rPr>
                <w:sz w:val="20"/>
              </w:rPr>
              <w:t xml:space="preserve">75.</w:t>
            </w:r>
          </w:p>
        </w:tc>
        <w:tc>
          <w:tcPr>
            <w:tcW w:w="2891" w:type="dxa"/>
            <w:vMerge w:val="restart"/>
          </w:tcPr>
          <w:p>
            <w:pPr>
              <w:pStyle w:val="0"/>
              <w:jc w:val="both"/>
            </w:pPr>
            <w:r>
              <w:rPr>
                <w:sz w:val="20"/>
              </w:rPr>
              <w:t xml:space="preserve">Отмечу также деятельность Комиссии при Президенте Республики Татарстан по вопросам сохранения и развития татарского языка, которая стала эффективным институтом поддержки полезных общественных инициатив. Принято решение расширить ее функции, преобразовав в Комиссию по вопросам сохранения, развития татарского языка и родных языков представителей народов, проживающих в Татарстане</w:t>
            </w:r>
          </w:p>
        </w:tc>
        <w:tc>
          <w:tcPr>
            <w:tcW w:w="4365" w:type="dxa"/>
          </w:tcPr>
          <w:p>
            <w:pPr>
              <w:pStyle w:val="0"/>
              <w:jc w:val="both"/>
            </w:pPr>
            <w:r>
              <w:rPr>
                <w:sz w:val="20"/>
              </w:rPr>
              <w:t xml:space="preserve">201. Организация и проведение республиканских олимпиад по родным языкам, Международной олимпиады по татарскому языку</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202. Организация и проведение диктантов на родных языках народов, проживающих в республике</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203. Организация и проведение исследовательских конференций, чтений, конкурсов для школьников на языках народов Российской Федерации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tcW w:w="567" w:type="dxa"/>
            <w:vMerge w:val="restart"/>
          </w:tcPr>
          <w:p>
            <w:pPr>
              <w:pStyle w:val="0"/>
              <w:jc w:val="center"/>
            </w:pPr>
            <w:r>
              <w:rPr>
                <w:sz w:val="20"/>
              </w:rPr>
              <w:t xml:space="preserve">76.</w:t>
            </w:r>
          </w:p>
        </w:tc>
        <w:tc>
          <w:tcPr>
            <w:tcW w:w="2891" w:type="dxa"/>
            <w:vMerge w:val="restart"/>
          </w:tcPr>
          <w:p>
            <w:pPr>
              <w:pStyle w:val="0"/>
              <w:jc w:val="both"/>
            </w:pPr>
            <w:r>
              <w:rPr>
                <w:sz w:val="20"/>
              </w:rPr>
              <w:t xml:space="preserve">Кроме того, создана Комиссия при Президенте республики по русскому языку. Ощутимые результаты достигнуты в части пополнения линейки учебно-методических комплектов и пособий по татарскому языку и переводных изданий по другим предметам.</w:t>
            </w:r>
          </w:p>
          <w:p>
            <w:pPr>
              <w:pStyle w:val="0"/>
              <w:jc w:val="both"/>
            </w:pPr>
            <w:r>
              <w:rPr>
                <w:sz w:val="20"/>
              </w:rPr>
              <w:t xml:space="preserve">Министерству образования и науки республики следует продолжить эту работу</w:t>
            </w:r>
          </w:p>
        </w:tc>
        <w:tc>
          <w:tcPr>
            <w:tcW w:w="4365" w:type="dxa"/>
          </w:tcPr>
          <w:p>
            <w:pPr>
              <w:pStyle w:val="0"/>
              <w:jc w:val="both"/>
            </w:pPr>
            <w:r>
              <w:rPr>
                <w:sz w:val="20"/>
              </w:rPr>
              <w:t xml:space="preserve">204. Разработка и внедрение учебно-методического комплекса нового поколения по родному языку, родной литературе (литературному чтению), государственному языку (татарскому)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205. Организация и проведение мероприятий по реализации концепции "Русский язык в Татарстане" на 2021 - 2023 годы</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206. Создание научно-методических продуктов по предметам "Родной (татарский) язык", "Литературное чтение на родном (татарском) языке", "Родная (татарская) литература"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Институт языка, литературы и искусства им. Г.Ибрагимова Академии наук Республики Татарстан</w:t>
            </w:r>
          </w:p>
        </w:tc>
      </w:tr>
      <w:tr>
        <w:tc>
          <w:tcPr>
            <w:tcW w:w="567" w:type="dxa"/>
          </w:tcPr>
          <w:p>
            <w:pPr>
              <w:pStyle w:val="0"/>
              <w:jc w:val="center"/>
            </w:pPr>
            <w:r>
              <w:rPr>
                <w:sz w:val="20"/>
              </w:rPr>
              <w:t xml:space="preserve">77.</w:t>
            </w:r>
          </w:p>
        </w:tc>
        <w:tc>
          <w:tcPr>
            <w:tcW w:w="2891" w:type="dxa"/>
          </w:tcPr>
          <w:p>
            <w:pPr>
              <w:pStyle w:val="0"/>
              <w:jc w:val="both"/>
            </w:pPr>
            <w:r>
              <w:rPr>
                <w:sz w:val="20"/>
              </w:rPr>
              <w:t xml:space="preserve">Важно наладить взаимодействие между школами и высшими учебными заведениями, чтобы сделать языковое образование непрерывным</w:t>
            </w:r>
          </w:p>
        </w:tc>
        <w:tc>
          <w:tcPr>
            <w:tcW w:w="4365" w:type="dxa"/>
          </w:tcPr>
          <w:p>
            <w:pPr>
              <w:pStyle w:val="0"/>
              <w:jc w:val="both"/>
            </w:pPr>
            <w:r>
              <w:rPr>
                <w:sz w:val="20"/>
              </w:rPr>
              <w:t xml:space="preserve">207. Создание образовательными организациями высшего образования, реализующими педагогические направления подготовки, и организация деятельности психолого-педагогических классов на базе образовательных организаций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образования и науки Республики Татарстан</w:t>
            </w:r>
          </w:p>
        </w:tc>
      </w:tr>
      <w:tr>
        <w:tc>
          <w:tcPr>
            <w:tcW w:w="567" w:type="dxa"/>
            <w:vMerge w:val="restart"/>
          </w:tcPr>
          <w:p>
            <w:pPr>
              <w:pStyle w:val="0"/>
              <w:jc w:val="center"/>
            </w:pPr>
            <w:r>
              <w:rPr>
                <w:sz w:val="20"/>
              </w:rPr>
              <w:t xml:space="preserve">78.</w:t>
            </w:r>
          </w:p>
        </w:tc>
        <w:tc>
          <w:tcPr>
            <w:tcW w:w="2891" w:type="dxa"/>
            <w:vMerge w:val="restart"/>
          </w:tcPr>
          <w:p>
            <w:pPr>
              <w:pStyle w:val="0"/>
              <w:jc w:val="both"/>
            </w:pPr>
            <w:r>
              <w:rPr>
                <w:sz w:val="20"/>
              </w:rPr>
              <w:t xml:space="preserve">Еще одна задача - активнее вовлекать молодежь в работу по сохранению и развитию родных языков и культуры. В этой работе необходимо использовать новые технологии и делать акцент на фольклорно-этнографическом направлении, как это делают отдельные вузы</w:t>
            </w:r>
          </w:p>
        </w:tc>
        <w:tc>
          <w:tcPr>
            <w:tcW w:w="4365" w:type="dxa"/>
          </w:tcPr>
          <w:p>
            <w:pPr>
              <w:pStyle w:val="0"/>
              <w:jc w:val="both"/>
            </w:pPr>
            <w:r>
              <w:rPr>
                <w:sz w:val="20"/>
              </w:rPr>
              <w:t xml:space="preserve">208. Организация комплекса воспитательных, образовательных и просветительских мероприятий для обучающихся профессиональных образовательных организаций, образовательных организаций высшего образования, направленных на формирование у студентов общекультурных представлений, понимания и чувства глубокого уважения к национальной культуре</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образования и науки Республики Татарстан</w:t>
            </w:r>
          </w:p>
        </w:tc>
      </w:tr>
      <w:tr>
        <w:tc>
          <w:tcPr>
            <w:vMerge w:val="continue"/>
          </w:tcPr>
          <w:p/>
        </w:tc>
        <w:tc>
          <w:tcPr>
            <w:vMerge w:val="continue"/>
          </w:tcPr>
          <w:p/>
        </w:tc>
        <w:tc>
          <w:tcPr>
            <w:tcW w:w="4365" w:type="dxa"/>
          </w:tcPr>
          <w:p>
            <w:pPr>
              <w:pStyle w:val="0"/>
              <w:jc w:val="both"/>
            </w:pPr>
            <w:r>
              <w:rPr>
                <w:sz w:val="20"/>
              </w:rPr>
              <w:t xml:space="preserve">209. Организация и проведение диктантов на родных языках коренных народов Поволжья</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 государственное бюджетное учреждение "Дом Дружбы народов Татарстана"</w:t>
            </w:r>
          </w:p>
        </w:tc>
      </w:tr>
      <w:tr>
        <w:tc>
          <w:tcPr>
            <w:vMerge w:val="continue"/>
          </w:tcPr>
          <w:p/>
        </w:tc>
        <w:tc>
          <w:tcPr>
            <w:vMerge w:val="continue"/>
          </w:tcPr>
          <w:p/>
        </w:tc>
        <w:tc>
          <w:tcPr>
            <w:tcW w:w="4365" w:type="dxa"/>
          </w:tcPr>
          <w:p>
            <w:pPr>
              <w:pStyle w:val="0"/>
              <w:jc w:val="both"/>
            </w:pPr>
            <w:r>
              <w:rPr>
                <w:sz w:val="20"/>
              </w:rPr>
              <w:t xml:space="preserve">210. Организация и проведение республиканских конкурсов:</w:t>
            </w:r>
          </w:p>
          <w:p>
            <w:pPr>
              <w:pStyle w:val="0"/>
              <w:jc w:val="both"/>
            </w:pPr>
            <w:r>
              <w:rPr>
                <w:sz w:val="20"/>
              </w:rPr>
              <w:t xml:space="preserve">республиканский тур конкурса "Татар кызы";</w:t>
            </w:r>
          </w:p>
          <w:p>
            <w:pPr>
              <w:pStyle w:val="0"/>
              <w:jc w:val="both"/>
            </w:pPr>
            <w:r>
              <w:rPr>
                <w:sz w:val="20"/>
              </w:rPr>
              <w:t xml:space="preserve">республиканский литературный конкурс "Эдэби табышмак" ("Литературная загадка");</w:t>
            </w:r>
          </w:p>
          <w:p>
            <w:pPr>
              <w:pStyle w:val="0"/>
              <w:jc w:val="both"/>
            </w:pPr>
            <w:r>
              <w:rPr>
                <w:sz w:val="20"/>
              </w:rPr>
              <w:t xml:space="preserve">республиканский литературно-исторический конкурс "Килэчэккэ йоз тотып" ("Шаги в будущее");</w:t>
            </w:r>
          </w:p>
          <w:p>
            <w:pPr>
              <w:pStyle w:val="0"/>
              <w:jc w:val="both"/>
            </w:pPr>
            <w:r>
              <w:rPr>
                <w:sz w:val="20"/>
              </w:rPr>
              <w:t xml:space="preserve">республиканский конкурс "Тел - миллэтебез хэзинэлэре";</w:t>
            </w:r>
          </w:p>
          <w:p>
            <w:pPr>
              <w:pStyle w:val="0"/>
              <w:jc w:val="both"/>
            </w:pPr>
            <w:r>
              <w:rPr>
                <w:sz w:val="20"/>
              </w:rPr>
              <w:t xml:space="preserve">республиканский творческий конкурс журналистики для студентов образовательных организаций "Комеш калэм" на татарском языке</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образования и науки Республики Татарстан</w:t>
            </w:r>
          </w:p>
        </w:tc>
      </w:tr>
      <w:tr>
        <w:tc>
          <w:tcPr>
            <w:tcW w:w="567" w:type="dxa"/>
          </w:tcPr>
          <w:p>
            <w:pPr>
              <w:pStyle w:val="0"/>
              <w:jc w:val="center"/>
            </w:pPr>
            <w:r>
              <w:rPr>
                <w:sz w:val="20"/>
              </w:rPr>
              <w:t xml:space="preserve">79.</w:t>
            </w:r>
          </w:p>
        </w:tc>
        <w:tc>
          <w:tcPr>
            <w:tcW w:w="2891" w:type="dxa"/>
          </w:tcPr>
          <w:p>
            <w:pPr>
              <w:pStyle w:val="0"/>
              <w:jc w:val="both"/>
            </w:pPr>
            <w:r>
              <w:rPr>
                <w:sz w:val="20"/>
              </w:rPr>
              <w:t xml:space="preserve">Волнующим население вопросом остается безопасность в образовательных учреждениях. Недавняя трагедия в ижевской школе острой болью отозвалась в сердцах татарстанцев. Все необходимые поручения по материально-техническому обеспечению и физической охране даны. Главам муниципальных образований следует держать данный вопрос на особом контроле</w:t>
            </w:r>
          </w:p>
        </w:tc>
        <w:tc>
          <w:tcPr>
            <w:tcW w:w="4365" w:type="dxa"/>
          </w:tcPr>
          <w:p>
            <w:pPr>
              <w:pStyle w:val="0"/>
              <w:jc w:val="both"/>
            </w:pPr>
            <w:r>
              <w:rPr>
                <w:sz w:val="20"/>
              </w:rPr>
              <w:t xml:space="preserve">211. Подготовка проекта обращения в адрес Председателя Правительства Российской Федерации о рассмотрении возможности включения Министерства просвещения Российской Федерации в перечень федеральных органов исполнительной власти, имеющих право создавать ведомственную охрану, утвержденный </w:t>
            </w:r>
            <w:hyperlink w:history="0" r:id="rId16" w:tooltip="Постановление Правительства РФ от 12.07.2000 N 514 (ред. от 20.04.2022) &quot;Об организации ведомственной охраны&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12 июля 2000 г. N 514 "Об организации ведомственной охраны"</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Министерство образования и науки Республики Татарстан, Администрация Президента Республики Татарстан (по согласованию)</w:t>
            </w:r>
          </w:p>
        </w:tc>
      </w:tr>
      <w:tr>
        <w:tc>
          <w:tcPr>
            <w:gridSpan w:val="5"/>
            <w:tcW w:w="12058" w:type="dxa"/>
          </w:tcPr>
          <w:p>
            <w:pPr>
              <w:pStyle w:val="0"/>
              <w:outlineLvl w:val="1"/>
              <w:jc w:val="center"/>
            </w:pPr>
            <w:r>
              <w:rPr>
                <w:sz w:val="20"/>
              </w:rPr>
              <w:t xml:space="preserve">XVII. Совершенствование системы здравоохранения и популяризация здорового образа жизни</w:t>
            </w:r>
          </w:p>
        </w:tc>
      </w:tr>
      <w:tr>
        <w:tc>
          <w:tcPr>
            <w:tcW w:w="567" w:type="dxa"/>
            <w:vMerge w:val="restart"/>
          </w:tcPr>
          <w:p>
            <w:pPr>
              <w:pStyle w:val="0"/>
              <w:jc w:val="center"/>
            </w:pPr>
            <w:r>
              <w:rPr>
                <w:sz w:val="20"/>
              </w:rPr>
              <w:t xml:space="preserve">80.</w:t>
            </w:r>
          </w:p>
        </w:tc>
        <w:tc>
          <w:tcPr>
            <w:tcW w:w="2891" w:type="dxa"/>
            <w:vMerge w:val="restart"/>
          </w:tcPr>
          <w:p>
            <w:pPr>
              <w:pStyle w:val="0"/>
              <w:jc w:val="both"/>
            </w:pPr>
            <w:r>
              <w:rPr>
                <w:sz w:val="20"/>
              </w:rPr>
              <w:t xml:space="preserve">Сейчас по России отменены почти все ранее введенные коронавирусные ограничения. Вместе с тем гражданам следует внимательно относиться к своему здоровью и соблюдать меры индивидуальной защиты</w:t>
            </w:r>
          </w:p>
        </w:tc>
        <w:tc>
          <w:tcPr>
            <w:tcW w:w="4365" w:type="dxa"/>
          </w:tcPr>
          <w:p>
            <w:pPr>
              <w:pStyle w:val="0"/>
              <w:jc w:val="both"/>
            </w:pPr>
            <w:r>
              <w:rPr>
                <w:sz w:val="20"/>
              </w:rPr>
              <w:t xml:space="preserve">212. Проведение вакцинации населения против новой коронавирусной инфекции COVID-19</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 Управление Федеральной службы по надзору в сфере защиты прав потребителей и благополучия человека по Республике Татарстан (по согласованию),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213. Информирование населения Республики Татарстан о мерах личной профилактики новой коронавирусной инфекции COVID-19 всеми доступными способами, в том числе посредством средств массовой информации, социальных сетей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Управление Федеральной службы по надзору в сфере защиты прав потребителей и благополучия человека по Республике Татарстан (по согласованию), Министерство здравоохранения Республики Татарстан, Республиканское агентство по печати и массовым коммуникациям "Татмедиа", органы местного самоуправления муниципальных образований Республики Татарстан (по согласованию)</w:t>
            </w:r>
          </w:p>
        </w:tc>
      </w:tr>
      <w:tr>
        <w:tc>
          <w:tcPr>
            <w:tcW w:w="567" w:type="dxa"/>
            <w:vMerge w:val="restart"/>
          </w:tcPr>
          <w:p>
            <w:pPr>
              <w:pStyle w:val="0"/>
            </w:pPr>
            <w:r>
              <w:rPr>
                <w:sz w:val="20"/>
              </w:rPr>
              <w:t xml:space="preserve">81.</w:t>
            </w:r>
          </w:p>
        </w:tc>
        <w:tc>
          <w:tcPr>
            <w:tcW w:w="2891" w:type="dxa"/>
            <w:vMerge w:val="restart"/>
          </w:tcPr>
          <w:p>
            <w:pPr>
              <w:pStyle w:val="0"/>
              <w:jc w:val="both"/>
            </w:pPr>
            <w:r>
              <w:rPr>
                <w:sz w:val="20"/>
              </w:rPr>
              <w:t xml:space="preserve">По-прежнему приоритетным вопросом в сфере здравоохранения является безопасное материнство и рождение здорового ребенка. Важным проектом в этом направлении станет открытие в будущем году современного перинатального центра на базе родильного дома Городской клинической больницы N 7</w:t>
            </w:r>
          </w:p>
        </w:tc>
        <w:tc>
          <w:tcPr>
            <w:tcW w:w="4365" w:type="dxa"/>
          </w:tcPr>
          <w:p>
            <w:pPr>
              <w:pStyle w:val="0"/>
              <w:jc w:val="both"/>
            </w:pPr>
            <w:r>
              <w:rPr>
                <w:sz w:val="20"/>
              </w:rPr>
              <w:t xml:space="preserve">214. Реализация мер по снижению младенческой, детской и материнской смертности, в том числе за счет мониторинга семей социального риска, работы с родителями по предотвращению несчастных случаев, травм, отравлений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w:t>
            </w:r>
          </w:p>
        </w:tc>
      </w:tr>
      <w:tr>
        <w:tc>
          <w:tcPr>
            <w:vMerge w:val="continue"/>
          </w:tcPr>
          <w:p/>
        </w:tc>
        <w:tc>
          <w:tcPr>
            <w:vMerge w:val="continue"/>
          </w:tcPr>
          <w:p/>
        </w:tc>
        <w:tc>
          <w:tcPr>
            <w:tcW w:w="4365" w:type="dxa"/>
          </w:tcPr>
          <w:p>
            <w:pPr>
              <w:pStyle w:val="0"/>
              <w:jc w:val="both"/>
            </w:pPr>
            <w:r>
              <w:rPr>
                <w:sz w:val="20"/>
              </w:rPr>
              <w:t xml:space="preserve">215. Проведение комплекса мероприятий по снижению числа абортов, в том числе доабортного психологического консультирования женщин в женских консультациях, привлечение к работе некоммерческих и общественных организаций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w:t>
            </w:r>
          </w:p>
        </w:tc>
      </w:tr>
      <w:tr>
        <w:tc>
          <w:tcPr>
            <w:vMerge w:val="continue"/>
          </w:tcPr>
          <w:p/>
        </w:tc>
        <w:tc>
          <w:tcPr>
            <w:vMerge w:val="continue"/>
          </w:tcPr>
          <w:p/>
        </w:tc>
        <w:tc>
          <w:tcPr>
            <w:tcW w:w="4365" w:type="dxa"/>
          </w:tcPr>
          <w:p>
            <w:pPr>
              <w:pStyle w:val="0"/>
              <w:jc w:val="both"/>
            </w:pPr>
            <w:r>
              <w:rPr>
                <w:sz w:val="20"/>
              </w:rPr>
              <w:t xml:space="preserve">216. Проведение пренатальной (дородовой) диагностики, неонатального и аудиологического скринингов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w:t>
            </w:r>
          </w:p>
        </w:tc>
      </w:tr>
      <w:tr>
        <w:tc>
          <w:tcPr>
            <w:vMerge w:val="continue"/>
          </w:tcPr>
          <w:p/>
        </w:tc>
        <w:tc>
          <w:tcPr>
            <w:vMerge w:val="continue"/>
          </w:tcPr>
          <w:p/>
        </w:tc>
        <w:tc>
          <w:tcPr>
            <w:tcW w:w="4365" w:type="dxa"/>
          </w:tcPr>
          <w:p>
            <w:pPr>
              <w:pStyle w:val="0"/>
              <w:jc w:val="both"/>
            </w:pPr>
            <w:r>
              <w:rPr>
                <w:sz w:val="20"/>
              </w:rPr>
              <w:t xml:space="preserve">217. Организация рациональной маршрутизации беременных, рожениц и новорожденных в учреждения родовспоможения II и III уровней</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w:t>
            </w:r>
          </w:p>
        </w:tc>
      </w:tr>
      <w:tr>
        <w:tc>
          <w:tcPr>
            <w:vMerge w:val="continue"/>
          </w:tcPr>
          <w:p/>
        </w:tc>
        <w:tc>
          <w:tcPr>
            <w:vMerge w:val="continue"/>
          </w:tcPr>
          <w:p/>
        </w:tc>
        <w:tc>
          <w:tcPr>
            <w:tcW w:w="4365" w:type="dxa"/>
          </w:tcPr>
          <w:p>
            <w:pPr>
              <w:pStyle w:val="0"/>
              <w:jc w:val="both"/>
            </w:pPr>
            <w:r>
              <w:rPr>
                <w:sz w:val="20"/>
              </w:rPr>
              <w:t xml:space="preserve">218. Открытие современного перинатального центра на базе родильного дома Городской клинической больницы N 7 г. Казани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w:t>
            </w:r>
          </w:p>
        </w:tc>
      </w:tr>
      <w:tr>
        <w:tc>
          <w:tcPr>
            <w:tcW w:w="567" w:type="dxa"/>
          </w:tcPr>
          <w:p>
            <w:pPr>
              <w:pStyle w:val="0"/>
            </w:pPr>
            <w:r>
              <w:rPr>
                <w:sz w:val="20"/>
              </w:rPr>
              <w:t xml:space="preserve">82.</w:t>
            </w:r>
          </w:p>
        </w:tc>
        <w:tc>
          <w:tcPr>
            <w:tcW w:w="2891" w:type="dxa"/>
          </w:tcPr>
          <w:p>
            <w:pPr>
              <w:pStyle w:val="0"/>
              <w:jc w:val="both"/>
            </w:pPr>
            <w:r>
              <w:rPr>
                <w:sz w:val="20"/>
              </w:rPr>
              <w:t xml:space="preserve">Особого внимания требуют вопросы организации диспансерного наблюдения больных с хроническими заболеваниями. Органам местного самоуправления необходимо оказать максимальное содействие медицинским организациям в проведении профосмотров</w:t>
            </w:r>
          </w:p>
        </w:tc>
        <w:tc>
          <w:tcPr>
            <w:tcW w:w="4365" w:type="dxa"/>
          </w:tcPr>
          <w:p>
            <w:pPr>
              <w:pStyle w:val="0"/>
              <w:jc w:val="both"/>
            </w:pPr>
            <w:r>
              <w:rPr>
                <w:sz w:val="20"/>
              </w:rPr>
              <w:t xml:space="preserve">219. Организация и проведение диспансерного наблюдения взрослого населения, профилактических осмотров и диспансеризации граждан в Республике Татарстан в рамках порядков, установленных Министерством здравоохранения Российской Федерации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здравоохранения Республики Татарстан, органы местного самоуправления муниципальных образований Республики Татарстан (по согласованию)</w:t>
            </w:r>
          </w:p>
        </w:tc>
      </w:tr>
      <w:tr>
        <w:tc>
          <w:tcPr>
            <w:tcW w:w="567" w:type="dxa"/>
            <w:vMerge w:val="restart"/>
          </w:tcPr>
          <w:p>
            <w:pPr>
              <w:pStyle w:val="0"/>
            </w:pPr>
            <w:r>
              <w:rPr>
                <w:sz w:val="20"/>
              </w:rPr>
              <w:t xml:space="preserve">83.</w:t>
            </w:r>
          </w:p>
        </w:tc>
        <w:tc>
          <w:tcPr>
            <w:tcW w:w="2891" w:type="dxa"/>
            <w:vMerge w:val="restart"/>
          </w:tcPr>
          <w:p>
            <w:pPr>
              <w:pStyle w:val="0"/>
              <w:jc w:val="both"/>
            </w:pPr>
            <w:r>
              <w:rPr>
                <w:sz w:val="20"/>
              </w:rPr>
              <w:t xml:space="preserve">В целом, крайне важно сосредоточиться на профилактических мероприятиях, формирующих навыки культуры здоровья. Этому способствуют созданная в республике развитая спортивная инфраструктура, а также проведение спортивных мероприятий</w:t>
            </w:r>
          </w:p>
        </w:tc>
        <w:tc>
          <w:tcPr>
            <w:tcW w:w="4365" w:type="dxa"/>
          </w:tcPr>
          <w:p>
            <w:pPr>
              <w:pStyle w:val="0"/>
              <w:jc w:val="both"/>
            </w:pPr>
            <w:r>
              <w:rPr>
                <w:sz w:val="20"/>
              </w:rPr>
              <w:t xml:space="preserve">220. Организация и проведение массовых физкультурно-спортивных мероприятий на территории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спорта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221. Проведение мастер-классов по образовательным программам спортивной подготовки и встреч с известными спортсменами и тренерами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спорта Республики Татарстан, органы местного самоуправления муниципальных образований Республики Татарстан (по согласованию)</w:t>
            </w:r>
          </w:p>
        </w:tc>
      </w:tr>
      <w:tr>
        <w:tc>
          <w:tcPr>
            <w:vMerge w:val="continue"/>
          </w:tcPr>
          <w:p/>
        </w:tc>
        <w:tc>
          <w:tcPr>
            <w:vMerge w:val="continue"/>
          </w:tcPr>
          <w:p/>
        </w:tc>
        <w:tc>
          <w:tcPr>
            <w:tcW w:w="4365" w:type="dxa"/>
          </w:tcPr>
          <w:p>
            <w:pPr>
              <w:pStyle w:val="0"/>
              <w:jc w:val="both"/>
            </w:pPr>
            <w:r>
              <w:rPr>
                <w:sz w:val="20"/>
              </w:rPr>
              <w:t xml:space="preserve">222. Реализация мероприятий в рамках проекта "Спорт - норма жизни", в том числе ввод в эксплуатацию спортивных объектов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спорта Республики Татарстан, органы местного самоуправления муниципальных образований Республики Татарстан (по согласованию)</w:t>
            </w:r>
          </w:p>
        </w:tc>
      </w:tr>
      <w:tr>
        <w:tc>
          <w:tcPr>
            <w:gridSpan w:val="5"/>
            <w:tcW w:w="12058" w:type="dxa"/>
          </w:tcPr>
          <w:p>
            <w:pPr>
              <w:pStyle w:val="0"/>
              <w:outlineLvl w:val="1"/>
              <w:jc w:val="center"/>
            </w:pPr>
            <w:r>
              <w:rPr>
                <w:sz w:val="20"/>
              </w:rPr>
              <w:t xml:space="preserve">XVIII. Формирование эффективной системы работы с одаренными детьми и молодежью</w:t>
            </w:r>
          </w:p>
        </w:tc>
      </w:tr>
      <w:tr>
        <w:tc>
          <w:tcPr>
            <w:tcW w:w="567" w:type="dxa"/>
            <w:vMerge w:val="restart"/>
          </w:tcPr>
          <w:p>
            <w:pPr>
              <w:pStyle w:val="0"/>
            </w:pPr>
            <w:r>
              <w:rPr>
                <w:sz w:val="20"/>
              </w:rPr>
              <w:t xml:space="preserve">84.</w:t>
            </w:r>
          </w:p>
        </w:tc>
        <w:tc>
          <w:tcPr>
            <w:tcW w:w="2891" w:type="dxa"/>
            <w:vMerge w:val="restart"/>
          </w:tcPr>
          <w:p>
            <w:pPr>
              <w:pStyle w:val="0"/>
              <w:jc w:val="both"/>
            </w:pPr>
            <w:r>
              <w:rPr>
                <w:sz w:val="20"/>
              </w:rPr>
              <w:t xml:space="preserve">Формирование эффективной системы работы с одаренными детьми и молодежью - одно из ключевых направлений, обозначенных Президентом страны. Наша задача - создавать все условия для их учебы, работы, отдыха, чтобы молодежь в качестве места для своей дальнейшей жизни и развития выбирала Татарстан</w:t>
            </w:r>
          </w:p>
        </w:tc>
        <w:tc>
          <w:tcPr>
            <w:tcW w:w="4365" w:type="dxa"/>
          </w:tcPr>
          <w:p>
            <w:pPr>
              <w:pStyle w:val="0"/>
              <w:jc w:val="both"/>
            </w:pPr>
            <w:r>
              <w:rPr>
                <w:sz w:val="20"/>
              </w:rPr>
              <w:t xml:space="preserve">223. Организация и проведение Всероссийского конкурса "Лидер XXI века"</w:t>
            </w:r>
          </w:p>
        </w:tc>
        <w:tc>
          <w:tcPr>
            <w:tcW w:w="1514" w:type="dxa"/>
          </w:tcPr>
          <w:p>
            <w:pPr>
              <w:pStyle w:val="0"/>
              <w:jc w:val="center"/>
            </w:pPr>
            <w:r>
              <w:rPr>
                <w:sz w:val="20"/>
              </w:rPr>
              <w:t xml:space="preserve">III квартал</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224. Проведение ежегодного открытого республиканского телевизионного фестиваля творчества работающей молодежи Республики Татарстан "Наше время - Безнен заман"</w:t>
            </w:r>
          </w:p>
        </w:tc>
        <w:tc>
          <w:tcPr>
            <w:tcW w:w="1514" w:type="dxa"/>
          </w:tcPr>
          <w:p>
            <w:pPr>
              <w:pStyle w:val="0"/>
              <w:jc w:val="center"/>
            </w:pPr>
            <w:r>
              <w:rPr>
                <w:sz w:val="20"/>
              </w:rPr>
              <w:t xml:space="preserve">IV квартал</w:t>
            </w:r>
          </w:p>
        </w:tc>
        <w:tc>
          <w:tcPr>
            <w:tcW w:w="2721" w:type="dxa"/>
          </w:tcPr>
          <w:p>
            <w:pPr>
              <w:pStyle w:val="0"/>
              <w:jc w:val="both"/>
            </w:pPr>
            <w:r>
              <w:rPr>
                <w:sz w:val="20"/>
              </w:rPr>
              <w:t xml:space="preserve">Министерство промышленности и торговли Республики Татарстан, Министерство по делам молодежи Республики Татарстан, Республиканское агентство по печати и массовым коммуникациям "Татмедиа"</w:t>
            </w:r>
          </w:p>
        </w:tc>
      </w:tr>
      <w:tr>
        <w:tc>
          <w:tcPr>
            <w:vMerge w:val="continue"/>
          </w:tcPr>
          <w:p/>
        </w:tc>
        <w:tc>
          <w:tcPr>
            <w:vMerge w:val="continue"/>
          </w:tcPr>
          <w:p/>
        </w:tc>
        <w:tc>
          <w:tcPr>
            <w:tcW w:w="4365" w:type="dxa"/>
          </w:tcPr>
          <w:p>
            <w:pPr>
              <w:pStyle w:val="0"/>
              <w:jc w:val="both"/>
            </w:pPr>
            <w:r>
              <w:rPr>
                <w:sz w:val="20"/>
              </w:rPr>
              <w:t xml:space="preserve">225. Проведение ежегодного открытого республиканского телевизионного молодежного фестиваля эстрадного искусства "Созвездие - Йолдызлык"</w:t>
            </w:r>
          </w:p>
        </w:tc>
        <w:tc>
          <w:tcPr>
            <w:tcW w:w="1514" w:type="dxa"/>
          </w:tcPr>
          <w:p>
            <w:pPr>
              <w:pStyle w:val="0"/>
              <w:jc w:val="center"/>
            </w:pPr>
            <w:r>
              <w:rPr>
                <w:sz w:val="20"/>
              </w:rPr>
              <w:t xml:space="preserve">II квартал</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226. Выявление и сопровождение одаренных детей и талантливой молодежи путем проведения мероприятий государственным бюджетным учреждением "Молодежный центр "Сэлэт" и Татарстанским республиканским молодежным общественным фондом "Сэлэт"</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227. Организация мероприятий, посвященных 60-летию студенческих трудовых отрядов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w:t>
            </w:r>
          </w:p>
        </w:tc>
      </w:tr>
      <w:tr>
        <w:tc>
          <w:tcPr>
            <w:vMerge w:val="continue"/>
          </w:tcPr>
          <w:p/>
        </w:tc>
        <w:tc>
          <w:tcPr>
            <w:vMerge w:val="continue"/>
          </w:tcPr>
          <w:p/>
        </w:tc>
        <w:tc>
          <w:tcPr>
            <w:tcW w:w="4365" w:type="dxa"/>
          </w:tcPr>
          <w:p>
            <w:pPr>
              <w:pStyle w:val="0"/>
              <w:jc w:val="both"/>
            </w:pPr>
            <w:r>
              <w:rPr>
                <w:sz w:val="20"/>
              </w:rPr>
              <w:t xml:space="preserve">228. Проведение фестивалей, конкурсов, музейно-образовательных, выставочных проектов, творческих мероприятий, а также иных мероприятий, способствующих творческой самореализации молодежи, направленных на создание условий для воспитания гармонично развитой и социально ответственной личности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Министерство культуры Республики Татарстан</w:t>
            </w:r>
          </w:p>
        </w:tc>
      </w:tr>
      <w:tr>
        <w:tc>
          <w:tcPr>
            <w:tcW w:w="567" w:type="dxa"/>
          </w:tcPr>
          <w:p>
            <w:pPr>
              <w:pStyle w:val="0"/>
            </w:pPr>
            <w:r>
              <w:rPr>
                <w:sz w:val="20"/>
              </w:rPr>
              <w:t xml:space="preserve">85.</w:t>
            </w:r>
          </w:p>
        </w:tc>
        <w:tc>
          <w:tcPr>
            <w:tcW w:w="2891" w:type="dxa"/>
          </w:tcPr>
          <w:p>
            <w:pPr>
              <w:pStyle w:val="0"/>
              <w:jc w:val="both"/>
            </w:pPr>
            <w:r>
              <w:rPr>
                <w:sz w:val="20"/>
              </w:rPr>
              <w:t xml:space="preserve">В текущем году на федеральном уровне было объявлено о создании общероссийского общественно-государственного движения детей и молодежи, наблюдательный совет которого возглавил Владимир Владимирович Путин. Движение, объединяя молодое поколение, формирует новые подходы к воспитанию, где основополагающей станет любовь к Родине и направленность на достижение общей цели - построение сильной России.</w:t>
            </w:r>
          </w:p>
          <w:p>
            <w:pPr>
              <w:pStyle w:val="0"/>
              <w:jc w:val="both"/>
            </w:pPr>
            <w:r>
              <w:rPr>
                <w:sz w:val="20"/>
              </w:rPr>
              <w:t xml:space="preserve">Учитывая общегосударственный характер задач, поручаю Правительству республики оказать всестороннее содействие в становлении нового движения в Татарстане</w:t>
            </w:r>
          </w:p>
        </w:tc>
        <w:tc>
          <w:tcPr>
            <w:tcW w:w="4365" w:type="dxa"/>
          </w:tcPr>
          <w:p>
            <w:pPr>
              <w:pStyle w:val="0"/>
              <w:jc w:val="both"/>
            </w:pPr>
            <w:r>
              <w:rPr>
                <w:sz w:val="20"/>
              </w:rPr>
              <w:t xml:space="preserve">229. Развитие российского движения детей и молодежи в Республике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по делам молодежи Республики Татарстан, Министерство образования и науки Республики Татарстан</w:t>
            </w:r>
          </w:p>
        </w:tc>
      </w:tr>
      <w:tr>
        <w:tc>
          <w:tcPr>
            <w:gridSpan w:val="5"/>
            <w:tcW w:w="12058" w:type="dxa"/>
          </w:tcPr>
          <w:p>
            <w:pPr>
              <w:pStyle w:val="0"/>
              <w:outlineLvl w:val="1"/>
              <w:jc w:val="center"/>
            </w:pPr>
            <w:r>
              <w:rPr>
                <w:sz w:val="20"/>
              </w:rPr>
              <w:t xml:space="preserve">XIX. Сохранение, изучение и приумножение культурного наследия</w:t>
            </w:r>
          </w:p>
        </w:tc>
      </w:tr>
      <w:tr>
        <w:tc>
          <w:tcPr>
            <w:tcW w:w="567" w:type="dxa"/>
            <w:vMerge w:val="restart"/>
          </w:tcPr>
          <w:p>
            <w:pPr>
              <w:pStyle w:val="0"/>
              <w:jc w:val="center"/>
            </w:pPr>
            <w:r>
              <w:rPr>
                <w:sz w:val="20"/>
              </w:rPr>
              <w:t xml:space="preserve">86.</w:t>
            </w:r>
          </w:p>
        </w:tc>
        <w:tc>
          <w:tcPr>
            <w:tcW w:w="2891" w:type="dxa"/>
            <w:vMerge w:val="restart"/>
          </w:tcPr>
          <w:p>
            <w:pPr>
              <w:pStyle w:val="0"/>
              <w:jc w:val="both"/>
            </w:pPr>
            <w:r>
              <w:rPr>
                <w:sz w:val="20"/>
              </w:rPr>
              <w:t xml:space="preserve">Сохранение и приумножение историко-культурного наследия, широкая поддержка творческих начинаний - важные задачи для повышения качества жизни граждан. В республике продолжается модернизация учреждений культуры. Крайне важно, чтобы эти объекты были наполнены современным содержанием, привлекательным для людей разных возрастов и интересов, где они смогут раскрыть и проявить свои творческие способности</w:t>
            </w:r>
          </w:p>
        </w:tc>
        <w:tc>
          <w:tcPr>
            <w:tcW w:w="4365" w:type="dxa"/>
          </w:tcPr>
          <w:p>
            <w:pPr>
              <w:pStyle w:val="0"/>
              <w:jc w:val="both"/>
            </w:pPr>
            <w:r>
              <w:rPr>
                <w:sz w:val="20"/>
              </w:rPr>
              <w:t xml:space="preserve">230. Реализация региональных проектов "Творческие люди", "Культурная среда", "Цифровая культура" национального проекта "Культура"</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w:t>
            </w:r>
          </w:p>
        </w:tc>
      </w:tr>
      <w:tr>
        <w:tc>
          <w:tcPr>
            <w:vMerge w:val="continue"/>
          </w:tcPr>
          <w:p/>
        </w:tc>
        <w:tc>
          <w:tcPr>
            <w:vMerge w:val="continue"/>
          </w:tcPr>
          <w:p/>
        </w:tc>
        <w:tc>
          <w:tcPr>
            <w:tcW w:w="4365" w:type="dxa"/>
          </w:tcPr>
          <w:p>
            <w:pPr>
              <w:pStyle w:val="0"/>
              <w:jc w:val="both"/>
            </w:pPr>
            <w:r>
              <w:rPr>
                <w:sz w:val="20"/>
              </w:rPr>
              <w:t xml:space="preserve">231. Проведение встреч архивной службы Республики Татарстан с представителями татарских общественных организаций субъектов Российской Федерации и зарубежных национально-культурных организаций с целью изучения жизни и деятельности представителей татарского народа и выходцев из Республики Татарстан, проживающих за пределами республики, посредством выявления и комплектования архивных документов, а также их дальнейшей популяризации</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w:t>
            </w:r>
          </w:p>
        </w:tc>
      </w:tr>
      <w:tr>
        <w:tc>
          <w:tcPr>
            <w:vMerge w:val="continue"/>
          </w:tcPr>
          <w:p/>
        </w:tc>
        <w:tc>
          <w:tcPr>
            <w:vMerge w:val="continue"/>
          </w:tcPr>
          <w:p/>
        </w:tc>
        <w:tc>
          <w:tcPr>
            <w:tcW w:w="4365" w:type="dxa"/>
          </w:tcPr>
          <w:p>
            <w:pPr>
              <w:pStyle w:val="0"/>
              <w:jc w:val="both"/>
            </w:pPr>
            <w:r>
              <w:rPr>
                <w:sz w:val="20"/>
              </w:rPr>
              <w:t xml:space="preserve">232. Выявление архивных документов по истории татарского народа и Республики Татарстан в архивах зарубежных государств</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w:t>
            </w:r>
          </w:p>
        </w:tc>
      </w:tr>
      <w:tr>
        <w:tc>
          <w:tcPr>
            <w:vMerge w:val="continue"/>
          </w:tcPr>
          <w:p/>
        </w:tc>
        <w:tc>
          <w:tcPr>
            <w:vMerge w:val="continue"/>
          </w:tcPr>
          <w:p/>
        </w:tc>
        <w:tc>
          <w:tcPr>
            <w:tcW w:w="4365" w:type="dxa"/>
          </w:tcPr>
          <w:p>
            <w:pPr>
              <w:pStyle w:val="0"/>
              <w:jc w:val="both"/>
            </w:pPr>
            <w:r>
              <w:rPr>
                <w:sz w:val="20"/>
              </w:rPr>
              <w:t xml:space="preserve">233. Подготовка книжного издания архивных документов и документального фильма, посвященных представителям татарского народа, проживавших/проживающих за рубежом</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w:t>
            </w:r>
          </w:p>
        </w:tc>
      </w:tr>
      <w:tr>
        <w:tc>
          <w:tcPr>
            <w:vMerge w:val="continue"/>
          </w:tcPr>
          <w:p/>
        </w:tc>
        <w:tc>
          <w:tcPr>
            <w:vMerge w:val="continue"/>
          </w:tcPr>
          <w:p/>
        </w:tc>
        <w:tc>
          <w:tcPr>
            <w:tcW w:w="4365" w:type="dxa"/>
          </w:tcPr>
          <w:p>
            <w:pPr>
              <w:pStyle w:val="0"/>
              <w:jc w:val="both"/>
            </w:pPr>
            <w:r>
              <w:rPr>
                <w:sz w:val="20"/>
              </w:rPr>
              <w:t xml:space="preserve">234. Проведение научного семинара "Городская культура тюрко-татарского населения Евразии" по итогам Государственной программы Республики Татарстан "Сохранение национальной идентичности татарского народа на 2020 - 2024 годы" (исследования 2022 г.)</w:t>
            </w:r>
          </w:p>
        </w:tc>
        <w:tc>
          <w:tcPr>
            <w:tcW w:w="1514" w:type="dxa"/>
          </w:tcPr>
          <w:p>
            <w:pPr>
              <w:pStyle w:val="0"/>
              <w:jc w:val="center"/>
            </w:pPr>
            <w:r>
              <w:rPr>
                <w:sz w:val="20"/>
              </w:rPr>
              <w:t xml:space="preserve">I квартал</w:t>
            </w:r>
          </w:p>
        </w:tc>
        <w:tc>
          <w:tcPr>
            <w:tcW w:w="2721" w:type="dxa"/>
          </w:tcPr>
          <w:p>
            <w:pPr>
              <w:pStyle w:val="0"/>
              <w:jc w:val="both"/>
            </w:pPr>
            <w:r>
              <w:rPr>
                <w:sz w:val="20"/>
              </w:rPr>
              <w:t xml:space="preserve">Институт археологии им. А.Х.Халикова Академии наук Республики Татарстан</w:t>
            </w:r>
          </w:p>
        </w:tc>
      </w:tr>
      <w:tr>
        <w:tc>
          <w:tcPr>
            <w:vMerge w:val="continue"/>
          </w:tcPr>
          <w:p/>
        </w:tc>
        <w:tc>
          <w:tcPr>
            <w:vMerge w:val="continue"/>
          </w:tcPr>
          <w:p/>
        </w:tc>
        <w:tc>
          <w:tcPr>
            <w:tcW w:w="4365" w:type="dxa"/>
          </w:tcPr>
          <w:p>
            <w:pPr>
              <w:pStyle w:val="0"/>
              <w:jc w:val="both"/>
            </w:pPr>
            <w:r>
              <w:rPr>
                <w:sz w:val="20"/>
              </w:rPr>
              <w:t xml:space="preserve">235. Проведение историко-археологических исследований (экспедиций) средневековых тюрко-татарских городов за пределами Республики Татарстан</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Институт археологии им. А.Х.Халикова Академии наук Республики Татарстан</w:t>
            </w:r>
          </w:p>
        </w:tc>
      </w:tr>
      <w:tr>
        <w:tc>
          <w:tcPr>
            <w:tcW w:w="567" w:type="dxa"/>
            <w:vMerge w:val="restart"/>
          </w:tcPr>
          <w:p>
            <w:pPr>
              <w:pStyle w:val="0"/>
              <w:jc w:val="center"/>
            </w:pPr>
            <w:r>
              <w:rPr>
                <w:sz w:val="20"/>
              </w:rPr>
              <w:t xml:space="preserve">87.</w:t>
            </w:r>
          </w:p>
        </w:tc>
        <w:tc>
          <w:tcPr>
            <w:tcW w:w="2891" w:type="dxa"/>
            <w:vMerge w:val="restart"/>
          </w:tcPr>
          <w:p>
            <w:pPr>
              <w:pStyle w:val="0"/>
              <w:jc w:val="both"/>
            </w:pPr>
            <w:r>
              <w:rPr>
                <w:sz w:val="20"/>
              </w:rPr>
              <w:t xml:space="preserve">В следующем году отмечаются юбилейные даты Шигабутдина Марджани, Федора Шаляпина, Максима Горького. Эти круглые даты дают возможность через творчество великих соотечественников раскрыть духовно богатую жизнь нашего народа</w:t>
            </w:r>
          </w:p>
        </w:tc>
        <w:tc>
          <w:tcPr>
            <w:tcW w:w="4365" w:type="dxa"/>
          </w:tcPr>
          <w:p>
            <w:pPr>
              <w:pStyle w:val="0"/>
              <w:jc w:val="both"/>
            </w:pPr>
            <w:r>
              <w:rPr>
                <w:sz w:val="20"/>
              </w:rPr>
              <w:t xml:space="preserve">236. Организация и проведение памятных мероприятий, посвященных 205-летию Шигабутдина Марджани, 150-летию Федора Шаляпина, 155-летию Максима Горького</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Министерство культуры Республики Татарстан</w:t>
            </w:r>
          </w:p>
        </w:tc>
      </w:tr>
      <w:tr>
        <w:tc>
          <w:tcPr>
            <w:vMerge w:val="continue"/>
          </w:tcPr>
          <w:p/>
        </w:tc>
        <w:tc>
          <w:tcPr>
            <w:vMerge w:val="continue"/>
          </w:tcPr>
          <w:p/>
        </w:tc>
        <w:tc>
          <w:tcPr>
            <w:tcW w:w="4365" w:type="dxa"/>
          </w:tcPr>
          <w:p>
            <w:pPr>
              <w:pStyle w:val="0"/>
              <w:jc w:val="both"/>
            </w:pPr>
            <w:r>
              <w:rPr>
                <w:sz w:val="20"/>
              </w:rPr>
              <w:t xml:space="preserve">237. Проведение выставки архивных документов, посвященных жизни и деятельности Шигабутдина Марджани, Федора Шаляпина, Максима Горького</w:t>
            </w:r>
          </w:p>
        </w:tc>
        <w:tc>
          <w:tcPr>
            <w:tcW w:w="1514" w:type="dxa"/>
          </w:tcPr>
          <w:p>
            <w:pPr>
              <w:pStyle w:val="0"/>
              <w:jc w:val="center"/>
            </w:pPr>
            <w:r>
              <w:rPr>
                <w:sz w:val="20"/>
              </w:rPr>
              <w:t xml:space="preserve">в течение года</w:t>
            </w:r>
          </w:p>
        </w:tc>
        <w:tc>
          <w:tcPr>
            <w:tcW w:w="2721" w:type="dxa"/>
          </w:tcPr>
          <w:p>
            <w:pPr>
              <w:pStyle w:val="0"/>
              <w:jc w:val="both"/>
            </w:pPr>
            <w:r>
              <w:rPr>
                <w:sz w:val="20"/>
              </w:rPr>
              <w:t xml:space="preserve">Государственный комитет Республики Татарстан по архивному делу</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
      <w:headerReference w:type="first" r:id="rId7"/>
      <w:footerReference w:type="default" r:id="rId8"/>
      <w:footerReference w:type="first" r:id="rId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19.12.2022 N 1365</w:t>
            <w:br/>
            <w:t>"О Комплексном плане действий Правительства Республики Татарстан по реализации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КМ РТ от 19.12.2022 N 1365</w:t>
            <w:br/>
            <w:t>"О Комплексном плане действий Правительства Республики Татарстан по реализации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consultantplus://offline/ref=D529A77964E6DB24AE7FDB6B4EB32E6BE8694C8406C9DDF5506B3F05D9E2AA42FF5A9AC58F78EE0A34EB570A8DFC61EB27IBU1F" TargetMode = "External"/>
	<Relationship Id="rId10" Type="http://schemas.openxmlformats.org/officeDocument/2006/relationships/hyperlink" Target="consultantplus://offline/ref=D529A77964E6DB24AE7FC56658DF7360E863108003CEDFA2083E395286B2AC17AD1AC49CDD3CA50731F54B0A89IEU1F" TargetMode = "External"/>
	<Relationship Id="rId11" Type="http://schemas.openxmlformats.org/officeDocument/2006/relationships/hyperlink" Target="consultantplus://offline/ref=D529A77964E6DB24AE7FC56658DF7360E86A1B8B00CEDFA2083E395286B2AC17BF1A9C90DE3CBB0634E01D5BCFB76EE825AC606B7E6AE13BIAUBF" TargetMode = "External"/>
	<Relationship Id="rId12" Type="http://schemas.openxmlformats.org/officeDocument/2006/relationships/hyperlink" Target="consultantplus://offline/ref=D529A77964E6DB24AE7FDB6B4EB32E6BE8694C8406C9D5FD516C3F05D9E2AA42FF5A9AC59D78B60637EB490B8CE937BA61E76D6E6076E13FB6D61A72IAUBF" TargetMode = "External"/>
	<Relationship Id="rId13" Type="http://schemas.openxmlformats.org/officeDocument/2006/relationships/hyperlink" Target="consultantplus://offline/ref=D529A77964E6DB24AE7FC56658DF7360EF63138E07C6DFA2083E395286B2AC17AD1AC49CDD3CA50731F54B0A89IEU1F" TargetMode = "External"/>
	<Relationship Id="rId14" Type="http://schemas.openxmlformats.org/officeDocument/2006/relationships/hyperlink" Target="consultantplus://offline/ref=D529A77964E6DB24AE7FDB6257B42E6BE8694C8400C7DDF45261620FD1BBA640F855C5C09A69B60437F5490C95E063E9I2U6F" TargetMode = "External"/>
	<Relationship Id="rId15" Type="http://schemas.openxmlformats.org/officeDocument/2006/relationships/hyperlink" Target="consultantplus://offline/ref=D529A77964E6DB24AE7FC56658DF7360EF601B8D03CFDFA2083E395286B2AC17AD1AC49CDD3CA50731F54B0A89IEU1F" TargetMode = "External"/>
	<Relationship Id="rId16" Type="http://schemas.openxmlformats.org/officeDocument/2006/relationships/hyperlink" Target="consultantplus://offline/ref=D529A77964E6DB24AE7FC56658DF7360EF63178D00C8DFA2083E395286B2AC17AD1AC49CDD3CA50731F54B0A89IEU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19.12.2022 N 1365
"О Комплексном плане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2023 год"</dc:title>
  <dcterms:created xsi:type="dcterms:W3CDTF">2023-06-30T05:20:08Z</dcterms:created>
</cp:coreProperties>
</file>