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КМ РТ от 19.01.2022 N 29</w:t>
              <w:br/>
              <w:t xml:space="preserve">(ред. от 19.06.2023)</w:t>
              <w:br/>
              <w:t xml:space="preserve">"Об утверждении Порядка предоставления грантов в форме субсидий из бюджета Республики Татарстан некоммерческим организациям, физическим лицам на реализацию социально значимых проектов в сфере молодежной политики"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января 2022 г. N 29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ИЗ БЮДЖЕТА РЕСПУБЛИКИ ТАТАРСТАН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ФИЗИЧЕСКИМ ЛИЦАМ НА РЕАЛИЗАЦИЮ СОЦИАЛЬНО</w:t>
      </w:r>
    </w:p>
    <w:p>
      <w:pPr>
        <w:pStyle w:val="2"/>
        <w:jc w:val="center"/>
      </w:pPr>
      <w:r>
        <w:rPr>
          <w:sz w:val="20"/>
        </w:rPr>
        <w:t xml:space="preserve">ЗНАЧИМЫХ ПРОЕКТОВ В СФЕРЕ МОЛОДЕЖНОЙ ПОЛИТИКИ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КМ РТ от 19.06.2023 N 730 &quot;О внесении изменений в Порядок предоставления грантов в форме субсидий из бюджета Республики Татарстан некоммерческим организациям, физическим лицам на реализацию социально значимых проектов в сфере молодежной политики, утвержденный постановлением Кабинета Министров Республики Татарстан от 19.01.2022 N 2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КМ РТ от 19.06.2023 N 730)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Министров Республики Татарстан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из бюджета Республики Татарстан некоммерческим организациям, физическим лицам на реализацию социально значимых проектов в сфере молодежной политики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настоящее постановление вступает в силу со дня его официального опубликования, за исключением </w:t>
      </w:r>
      <w:hyperlink w:history="0" w:anchor="P251" w:tooltip="7.1. Уполномоченный орган осуществляет проверку соблюдения получателем гранта условий и порядка предоставления гранта, в том числе в части достижения результата предоставления гранта. Органы государственного финансового контроля осуществляют проверку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абзаца третьего пункта 7.1</w:t>
        </w:r>
      </w:hyperlink>
      <w:r>
        <w:rPr>
          <w:sz w:val="20"/>
        </w:rPr>
        <w:t xml:space="preserve"> Порядка, вступающего в силу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Министерство по делам молодежи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А.В.ПЕСОШИН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19 января 2022 г. N 29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ТАТАРСТАН НЕКОММЕРЧЕСКИМ ОРГАНИЗАЦИЯМ, ФИЗИЧЕСКИМ</w:t>
      </w:r>
    </w:p>
    <w:p>
      <w:pPr>
        <w:pStyle w:val="2"/>
        <w:jc w:val="center"/>
      </w:pPr>
      <w:r>
        <w:rPr>
          <w:sz w:val="20"/>
        </w:rPr>
        <w:t xml:space="preserve">ЛИЦАМ НА РЕАЛИЗАЦИЮ СОЦИАЛЬНО ЗНАЧИМЫХ ПРОЕКТОВ В СФЕРЕ</w:t>
      </w:r>
    </w:p>
    <w:p>
      <w:pPr>
        <w:pStyle w:val="2"/>
        <w:jc w:val="center"/>
      </w:pPr>
      <w:r>
        <w:rPr>
          <w:sz w:val="20"/>
        </w:rPr>
        <w:t xml:space="preserve">МОЛОДЕЖНОЙ ПОЛИТИКИ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Постановление КМ РТ от 19.06.2023 N 730 &quot;О внесении изменений в Порядок предоставления грантов в форме субсидий из бюджета Республики Татарстан некоммерческим организациям, физическим лицам на реализацию социально значимых проектов в сфере молодежной политики, утвержденный постановлением Кабинета Министров Республики Татарстан от 19.01.2022 N 2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КМ РТ от 19.06.2023 N 730)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механизм предоставления грантов в форме субсидий из бюджета Республики Татарстан некоммерческим организациям, физическим лицам в целях финансового обеспечения затрат, связанных с реализацией на территории Республики Татарстан социально значимых проектов в сфере молодежной политики (далее соответственно - грант,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отборе не могут принимать государственные и муниципальные учреждения.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Министерство по делам молодежи Республики Татарстан осуществляет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(соответствующий финансовый год и плановый период)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Способом проведения отбора является конкурс, который заключается в определении победителя конкурса исходя из наилучших условий достижения результата предоставления гранта (далее соответственно - конкурс, результат предоставления 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размещение объявления о проведении конкурса и об его итогах на официальном сайте уполномоченного органа в информационно-телекоммуникационной сети "Интернет" (далее - сайт уполномоченного органа), а также на едином портале бюджетной системы Российской Федерации в информационно-телекоммуникационной сети "Интернет" (далее - единый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номинации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консультирование некоммерческих организаций, физических лиц по вопросам подготовки заявки на участие в конкурсе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прием и регистрацию заявок и приложенных к ним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сохранность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проверку заявки на соответствие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принятие решения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организационно-техническое обеспечение деятельности конкурсной комиссии по предоставлению грантов (далее - конкурсная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 с победителями конкурса соглашения о предоставлении грантов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соблюдением условий, целей и порядка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Адрес и контактные данные уполномоченного органа: 420021, Республика Татарстан, г. Казань, ул. Сафьян, д. 5, телефон: +7 (843) 222 91 50, факс: +7 (843) 222 91 60, e-mail: mdmrt@tatar.ru, адрес сайта уполномоченного органа: </w:t>
      </w:r>
      <w:r>
        <w:rPr>
          <w:sz w:val="20"/>
        </w:rPr>
        <w:t xml:space="preserve">https://minmol.tatarstan.ru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гранте размещаются на едином портале в разделе "Бюджет"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период),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9" w:tooltip="Постановление КМ РТ от 19.06.2023 N 730 &quot;О внесении изменений в Порядок предоставления грантов в форме субсидий из бюджета Республики Татарстан некоммерческим организациям, физическим лицам на реализацию социально значимых проектов в сфере молодежной политики, утвержденный постановлением Кабинета Министров Республики Татарстан от 19.01.2022 N 2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19.06.2023 N 730)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 и основные задачи, принципы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Проведение конкурса направлено на поддержку проектов, вовлечение молодежи в активное участие в социальной и экономической жизни Республики Татарстан, создание условий для повышения качества жизни молодых граждан, повышение роли некоммерческих организаций, физических лиц в развитии институтов гражданского общества в соответствии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</w:t>
      </w:r>
      <w:hyperlink w:history="0" r:id="rId10" w:tooltip="Постановление КМ РТ от 05.03.2019 N 158 (ред. от 13.07.2023) &quot;Об утверждении государственной программы &quot;Развитие молодежной политики в Республике Татарстан на 2019 - 2025 годы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"Развитие молодежной политики в Республике Татарстан на 2019 - 2025 годы", утвержденной постановлением Кабинета Министров Республики Татарстан от 05.03.2019 N 158 "Об утверждении государственной программы "Развитие молодежной политики в Республике Татарстан на 2019 - 2025 годы";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КМ РТ от 31.10.2013 N 823 (ред. от 04.09.2023) &quot;Об утверждении Государственной программы &quot;Экономическое развитие и инновационная экономика Республики Татарстан&quot; {КонсультантПлюс}">
        <w:r>
          <w:rPr>
            <w:sz w:val="20"/>
            <w:color w:val="0000ff"/>
          </w:rPr>
          <w:t xml:space="preserve">подпрограммой</w:t>
        </w:r>
      </w:hyperlink>
      <w:r>
        <w:rPr>
          <w:sz w:val="20"/>
        </w:rPr>
        <w:t xml:space="preserve"> "Поддержка социально ориентированных некоммерческих организаций в Республике Татарстан на 2014 - 2024 годы" государственной программы "Экономическое развитие и инновационная экономика Республики Татарстан на 2014 - 2024 годы", утвержденной постановлением Кабинета Министров Республики Татарстан от 31.10.2013 N 823 "Об утверждении государственной программы "Экономическое развитие и инновационная экономика Республики Татарстан на 2014 - 2024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</w:t>
      </w:r>
      <w:hyperlink w:history="0" r:id="rId12" w:tooltip="Постановление КМ РТ от 25.10.2013 N 794 (ред. от 23.12.2022) &quot;Об утверждении Государственной программы &quot;Сохранение, изучение и развитие государственных языков Республики Татарстан и других языков в Республике Татарстан на 2014 - 2022 годы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"Сохранение, изучение и развитие государственных языков Республики Татарстан и других языков в Республике Татарстан на 2014 - 2022 годы", утвержденной постановлением Кабинета Министров Республики Татарстан от 25.10.2013 N 794 "Об утверждении Государственной программы "Сохранение, изучение и развитие государственных языков Республики Татарстан и других языков в Республике Татарстан на 2014 - 2022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</w:t>
      </w:r>
      <w:hyperlink w:history="0" r:id="rId13" w:tooltip="Постановление КМ РТ от 16.10.2013 N 764 (ред. от 27.03.2023) &quot;Об утверждении Государственной программы &quot;Обеспечение общественного порядка и противодействие преступности в Республике Татарстан на 2014 - 2025 годы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"Обеспечение общественного порядка и противодействие преступности в Республике Татарстан на 2014 - 2025 годы", утвержденной постановлением Кабинета Министров Республики Татарстан от 16.10.2013 N 764 "Об утверждении государственной программы "Обеспечение общественного порядка и противодействие преступности в Республике Татарстан на 2014 - 2025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Деятельность по организации и проведению конкурса основывается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публичность и открытость информации о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равенство прав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состязательность, конкурсная основа рассмотрения заявок.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физическим лицам, порядок и форма подачи заявок</w:t>
      </w:r>
    </w:p>
    <w:p>
      <w:pPr>
        <w:pStyle w:val="0"/>
        <w:jc w:val="both"/>
      </w:pPr>
      <w:r>
        <w:rPr>
          <w:sz w:val="20"/>
        </w:rPr>
      </w:r>
    </w:p>
    <w:bookmarkStart w:id="78" w:name="P78"/>
    <w:bookmarkEnd w:id="78"/>
    <w:p>
      <w:pPr>
        <w:pStyle w:val="0"/>
        <w:ind w:firstLine="540"/>
        <w:jc w:val="both"/>
      </w:pPr>
      <w:r>
        <w:rPr>
          <w:sz w:val="20"/>
        </w:rPr>
        <w:t xml:space="preserve">3.1. Категории конкурса получателей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организации, осуществляющие свою деятельность на территории Республики Татарстан (далее - некоммерческие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Российской Федерации в возрасте от 18 до 35 лет включительно, проживающие на территории Республики Татарстан, в том числе граждане Российской Федерации в возрасте от 18 до 35 лет включительно, проживающие на территории Республики Татарстан, являющиеся плательщиками налога на профессиональный доход (далее - физические лица).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Некоммерческие организации, физические лица должны соответствовать на 1 число месяца, предшествующего месяцу, в котором размещено объявление о проведении конкурса,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некоммерческой организации, физического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некоммерческой организации, физического лица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 главного бухгалтера) некоммерческой организации, и о физическом лице;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КМ РТ от 19.06.2023 N 730 &quot;О внесении изменений в Порядок предоставления грантов в форме субсидий из бюджета Республики Татарстан некоммерческим организациям, физическим лицам на реализацию социально значимых проектов в сфере молодежной политики, утвержденный постановлением Кабинета Министров Республики Татарстан от 19.01.2022 N 2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19.06.2023 N 730)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физического лица не введена процедура банкротства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организация, физическое лицо не получают средства из бюджета Республики Татарстан на основании иных нормативных правовых актов Республики Татарстан на цели, установленные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Объявление о проведении конкурса размещается на едином портале, а также на сайте уполномоченного органа в семидневный срок, исчисляемый в календарных днях, со дня принятия уполномоченным органом приказа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заявок осуществляется в 30-дневный срок, исчисляемый в календарных днях, со дня, следующего за днем размещения объявления о проведении конкурса на едином портале и на сайте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конкурса должно содержать сведения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сроках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возможности проведения нескольких этапов конкурса с указанием сроков и порядка их проведения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дате начала подачи или окончания приема заявок,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номинациях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наименовании, месте нахождения, почтовом адресе, адресе электронной почты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результате предоставления гранта в соответствии с </w:t>
      </w:r>
      <w:hyperlink w:history="0" w:anchor="P207" w:tooltip="6.3. Результатом предоставления гранта является комплексное достижение следующих показателей:">
        <w:r>
          <w:rPr>
            <w:sz w:val="20"/>
            <w:color w:val="0000ff"/>
          </w:rPr>
          <w:t xml:space="preserve">пунктом 6.3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доменном имени и (или) указателе страницы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порядке подачи физическими лицами заявок через информационную систему "Мои субсидии", созданную на основании </w:t>
      </w:r>
      <w:hyperlink w:history="0" r:id="rId15" w:tooltip="Постановление КМ РТ от 02.11.2020 N 986 &quot;О создании информационной системы &quot;Мои субсид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Республики Татарстан от 02.11.2020 N 986 "О создании информационной системы "Мои субсидии" (далее - Сервис) (при наличии решения уполномоченного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требованиях к некоммерческим организациям, физическим лицам в соответствии с </w:t>
      </w:r>
      <w:hyperlink w:history="0" w:anchor="P78" w:tooltip="3.1. Категории конкурса получателей гранта: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, </w:t>
      </w:r>
      <w:hyperlink w:history="0" w:anchor="P81" w:tooltip="3.2. Некоммерческие организации, физические лица должны соответствовать на 1 число месяца, предшествующего месяцу, в котором размещено объявление о проведении конкурса, следующим требованиям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 и к перечню документов, представляемых некоммерческими организациями, физическими лицами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порядке подачи заявок и требованиях, предъявляемых к форме и содержанию заявок в соответствии с </w:t>
      </w:r>
      <w:hyperlink w:history="0" w:anchor="P110" w:tooltip="3.4. Некоммерческая организация представляет в уполномоченный орган заявку по форме согласно приложению N 1 к настоящему Порядку с приложением:">
        <w:r>
          <w:rPr>
            <w:sz w:val="20"/>
            <w:color w:val="0000ff"/>
          </w:rPr>
          <w:t xml:space="preserve">пунктами 3.4</w:t>
        </w:r>
      </w:hyperlink>
      <w:r>
        <w:rPr>
          <w:sz w:val="20"/>
        </w:rPr>
        <w:t xml:space="preserve"> - </w:t>
      </w:r>
      <w:hyperlink w:history="0" w:anchor="P136" w:tooltip="3.6. Доступ к функциям Сервиса для физических лиц осуществляется через сайт в информационно-телекоммуникационной сети &quot;Интернет&quot; по адресу: https://subsidiya.tatar.ru/ или https://subsidiya.tatarstan.ru либо мобильное приложение в соответствии с соглашением об использовании Сервиса, опубликованным в Сервисе.">
        <w:r>
          <w:rPr>
            <w:sz w:val="20"/>
            <w:color w:val="0000ff"/>
          </w:rPr>
          <w:t xml:space="preserve">3.6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порядке отзыва заявок, порядке возврата заявок, определяющего в том числе основания для возврата заявок, порядке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правилах рассмотрения и оценки заявок в соответствии с </w:t>
      </w:r>
      <w:hyperlink w:history="0" w:anchor="P139" w:tooltip="3.7. Уполномоченный орган в течение срока приема заявок, установленного в объявлении о проведении конкурса, принимает и регистрирует заявки в день их фактического поступления в порядке очередности с указанием даты и времени поступления. Заявка, поступившая в уполномоченный орган после окончания срока приема заявок, не регистрируется и к участию в конкурсе не допускается.">
        <w:r>
          <w:rPr>
            <w:sz w:val="20"/>
            <w:color w:val="0000ff"/>
          </w:rPr>
          <w:t xml:space="preserve">пунктами 3.7</w:t>
        </w:r>
      </w:hyperlink>
      <w:r>
        <w:rPr>
          <w:sz w:val="20"/>
        </w:rPr>
        <w:t xml:space="preserve">, </w:t>
      </w:r>
      <w:hyperlink w:history="0" w:anchor="P140" w:tooltip="3.8. Заявка и приложенные к ней документы в соответствии с очередностью поступления рассматриваются уполномоченным органом в 15-дневный срок, исчисляемый в рабочих днях, со дня окончания приема заявок.">
        <w:r>
          <w:rPr>
            <w:sz w:val="20"/>
            <w:color w:val="0000ff"/>
          </w:rPr>
          <w:t xml:space="preserve">3.8</w:t>
        </w:r>
      </w:hyperlink>
      <w:r>
        <w:rPr>
          <w:sz w:val="20"/>
        </w:rPr>
        <w:t xml:space="preserve">, </w:t>
      </w:r>
      <w:hyperlink w:history="0" w:anchor="P161" w:tooltip="5.1. Оценка заявок осуществляется в соответствии с критериями оценки заявок согласно приложению N 3 к настоящему Порядку в форме заочной оценки заявок.">
        <w:r>
          <w:rPr>
            <w:sz w:val="20"/>
            <w:color w:val="0000ff"/>
          </w:rPr>
          <w:t xml:space="preserve">5.1</w:t>
        </w:r>
      </w:hyperlink>
      <w:r>
        <w:rPr>
          <w:sz w:val="20"/>
        </w:rPr>
        <w:t xml:space="preserve"> - </w:t>
      </w:r>
      <w:hyperlink w:history="0" w:anchor="P189" w:tooltip="5.6. Уведомление о результатах принятых решений, указанных в пункте 5.2 настоящего Порядка, направляется уполномоченным органом на адрес электронной почты, указанный в заявке, в трехдневный срок, исчисляемый в рабочих днях, со дня принятия соответствующего решения.">
        <w:r>
          <w:rPr>
            <w:sz w:val="20"/>
            <w:color w:val="0000ff"/>
          </w:rPr>
          <w:t xml:space="preserve">5.6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порядке проведения дополнительного этапа в форме очной оценки заявок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порядке предоставления некоммерческим организациям, физическим лицам разъяснений положений объявления о проведении конкурса, дате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сроке, в течение которого победитель конкурса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условиях признания победителя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дате размещения результатов конкурса на едином портале, а также на сайте уполномоченного органа не позднее 14-го календарного дня, следующего за днем определения победителей конкурса.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Некоммерческая организация представляет в уполномоченный орган </w:t>
      </w:r>
      <w:hyperlink w:history="0" w:anchor="P292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 с приложением: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выписки из единого государственного реестра юридических лиц;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свидетельства о присвоении идентификационного номера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действующей редакции устава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справки, подписанной руководителем некоммерческой организации, заверенной печатью, подтверждающей соответствие некоммерческой организации категориям и требованиям, установленным </w:t>
      </w:r>
      <w:hyperlink w:history="0" w:anchor="P78" w:tooltip="3.1. Категории конкурса получателей гранта: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, </w:t>
      </w:r>
      <w:hyperlink w:history="0" w:anchor="P81" w:tooltip="3.2. Некоммерческие организации, физические лица должны соответствовать на 1 число месяца, предшествующего месяцу, в котором размещено объявление о проведении конкурса, следующим требованиям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согласия на публикацию (размещение) в информационно-телекоммуникационной сети "Интернет" информации о некоммерческой организации, о подаваемой некоммерческой организацией заявке, иной информации о некоммерческой организации, связанной с соответствующим конкурсом;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из территориального органа Федеральной налоговой службы,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писем поддержки (спонсорские письма) от коммерческих и некоммерческих организаций, органов государственной власти, органов местного самоуправления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некоммерческой организацией документов, предусмотренных </w:t>
      </w:r>
      <w:hyperlink w:history="0" w:anchor="P111" w:tooltip="копии выписки из единого государственного реестра юридических лиц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112" w:tooltip="копии свидетельства о присвоении идентификационного номера налогоплательщика;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, </w:t>
      </w:r>
      <w:hyperlink w:history="0" w:anchor="P116" w:tooltip="справки из территориального органа Федеральной налоговой службы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седьмым</w:t>
        </w:r>
      </w:hyperlink>
      <w:r>
        <w:rPr>
          <w:sz w:val="20"/>
        </w:rPr>
        <w:t xml:space="preserve"> настоящего пункта, уполномоченный орган запрашивает указанные документы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Физическое лицо представляет в уполномоченный орган </w:t>
      </w:r>
      <w:hyperlink w:history="0" w:anchor="P431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2 к настоящему Порядку с приложением: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документа, удостоверяющего личность физического лица (в том числе удостоверяющего факт проживания на территории Республики Татарстан);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писем поддержки (спонсорские письма) от коммерческих и некоммерческих организаций, органов государственной власти, органов местного самоуправления (при наличии);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документа, подтверждающего регистрацию в системе индивидуального (персонифицированного) учета в системе обязательного пенсионного страхования;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свидетельства о присвоении идентификационного номера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согласия на публикацию (размещение) в информационно-телекоммуникационной сети "Интернет" информации о физическом лице, о подаваемой физическим лицом заявке, иной информации о физическом лице, связанной с соответствующим конкурсом, а также согласия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 постановке на учет физического лица в качестве налогоплательщика налога на профессиональный доход для номинации "Социальное предпринимательство";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справки, подтверждающей соответствие физического лица категориям и требованиям, установленным </w:t>
      </w:r>
      <w:hyperlink w:history="0" w:anchor="P78" w:tooltip="3.1. Категории конкурса получателей гранта: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, </w:t>
      </w:r>
      <w:hyperlink w:history="0" w:anchor="P81" w:tooltip="3.2. Некоммерческие организации, физические лица должны соответствовать на 1 число месяца, предшествующего месяцу, в котором размещено объявление о проведении конкурса, следующим требованиям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из территориального органа Федеральной налоговой службы,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физическим лицом документов, предусмотренных </w:t>
      </w:r>
      <w:hyperlink w:history="0" w:anchor="P123" w:tooltip="копии свидетельства о присвоении идентификационного номера налогоплательщика;">
        <w:r>
          <w:rPr>
            <w:sz w:val="20"/>
            <w:color w:val="0000ff"/>
          </w:rPr>
          <w:t xml:space="preserve">абзацами четырнадцатым</w:t>
        </w:r>
      </w:hyperlink>
      <w:r>
        <w:rPr>
          <w:sz w:val="20"/>
        </w:rPr>
        <w:t xml:space="preserve">, </w:t>
      </w:r>
      <w:hyperlink w:history="0" w:anchor="P127" w:tooltip="справки из территориального органа Федеральной налоговой службы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восемнадцатым</w:t>
        </w:r>
      </w:hyperlink>
      <w:r>
        <w:rPr>
          <w:sz w:val="20"/>
        </w:rPr>
        <w:t xml:space="preserve"> настоящего пункта, уполномоченный орган запрашивает указанные документы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Заявка может быть подана: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на сайте в информационно-телекоммуникационной сети "Интернет", доменное имя и (или) указатель страницы которого указываются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бумажном носителе (представляется непосредственно в уполномоченный орган или направляется по почте).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может подать не более одной заявки в одной номинации конкурса. Перечень номинаций конкурса утверждается приказом уполномоченного органа и указывается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Физическое лицо может подать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заявке должны быть заполнены все пункты (в случае отсутствия данных ставится прочерк).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организация, физическое лицо вправе отозвать заявку в любое время до завершения конкурса.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Доступ к функциям Сервиса для физических лиц осуществляется через сайт в информационно-телекоммуникационной сети "Интернет" по адресу: https://subsidiya.tatar.ru/ или https://subsidiya.tatarstan.ru либо мобильное приложение в соответствии с соглашением об использовании Сервиса, опубликованным в Сервисе.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Заявка, поданная через Сервис, должна быть заверена простой электронной подписью физического лица, которая посредством использования кодов, паролей или иных средств подтверждает факт формирования электронной подписи физического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заявки через Сервис физическое лицо представляет в уполномоченный орган документы, указанные в </w:t>
      </w:r>
      <w:hyperlink w:history="0" w:anchor="P121" w:tooltip="копии писем поддержки (спонсорские письма) от коммерческих и некоммерческих организаций, органов государственной власти, органов местного самоуправления (при наличии);">
        <w:r>
          <w:rPr>
            <w:sz w:val="20"/>
            <w:color w:val="0000ff"/>
          </w:rPr>
          <w:t xml:space="preserve">абзацах двенадцатом</w:t>
        </w:r>
      </w:hyperlink>
      <w:r>
        <w:rPr>
          <w:sz w:val="20"/>
        </w:rPr>
        <w:t xml:space="preserve"> и </w:t>
      </w:r>
      <w:hyperlink w:history="0" w:anchor="P122" w:tooltip="копии документа, подтверждающего регистрацию в системе индивидуального (персонифицированного) учета в системе обязательного пенсионного страхования;">
        <w:r>
          <w:rPr>
            <w:sz w:val="20"/>
            <w:color w:val="0000ff"/>
          </w:rPr>
          <w:t xml:space="preserve">тринадцатом пункта 3.4</w:t>
        </w:r>
      </w:hyperlink>
      <w:r>
        <w:rPr>
          <w:sz w:val="20"/>
        </w:rPr>
        <w:t xml:space="preserve"> настоящего Порядка, документы, указанные в </w:t>
      </w:r>
      <w:hyperlink w:history="0" w:anchor="P120" w:tooltip="копии документа, удостоверяющего личность физического лица (в том числе удостоверяющего факт проживания на территории Республики Татарстан);">
        <w:r>
          <w:rPr>
            <w:sz w:val="20"/>
            <w:color w:val="0000ff"/>
          </w:rPr>
          <w:t xml:space="preserve">абзацах одиннадцатом</w:t>
        </w:r>
      </w:hyperlink>
      <w:r>
        <w:rPr>
          <w:sz w:val="20"/>
        </w:rPr>
        <w:t xml:space="preserve">, </w:t>
      </w:r>
      <w:hyperlink w:history="0" w:anchor="P123" w:tooltip="копии свидетельства о присвоении идентификационного номера налогоплательщика;">
        <w:r>
          <w:rPr>
            <w:sz w:val="20"/>
            <w:color w:val="0000ff"/>
          </w:rPr>
          <w:t xml:space="preserve">четырнадцатом</w:t>
        </w:r>
      </w:hyperlink>
      <w:r>
        <w:rPr>
          <w:sz w:val="20"/>
        </w:rPr>
        <w:t xml:space="preserve"> - </w:t>
      </w:r>
      <w:hyperlink w:history="0" w:anchor="P127" w:tooltip="справки из территориального органа Федеральной налоговой службы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восемнадцатом пункта 3.4</w:t>
        </w:r>
      </w:hyperlink>
      <w:r>
        <w:rPr>
          <w:sz w:val="20"/>
        </w:rPr>
        <w:t xml:space="preserve"> настоящего Порядка, запрашиваются через Сервис.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Уполномоченный орган в течение срока приема заявок, установленного в объявлении о проведении конкурса, принимает и регистрирует заявки в день их фактического поступления в порядке очередности с указанием даты и времени поступления. Заявка, поступившая в уполномоченный орган после окончания срока приема заявок, не регистрируется и к участию в конкурсе не допускается.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Заявка и приложенные к ней документы в соответствии с очередностью поступления рассматриваются уполномоченным органом в 15-дневный срок, исчисляемый в рабочих днях, со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трехдневный срок, исчисляемый в рабочих днях, со дня завершения рассмотрения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приказ об итогах рассмотрения поступивших на конкурс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заявки, соответствующие требованиям и категориям, установленным в объявлении о проведении конкурса и настоящим Порядком, в конкурсную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некоммерческие организации, физических лиц, заявки которых были отклонены по основаниям, предусмотренным </w:t>
      </w:r>
      <w:hyperlink w:history="0" w:anchor="P176" w:tooltip="5.3. Основаниями для отклонения заявки на стадии рассмотрения и оценки заявок являются: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участие в конкурсе не представлено ни одной заявки, конкурс признается несостоявшимся.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Конкурсная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Уполномоченный орган в целях оценки заявок формирует конкурсную комиссию, в которую включаются в том числе члены общественного совета уполномоченного органа. Состав конкурсной комиссии утверждается приказом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Конкурсная комиссия формируется из председателя конкурсной комиссии, заместителя председателя конкурсной комиссии, секретаря конкурсной комиссии,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работы конкурсной комиссии утверждается приказом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конкурсной комиссии осуществляет руководство деятельностью конкурсной комиссии, утверждает решение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председателя конкурсной комиссии его функции исполняет по его поручению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конкурсной комиссии осуществляет функции по организации деятельности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конкурсной комиссии принимаются открытым голосованием большинством голосов присутствующих на заседании конкурсной комиссии членов. В случае равенства голосов голос председателя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конкурсной комиссии считается правомочным, если на нем присутствуют не менее половины ее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оценки заявок, определения победителей</w:t>
      </w:r>
    </w:p>
    <w:p>
      <w:pPr>
        <w:pStyle w:val="2"/>
        <w:jc w:val="center"/>
      </w:pPr>
      <w:r>
        <w:rPr>
          <w:sz w:val="20"/>
        </w:rPr>
        <w:t xml:space="preserve">конкурса, определения размера гранта</w:t>
      </w:r>
    </w:p>
    <w:p>
      <w:pPr>
        <w:pStyle w:val="0"/>
        <w:jc w:val="both"/>
      </w:pPr>
      <w:r>
        <w:rPr>
          <w:sz w:val="20"/>
        </w:rPr>
      </w:r>
    </w:p>
    <w:bookmarkStart w:id="161" w:name="P161"/>
    <w:bookmarkEnd w:id="161"/>
    <w:p>
      <w:pPr>
        <w:pStyle w:val="0"/>
        <w:ind w:firstLine="540"/>
        <w:jc w:val="both"/>
      </w:pPr>
      <w:r>
        <w:rPr>
          <w:sz w:val="20"/>
        </w:rPr>
        <w:t xml:space="preserve">5.1. Оценка заявок осуществляется в соответствии с </w:t>
      </w:r>
      <w:hyperlink w:history="0" w:anchor="P566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заявок согласно приложению N 3 к настоящему Порядку в форме заочной оценки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по рекомендации конкурсной комиссии проводит дополнительный этап в форме очной оценки заявок. Уполномоченный орган предоставляет некоммерческой организации, физическому лицу необходимое организационное и техническое сопровождение дополнительного этапа в форме очной оценки заявок, определяет место, дату, время, очередность выступления.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Конкурсная комиссия в течение 30 календарных дней со дня, следующего за днем направления уполномоченным органом заявок, оценивает заявки и принимает решение об определении победителей конкурса, об определении размера гранта в соответствии с присвоенными порядковыми номерами заявок на основании рейтинга, сформированного ею суммированием присвоенных баллов по каждой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 победителя конкурса на реализацию проекта (V)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= (Z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Z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... + Z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) &lt;= S,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Z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..., Z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расходы по направлениям, указанным в </w:t>
      </w:r>
      <w:hyperlink w:history="0" w:anchor="P211" w:tooltip="6.4. Направления расходов, источником финансового обеспечения которых является грант, в случае предоставления гранта некоммерческой организации:">
        <w:r>
          <w:rPr>
            <w:sz w:val="20"/>
            <w:color w:val="0000ff"/>
          </w:rPr>
          <w:t xml:space="preserve">пункте 6.4</w:t>
        </w:r>
      </w:hyperlink>
      <w:r>
        <w:rPr>
          <w:sz w:val="20"/>
        </w:rPr>
        <w:t xml:space="preserve"> настоящего Порядка (в случае предоставления гранта некоммерческой организации), в </w:t>
      </w:r>
      <w:hyperlink w:history="0" w:anchor="P230" w:tooltip="6.5. Направления расходов, источником финансового обеспечения которых является грант, в случае предоставления гранта физическому лицу:">
        <w:r>
          <w:rPr>
            <w:sz w:val="20"/>
            <w:color w:val="0000ff"/>
          </w:rPr>
          <w:t xml:space="preserve">пункте 6.5</w:t>
        </w:r>
      </w:hyperlink>
      <w:r>
        <w:rPr>
          <w:sz w:val="20"/>
        </w:rPr>
        <w:t xml:space="preserve"> настоящего Порядка (в случае предоставления гранта физическому лицу);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максимальный размер гранта (для некоммерческой организации по одной заявке - 1 млн рублей, для физического лица - 0,3 млн 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по направлениям, указанным в </w:t>
      </w:r>
      <w:hyperlink w:history="0" w:anchor="P212" w:tooltip="уплата налогов, сборов, страховых взносов и иных обязательных платежей в соответствии с законодательствами Республики Татарстан и Российской Федерации о налогах и сборах;">
        <w:r>
          <w:rPr>
            <w:sz w:val="20"/>
            <w:color w:val="0000ff"/>
          </w:rPr>
          <w:t xml:space="preserve">абзаце втором пункта 6.4</w:t>
        </w:r>
      </w:hyperlink>
      <w:r>
        <w:rPr>
          <w:sz w:val="20"/>
        </w:rPr>
        <w:t xml:space="preserve"> настоящего Порядка, в </w:t>
      </w:r>
      <w:hyperlink w:history="0" w:anchor="P231" w:tooltip="уплата налогов, сборов, страховых взносов и иных обязательных платежей в соответствии с законодательствами Республики Татарстан и Российской Федерации о налогах и сборах;">
        <w:r>
          <w:rPr>
            <w:sz w:val="20"/>
            <w:color w:val="0000ff"/>
          </w:rPr>
          <w:t xml:space="preserve">абзаце втором пункта 6.5</w:t>
        </w:r>
      </w:hyperlink>
      <w:r>
        <w:rPr>
          <w:sz w:val="20"/>
        </w:rPr>
        <w:t xml:space="preserve"> настоящего Порядка, определяются с учетом законодательств Республики Татарстан и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по направлениям, указанным в </w:t>
      </w:r>
      <w:hyperlink w:history="0" w:anchor="P213" w:tooltip="оплата услуг по аренде сооружений (включая временные), помещений (площадок), необходимых для реализации проекта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- </w:t>
      </w:r>
      <w:hyperlink w:history="0" w:anchor="P228" w:tooltip="оплата услуг по обеспечению питьевой водой участников проекта;">
        <w:r>
          <w:rPr>
            <w:sz w:val="20"/>
            <w:color w:val="0000ff"/>
          </w:rPr>
          <w:t xml:space="preserve">девятнадцатом пункта 6.4</w:t>
        </w:r>
      </w:hyperlink>
      <w:r>
        <w:rPr>
          <w:sz w:val="20"/>
        </w:rPr>
        <w:t xml:space="preserve"> настоящего Порядка, в </w:t>
      </w:r>
      <w:hyperlink w:history="0" w:anchor="P232" w:tooltip="оплата товаров, работ, услуг, арендная плата за пользование имуществом, оплата услуг по содержанию имущества, необходимых для реализации проекта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, </w:t>
      </w:r>
      <w:hyperlink w:history="0" w:anchor="P233" w:tooltip="возмещение расходов добровольцам, участвующим в проекте.">
        <w:r>
          <w:rPr>
            <w:sz w:val="20"/>
            <w:color w:val="0000ff"/>
          </w:rPr>
          <w:t xml:space="preserve">четвертом пункта 6.5</w:t>
        </w:r>
      </w:hyperlink>
      <w:r>
        <w:rPr>
          <w:sz w:val="20"/>
        </w:rPr>
        <w:t xml:space="preserve"> настоящего Порядка, определяются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об аренде, приобретении, обслуживании, изготовлении; о ценах организаторов-изготовителей; об уровне цен, имеющихся у органов государственной статистики,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"Интернет". Итоговый размер гранта получателя гранта не может превышать запрошенный им размер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оценки заявок формируется ранжированный список в соответствии с набранными баллами. Победителями конкурса признаются некоммерческие организации или физические лица, набравшие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оформляется в форме протокола с приложением списка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с приложением списка победителей конкурса направляется в уполномоченный орган в день его подписания.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Основаниями для отклонения заявки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некоммерческой организации, физического лица категориям и требованиям, установленным </w:t>
      </w:r>
      <w:hyperlink w:history="0" w:anchor="P78" w:tooltip="3.1. Категории конкурса получателей гранта: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 и </w:t>
      </w:r>
      <w:hyperlink w:history="0" w:anchor="P81" w:tooltip="3.2. Некоммерческие организации, физические лица должны соответствовать на 1 число месяца, предшествующего месяцу, в котором размещено объявление о проведении конкурса, следующим требованиям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некоммерческой организацией, физическим лицом заявки и документов требованиям к заявкам,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некоммерческой организацией, физическим лицом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некоммерческой организацией, физическим лицом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Информация о результатах конкурса размещается на едином портале и на сайте уполномоченного органа в 14-дневный срок, исчисляемый в календарных днях, со дня определения победителя конкурса и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некоммерческих организациях, физических лицах,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некоммерческих организациях, физических лицах,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получателей грантов, с которыми заключаются соглашения, и размеры предоставляемых им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Уполномоченный орган в течение 15 рабочих дней со дня определения победителей конкурса конкурсной комиссией утверждает приказ о предоставлении гранта победителям конкурса.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Уведомление о результатах принятых решений, указанных в </w:t>
      </w:r>
      <w:hyperlink w:history="0" w:anchor="P163" w:tooltip="5.2. Конкурсная комиссия в течение 30 календарных дней со дня, следующего за днем направления уполномоченным органом заявок, оценивает заявки и принимает решение об определении победителей конкурса, об определении размера гранта в соответствии с присвоенными порядковыми номерами заявок на основании рейтинга, сформированного ею суммированием присвоенных баллов по каждой заявке.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 настоящего Порядка, направляется уполномоченным органом на адрес электронной почты, указанный в заявке, в трехдневный срок, исчисляемый в рабочих днях, со дня принятия соответствующего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предоставления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Уполномоченный орган заключает с победителем конкурса соглашение по типовой форме, установленной Министерством финансов Республики Татарстан, в 30-дневный срок, исчисляемый в календарных днях, со дня утверждения приказа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гранта, его целевое назначение;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перечисления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гранта (конкретная количественная характеристика итогов);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сроки и формы представления отчета о достижении значений результата предоставления гранта, а также отчета об осуществлении расходов, источником финансового обеспечения которых является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формы представления получателем гранта дополнительной отчетности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гранта (остатков 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условие, предусматривающее возможность осуществления расходов, источником финансового обеспечения которых являются не использованные в отчетном финансовом году остатки гранта, при принятии уполномоченным органом по согласованию с Министерством финансов Республики Татарстан решения о наличии потребности в их использовании;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указанных в </w:t>
      </w:r>
      <w:hyperlink w:history="0" w:anchor="P45" w:tooltip="1.2. Министерство по делам молодежи Республики Татарстан осуществляет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(соответствующий финансовый год и плановый период) (далее - уполномоченный орган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приводящего к невозможности предоставления гранта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недопустимости заключения договоров с иными физическими и юридическими лицами с использованием средств гранта по направлениям расходов (затрат), не указанным в </w:t>
      </w:r>
      <w:hyperlink w:history="0" w:anchor="P211" w:tooltip="6.4. Направления расходов, источником финансового обеспечения которых является грант, в случае предоставления гранта некоммерческой организации:">
        <w:r>
          <w:rPr>
            <w:sz w:val="20"/>
            <w:color w:val="0000ff"/>
          </w:rPr>
          <w:t xml:space="preserve">пунктах 6.4</w:t>
        </w:r>
      </w:hyperlink>
      <w:r>
        <w:rPr>
          <w:sz w:val="20"/>
        </w:rPr>
        <w:t xml:space="preserve"> и </w:t>
      </w:r>
      <w:hyperlink w:history="0" w:anchor="P230" w:tooltip="6.5. Направления расходов, источником финансового обеспечения которых является грант, в случае предоставления гранта физическому лицу:">
        <w:r>
          <w:rPr>
            <w:sz w:val="20"/>
            <w:color w:val="0000ff"/>
          </w:rPr>
          <w:t xml:space="preserve">6.5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гранта,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капиталах)), на осуществление в отношении их проверки уполномоченным органом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16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и получатель гранта при необходимости заключают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hyperlink w:history="0" r:id="rId18" w:tooltip="Постановление КМ РТ от 19.06.2023 N 730 &quot;О внесении изменений в Порядок предоставления грантов в форме субсидий из бюджета Республики Татарстан некоммерческим организациям, физическим лицам на реализацию социально значимых проектов в сфере молодежной политики, утвержденный постановлением Кабинета Министров Республики Татарстан от 19.01.2022 N 2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19.06.2023 N 730)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Результатом предоставления гранта является комплексное достижение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проекта - не менее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публикаций о проекте в средствах массовой информации, а также в информационно-телекоммуникационной сети "Интернет" - не менее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гранта должен быть достигнут не позднее 31 декабря года, в котором предоставлен грант.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Направления расходов, источником финансового обеспечения которых является грант, в случае предоставления гранта некоммерческой организации: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налогов, сборов, страховых взносов и иных обязательных платежей в соответствии с законодательствами Республики Татарстан и Российской Федерации о налогах и сборах;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аренде сооружений (включая временные), помещений (площадок), необходимых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аренда, приобретение необходимых технических средств и оборудования для реализации проекта, а также их монтаж, демонтаж, пусконаладка и обслуживание;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приобретение полиграфической продукции и канцелярских товаров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необходимого инвентаря, экипировки для реализации и участия в проекте;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проживания, питания и проезда участников проектов, а также технических специалистов, присутствие которых обязательно по регламенту (положению)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привлеченных для реализации проекта специалистов и обслуживающего персонала (включая расходы на организацию служебных и деловых поездок);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помещений, транспортных средств, площадок, сооружений, включая временные, различного рода конструкций, необходимых для реализации проектов, включая их монтаж и демонтаж;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рекламной кампании проекта, изготовление и распространение печатной и иной информационной продукции о проекте (включая монтаж и демонтаж, осуществление фото- и видеосъемки, изготовление, ротацию слайдов, видеороликов, видеофильмов);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приобретение наградной атрибутики, сувенирной продукции, призов, необходимых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церемоний открытия и закрытия, культурной программы и экскурсионного обслуживания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программное и информационно-техническое обеспечение проекта (оснащение/дооснащение электросетевой инфраструктурой, организация телевизионных и интернет-трансляций);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медицинского сопровождения и медико-биологического обеспечения участников проекта, услуг автомобиля скорой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обеспечению безопасности участников проекта, обустройству досмотровых площадок при проведении мероприятий в соответствии с требованиями, предусмотренными при проведении 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услуг, аренды, покупки товаров, необходимых для обеспечения санитарно-эпидемиологической безопасности участников проекта, в том числе для профилактики распространения вирусных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связи, радиосвязи, информационно-телекоммуникационной сети "Интернет", лингвистических услуг, почтовых расходов, необходимых для реализации проекта;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обеспечению питьевой водой участников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транспортных средств, обеспечение горюче-смазочными материалами технических средств, необходимых для реализации проекта.</w:t>
      </w:r>
    </w:p>
    <w:bookmarkStart w:id="230" w:name="P230"/>
    <w:bookmarkEnd w:id="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Направления расходов, источником финансового обеспечения которых является грант, в случае предоставления гранта физическому лицу: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налогов, сборов, страховых взносов и иных обязательных платежей в соответствии с законодательствами Республики Татарстан и Российской Федерации о налогах и сборах;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товаров, работ, услуг, арендная плата за пользование имуществом, оплата услуг по содержанию имущества, необходимых для реализации проекта;</w:t>
      </w:r>
    </w:p>
    <w:bookmarkStart w:id="233" w:name="P233"/>
    <w:bookmarkEnd w:id="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расходов добровольцам, участвующим в проекте.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Грант не может быть направлен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не связанные с реализацией проекта услуги и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юридическим лицам, физическим лицам, индивидуальным предпринимателям;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алкогольной и табачной продукции, а также товаров, которые являются предметами роскоши;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политических партий, кампаний и акций, подготовку и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погашение задолженности;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уплату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Перечисление уполномоченным органом гранта осуществляется на расчетный или корреспондентский счет, открытый получателем гранта в учреждениях Центрального банка Российской Федерации или кредитных организациях, в 30-дневный срок, исчисляемый в рабочих днях,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Получателю гранта, а также иным юридическим лицам, получающим средства на основании договоров, заключенных с получателем гранта, запрещено приобретение иностранной валюты за счет средств, полученных из бюджета Республики Татарстан,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Получатель гранта, а также лица, получающие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капиталах)), предоставляют согласие на осуществление в отношении их проверки уполномоченным органом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1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6.9 в ред. </w:t>
      </w:r>
      <w:hyperlink w:history="0" r:id="rId21" w:tooltip="Постановление КМ РТ от 19.06.2023 N 730 &quot;О внесении изменений в Порядок предоставления грантов в форме субсидий из бюджета Республики Татарстан некоммерческим организациям, физическим лицам на реализацию социально значимых проектов в сфере молодежной политики, утвержденный постановлением Кабинета Министров Республики Татарстан от 19.01.2022 N 2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19.06.2023 N 730)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Получатель гранта представляет в уполномоченный орган отчеты о достижении значений результата предоставления гранта и об осуществлении расходов, источником финансового обеспечения которых является грант, ежеквартально, не позднее 15 числа месяца, следующего за отчетным кварталом, по формам, прилагаемым к типовым формам соглашений, установленным Министерством финансов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Порядок возврата гранта в случаях его нецелевого</w:t>
      </w:r>
    </w:p>
    <w:p>
      <w:pPr>
        <w:pStyle w:val="2"/>
        <w:jc w:val="center"/>
      </w:pPr>
      <w:r>
        <w:rPr>
          <w:sz w:val="20"/>
        </w:rPr>
        <w:t xml:space="preserve">использования, неиспользования в установленные сроки или</w:t>
      </w:r>
    </w:p>
    <w:p>
      <w:pPr>
        <w:pStyle w:val="2"/>
        <w:jc w:val="center"/>
      </w:pPr>
      <w:r>
        <w:rPr>
          <w:sz w:val="20"/>
        </w:rPr>
        <w:t xml:space="preserve">нарушения получателем гранта условий предоставления</w:t>
      </w:r>
    </w:p>
    <w:p>
      <w:pPr>
        <w:pStyle w:val="0"/>
        <w:jc w:val="both"/>
      </w:pPr>
      <w:r>
        <w:rPr>
          <w:sz w:val="20"/>
        </w:rPr>
      </w:r>
    </w:p>
    <w:bookmarkStart w:id="251" w:name="P251"/>
    <w:bookmarkEnd w:id="251"/>
    <w:p>
      <w:pPr>
        <w:pStyle w:val="0"/>
        <w:ind w:firstLine="540"/>
        <w:jc w:val="both"/>
      </w:pPr>
      <w:r>
        <w:rPr>
          <w:sz w:val="20"/>
        </w:rPr>
        <w:t xml:space="preserve">7.1. Уполномоченный орган осуществляет проверку соблюдения получателем гранта условий и порядка предоставления гранта, в том числе в части достижения результата предоставления гранта. Органы государственного финансового контроля осуществляют проверку в соответствии со </w:t>
      </w:r>
      <w:hyperlink w:history="0" r:id="rId2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результата предоставления гранта проводится исходя из достижения значений результата предоставления гранта, определенных соглашением, и событий, отражающих факт завершения соответствующего мероприятия по получению результатов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7.1 в ред. </w:t>
      </w:r>
      <w:hyperlink w:history="0" r:id="rId24" w:tooltip="Постановление КМ РТ от 19.06.2023 N 730 &quot;О внесении изменений в Порядок предоставления грантов в форме субсидий из бюджета Республики Татарстан некоммерческим организациям, физическим лицам на реализацию социально значимых проектов в сфере молодежной политики, утвержденный постановлением Кабинета Министров Республики Татарстан от 19.01.2022 N 2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19.06.2023 N 730)</w:t>
      </w:r>
    </w:p>
    <w:bookmarkStart w:id="254" w:name="P254"/>
    <w:bookmarkEnd w:id="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Остатки средств, источником финансового обеспечения которых является грант, не использованные в отчетном финансовом году, подлежат возврату в доход бюджета Республики Татарстан не позднее 1 февраля года, следующего за отчетным, за исключением случаев принятия уполномоченным органом по согласованию с Министерством финансов Республики Татарстан решения о наличии потребности в указанных средствах.</w:t>
      </w:r>
    </w:p>
    <w:bookmarkStart w:id="255" w:name="P255"/>
    <w:bookmarkEnd w:id="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потребности направления средств, не использованных в отчетном финансовом году, на цели, указанные в </w:t>
      </w:r>
      <w:hyperlink w:history="0" w:anchor="P43" w:tooltip="1.1. Настоящий Порядок устанавливает механизм предоставления грантов в форме субсидий из бюджета Республики Татарстан некоммерческим организациям, физическим лицам в целях финансового обеспечения затрат, связанных с реализацией на территории Республики Татарстан социально значимых проектов в сфере молодежной политики (далее соответственно - грант, проект)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Порядка, получатель гранта представляет в уполномоченный орган не позднее 15 января года, следующего за отчетным, информацию с обоснованием такой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не позднее 10 календарных дней со дня получения от получателя гранта информации, указанной в </w:t>
      </w:r>
      <w:hyperlink w:history="0" w:anchor="P255" w:tooltip="В случае потребности направления средств, не использованных в отчетном финансовом году, на цели, указанные в пункте 1.1 настоящего Порядка, получатель гранта представляет в уполномоченный орган не позднее 15 января года, следующего за отчетным, информацию с обоснованием такой потребности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по согласованию с Министерством финансов Республики Татарстан принимает решение о наличии или об отсутствии потребности в направлении в текущем финансовом году остатка гранта, не использованного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уполномоченным органом решения о наличии потребности в направлении в текущем финансовом году остатка гранта, не использованного в отчетном финансовом году, между уполномоченным органом и получателем гранта заключается дополнительное соглашение к соглашению по формам, прилагаемым к типовым формам соглашений, установленным Министерством финансов Республики Татарстан, в трехдневный срок, исчисляемый в рабочих днях, со дня принятия такого решения.</w:t>
      </w:r>
    </w:p>
    <w:bookmarkStart w:id="258" w:name="P258"/>
    <w:bookmarkEnd w:id="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Грант подлежит возврату получателем гранта в бюджет Республики Татарстан: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полном объеме - в случаях нарушения получателем гранта условий, целей и порядка предоставления гранта, установленных настоящим Порядком и соглашением, выявленного в том числе по фактам проверок, проведенных уполномоченным органом и Министерством финансов Республики Татарстан, и непредставления отчетов о достижении значений результата предоставления гранта и об осуществлении расходов, источником финансового обеспечения которых является грант, дополнительной отчетности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объеме использованного не по целевому назначению гранта - в случае нецелевого использования средств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получателем гранта не достигнут результат предоставления гранта, уполномоченный орган принимает решение о применении к получателю гранта штрафных санкций с обязательным уведомлением получателя гранта в течение пяти рабочих дней с даты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Размер штрафных санкций (А)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9"/>
        </w:rPr>
        <w:drawing>
          <wp:inline distT="0" distB="0" distL="0" distR="0">
            <wp:extent cx="1838325" cy="504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- количество показателей результата предоставления гранта, указанных в </w:t>
      </w:r>
      <w:hyperlink w:history="0" w:anchor="P207" w:tooltip="6.3. Результатом предоставления гранта является комплексное достижение следующих показателей:">
        <w:r>
          <w:rPr>
            <w:sz w:val="20"/>
            <w:color w:val="0000ff"/>
          </w:rPr>
          <w:t xml:space="preserve">пункте 6.3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достигнутое значение i-го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i-го результата предоставления гранта, указанного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 - корректирующий коэффициент, равный одной трехсотой ключевой ставки Центрального банка Российской Федерации по состоянию на последний день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средств гранта, полученный получателем гранта.</w:t>
      </w:r>
    </w:p>
    <w:bookmarkStart w:id="272" w:name="P272"/>
    <w:bookmarkEnd w:id="2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Возврат средств гранта в бюджет Республики Татарстан получателем гранта осуществляется в случаях, указанных в </w:t>
      </w:r>
      <w:hyperlink w:history="0" w:anchor="P258" w:tooltip="7.3. Грант подлежит возврату получателем гранта в бюджет Республики Татарстан:">
        <w:r>
          <w:rPr>
            <w:sz w:val="20"/>
            <w:color w:val="0000ff"/>
          </w:rPr>
          <w:t xml:space="preserve">пункте 7.3</w:t>
        </w:r>
      </w:hyperlink>
      <w:r>
        <w:rPr>
          <w:sz w:val="20"/>
        </w:rPr>
        <w:t xml:space="preserve"> настоящего Порядка, в течение 30 рабочих дней со дня поступления письменного требования от уполномоченного органа о необходимости возврата средств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При нарушении сроков, указанных в </w:t>
      </w:r>
      <w:hyperlink w:history="0" w:anchor="P254" w:tooltip="7.2. Остатки средств, источником финансового обеспечения которых является грант, не использованные в отчетном финансовом году, подлежат возврату в доход бюджета Республики Татарстан не позднее 1 февраля года, следующего за отчетным, за исключением случаев принятия уполномоченным органом по согласованию с Министерством финансов Республики Татарстан решения о наличии потребности в указанных средствах.">
        <w:r>
          <w:rPr>
            <w:sz w:val="20"/>
            <w:color w:val="0000ff"/>
          </w:rPr>
          <w:t xml:space="preserve">пунктах 7.2</w:t>
        </w:r>
      </w:hyperlink>
      <w:r>
        <w:rPr>
          <w:sz w:val="20"/>
        </w:rPr>
        <w:t xml:space="preserve"> и </w:t>
      </w:r>
      <w:hyperlink w:history="0" w:anchor="P272" w:tooltip="7.5. Возврат средств гранта в бюджет Республики Татарстан получателем гранта осуществляется в случаях, указанных в пункте 7.3 настоящего Порядка, в течение 30 рабочих дней со дня поступления письменного требования от уполномоченного органа о необходимости возврата средств гранта.">
        <w:r>
          <w:rPr>
            <w:sz w:val="20"/>
            <w:color w:val="0000ff"/>
          </w:rPr>
          <w:t xml:space="preserve">7.5</w:t>
        </w:r>
      </w:hyperlink>
      <w:r>
        <w:rPr>
          <w:sz w:val="20"/>
        </w:rPr>
        <w:t xml:space="preserve"> настоящего Порядка, уполномоченный орган в семидневный срок, исчисляемый в рабочих днях, со дня истечения срока возврата гранта принимает меры по взысканию указанных средств в бюджет Республики Татарстан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Контроль за использованием гранта осуществляется уполномоченным органом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КМ РТ от 19.06.2023 N 730 &quot;О внесении изменений в Порядок предоставления грантов в форме субсидий из бюджета Республики Татарстан некоммерческим организациям, физическим лицам на реализацию социально значимых проектов в сфере молодежной политики, утвержденный постановлением Кабинета Министров Республики Татарстан от 19.01.2022 N 2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19.06.2023 N 730)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из бюджета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физическим лицам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проектов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92" w:name="P292"/>
    <w:bookmarkEnd w:id="292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конкурсе на финансовое обеспечение затрат</w:t>
      </w:r>
    </w:p>
    <w:p>
      <w:pPr>
        <w:pStyle w:val="0"/>
        <w:jc w:val="center"/>
      </w:pPr>
      <w:r>
        <w:rPr>
          <w:sz w:val="20"/>
        </w:rPr>
        <w:t xml:space="preserve">некоммерческих организаций из бюджета Республики Татарстан</w:t>
      </w:r>
    </w:p>
    <w:p>
      <w:pPr>
        <w:pStyle w:val="0"/>
        <w:jc w:val="center"/>
      </w:pPr>
      <w:r>
        <w:rPr>
          <w:sz w:val="20"/>
        </w:rPr>
        <w:t xml:space="preserve">на реализацию социально значимых проектов в сфере молодежной</w:t>
      </w:r>
    </w:p>
    <w:p>
      <w:pPr>
        <w:pStyle w:val="0"/>
        <w:jc w:val="center"/>
      </w:pPr>
      <w:r>
        <w:rPr>
          <w:sz w:val="20"/>
        </w:rPr>
        <w:t xml:space="preserve">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Данные о некоммерческой организации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3543"/>
      </w:tblGrid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некоммерческой организации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 (идентификационный номер налогоплательщика) некоммерческой организации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Основной государственный регистрационный номер некоммерческой организации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государственной регистрации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нахождения, адрес некоммерческой организации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 руководителя,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 руководителя некоммерческой организации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Веб-сайт, социальные сети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реализации проектов в сфере молодежной политики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Кадровый состав некоммерческой организации по категориям, необходимый для достижения результата предоставления гранта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Материально-техническая база, имеющаяся у некоммерческой организации для достижения результатов предоставления гранта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E-mail, телефон, факс некоммерческой организации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Описание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3543"/>
      </w:tblGrid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Номинация конкурса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География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целевой аудитории (14 - 35 лет)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проекта и обоснование проблематики и социальной значимости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после использования средств гранта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История проекта (в случае реализации проекта повторно/ежегодно)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сопровождение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Команда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Партнеры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Смета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644"/>
        <w:gridCol w:w="1247"/>
        <w:gridCol w:w="1276"/>
        <w:gridCol w:w="1928"/>
        <w:gridCol w:w="1304"/>
        <w:gridCol w:w="1020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расходов, единиц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за единицу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и (или) привлеченные средства, рублей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Запрашиваемые средства, рублей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рублей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Плановые значения результата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236"/>
        <w:gridCol w:w="2098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планового значения результата проекта</w:t>
            </w:r>
          </w:p>
        </w:tc>
        <w:tc>
          <w:tcPr>
            <w:tcW w:w="2098" w:type="dxa"/>
          </w:tcPr>
          <w:p>
            <w:pPr>
              <w:pStyle w:val="0"/>
              <w:ind w:left="520"/>
            </w:pPr>
            <w:r>
              <w:rPr>
                <w:sz w:val="20"/>
              </w:rPr>
              <w:t xml:space="preserve">Плановое значение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Подтверждаю согласие на публикацию (размещение) в информационно-телекоммуникационной сети "Интернет" информации о некоммерческой организации, о подаваемой заявке, иной информации о некоммерческой организации, связанной с конкурсом, а также достоверность представленной в заявке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 право уполномоченного органа запрашивать у некоммерческой организации, в органах государственной и муниципальной власти информацию, уточняющую представленные сведения.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некоммерческой организации ____________/______________________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              М.П.</w:t>
      </w:r>
    </w:p>
    <w:p>
      <w:pPr>
        <w:pStyle w:val="1"/>
        <w:jc w:val="both"/>
      </w:pPr>
      <w:r>
        <w:rPr>
          <w:sz w:val="20"/>
        </w:rPr>
        <w:t xml:space="preserve">_____________________</w:t>
      </w:r>
    </w:p>
    <w:p>
      <w:pPr>
        <w:pStyle w:val="1"/>
        <w:jc w:val="both"/>
      </w:pPr>
      <w:r>
        <w:rPr>
          <w:sz w:val="20"/>
        </w:rPr>
        <w:t xml:space="preserve">   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из бюджета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физическим лицам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проектов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431" w:name="P431"/>
    <w:bookmarkEnd w:id="431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конкурсе на финансовое обеспечение затрат</w:t>
      </w:r>
    </w:p>
    <w:p>
      <w:pPr>
        <w:pStyle w:val="0"/>
        <w:jc w:val="center"/>
      </w:pPr>
      <w:r>
        <w:rPr>
          <w:sz w:val="20"/>
        </w:rPr>
        <w:t xml:space="preserve">физических лиц из бюджета Республики Татарстан на реализацию</w:t>
      </w:r>
    </w:p>
    <w:p>
      <w:pPr>
        <w:pStyle w:val="0"/>
        <w:jc w:val="center"/>
      </w:pPr>
      <w:r>
        <w:rPr>
          <w:sz w:val="20"/>
        </w:rPr>
        <w:t xml:space="preserve">социально значимых проектов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Данные о физическом лице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3543"/>
      </w:tblGrid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 (идентификационный номер налогоплательщика) физического лица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документа, подтверждающего регистрацию в системе индивидуального (персонифицированного) учета в системе обязательного пенсионного страхования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Паспортные данные (серия, номер, когда, кем выдан, код подразделения)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жительства, пребывания и фактического проживания (полный адрес с индексом)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Образование (наименование учебного заведения, специальность, год завершения)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 в качестве плательщика налога на профессиональный доход (да/нет)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реализации проектов за счет средств грантов из бюджета Республики Татарстан, бюджета Российской Федерации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реализации проектов в сфере молодежной политики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Описание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3543"/>
      </w:tblGrid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Номинация конкурса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География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Целевая группа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проекта и обоснование проблематики и социальной значимости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после использования средств гранта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История проекта (в случае реализации проекта повторно/ежегодно)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сопровождение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Команда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Партнеры проекта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Смета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644"/>
        <w:gridCol w:w="1247"/>
        <w:gridCol w:w="1276"/>
        <w:gridCol w:w="1928"/>
        <w:gridCol w:w="1304"/>
        <w:gridCol w:w="1020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расходов, единиц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за единицу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и (или) привлеченные средства, рублей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Запрашиваемые средства, рублей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рублей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Плановые значения результата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236"/>
        <w:gridCol w:w="2098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планового значения результата проекта</w:t>
            </w:r>
          </w:p>
        </w:tc>
        <w:tc>
          <w:tcPr>
            <w:tcW w:w="2098" w:type="dxa"/>
          </w:tcPr>
          <w:p>
            <w:pPr>
              <w:pStyle w:val="0"/>
              <w:ind w:left="520"/>
            </w:pPr>
            <w:r>
              <w:rPr>
                <w:sz w:val="20"/>
              </w:rPr>
              <w:t xml:space="preserve">Плановое значение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Подтверждаю согласие на публикацию (размещение) в информационно-телекоммуникационной сети "Интернет" информации о физическом лице, о подаваемой заявке, иной информации о физическом лице, связанной с конкурсом, а также достоверность представленной в заявке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 право уполномоченного органа запрашивать у физического лица, в органах государственной и муниципальной власти информацию, уточняющую представленные сведения.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Физическое лицо ____________________/_____________________________________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(подпись)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</w:t>
      </w:r>
    </w:p>
    <w:p>
      <w:pPr>
        <w:pStyle w:val="1"/>
        <w:jc w:val="both"/>
      </w:pPr>
      <w:r>
        <w:rPr>
          <w:sz w:val="20"/>
        </w:rPr>
        <w:t xml:space="preserve">   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из бюджета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физическим лицам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проектов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bookmarkStart w:id="566" w:name="P566"/>
    <w:bookmarkEnd w:id="566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ЗАЯВОК НА ФИНАНСОВОЕ ОБЕСПЕЧЕНИЕ ЗАТРАТ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ТАТАРСТАН НЕКОММЕРЧЕСКИХ ОРГАНИЗАЦИЙ, ФИЗИЧЕСКИХ</w:t>
      </w:r>
    </w:p>
    <w:p>
      <w:pPr>
        <w:pStyle w:val="2"/>
        <w:jc w:val="center"/>
      </w:pPr>
      <w:r>
        <w:rPr>
          <w:sz w:val="20"/>
        </w:rPr>
        <w:t xml:space="preserve">ЛИЦ НА РЕАЛИЗАЦИЮ СОЦИАЛЬНО ЗНАЧИМЫХ ПРОЕКТОВ В СФЕРЕ</w:t>
      </w:r>
    </w:p>
    <w:p>
      <w:pPr>
        <w:pStyle w:val="2"/>
        <w:jc w:val="center"/>
      </w:pPr>
      <w:r>
        <w:rPr>
          <w:sz w:val="20"/>
        </w:rPr>
        <w:t xml:space="preserve">МОЛОДЕЖНОЙ ПОЛИТИКИ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819"/>
        <w:gridCol w:w="3628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Критерии социальной эффективности проекта некоммерческой организации, физического лица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проекта цели конкурса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да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проектной проработки (реализуемость проекта, направленность на конкретный и значимый результат, последовательность этапов реализации проекта)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низкий;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3 - средний;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5 - высокий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актуальности конечного результата проекта, целесообразность его практического применения, высокая социальная и общественная значимость для молодежи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низкий;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3 - средний;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5 - высокий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целевой аудитории (14 - 35 лет)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не охватывает целевую аудиторию;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охватывает менее 50% целевой аудитории;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2 - охватывает более 50% целевой аудитории;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3 - полностью охватывает целевую аудиторию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оригинальности проекта, его креативный и инновационный характер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низкий;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3 - средний;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5 - высокий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планируется к реализации совместно с некоммерческими организациями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да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планируется к реализации совместно с коммерческими организациями и (или) физическими лицами, применяющими специальный налоговый режим "Налог на профессиональный доход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да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планируется к реализации при поддержке средств массовой информации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да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планируется к реализации при поддержке органов государственной власти, органов местного самоуправления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да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Критерии экономической эффективности проекта некоммерческой организации, физического лица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Соотношение планируемых затрат на реализацию проекта и его ожидаемых результатов, их обоснованность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расходы не обоснованы;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расходы обоснованы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частично;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2 - расходы обоснованы в полной мере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Собственный вклад и дополнительные ресурсы, привлекаемые на реализацию проекта, в т.ч. спонсоров, труд добровольцев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отсутствует;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до 30% от запрашиваемой суммы гранта;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2 - от 30 до 70% от запрашиваемой суммы гранта;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3 - более 70% от запрашиваемой суммы гранта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Критерии профессиональной компетенции некоммерческой организации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реализации проектов в сфере молодежной политики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от одного до двух лет;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2 - от двух до пяти лет;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3 - выше пяти лет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материально-технической базы, необходимой для достижения результата предоставления гранта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не имеется;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имеется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кадрового состава, необходимого для достижения результатов предоставления гранта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не менее одного человека;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не менее пяти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2 - не менее 10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3 - более 10 человек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реализации проектов за счет средств грантов из бюджета Республики Татарстан, бюджета Российской Федерации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от одного до двух проектов;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2 - от двух до пяти проектов;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3 - выше пяти проектов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Критерии профессиональной компетенции физического лица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реализации проектов в сфере молодежной политики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от одного до двух лет;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2 - от двух до пяти лет;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3 - выше пяти лет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реализации проектов за счет средств грантов из бюджета Республики Татарстан, бюджета Российской Федерации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от одного до двух проектов;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2 - от двух до пяти проектов;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3 - выше пяти проектов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19.01.2022 N 29</w:t>
            <w:br/>
            <w:t>(ред. от 19.06.2023)</w:t>
            <w:br/>
            <w:t>"Об утверждении Порядка предоставления грантов в форме субси...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7D1AF82F4F739DDE2B20091DED336E41913E6143B9F442540143A093A6E03F6719F3EDEC24935641DAA5C0BCCBEE1D8097456F1F0700C7777ABA054EAbDR" TargetMode = "External"/>
	<Relationship Id="rId8" Type="http://schemas.openxmlformats.org/officeDocument/2006/relationships/hyperlink" Target="consultantplus://offline/ref=77D1AF82F4F739DDE2B20091DED336E41913E6143B9F442540143A093A6E03F6719F3EDEC24935641DAA5C0BCCBEE1D8097456F1F0700C7777ABA054EAbDR" TargetMode = "External"/>
	<Relationship Id="rId9" Type="http://schemas.openxmlformats.org/officeDocument/2006/relationships/hyperlink" Target="consultantplus://offline/ref=77D1AF82F4F739DDE2B20091DED336E41913E6143B9F442540143A093A6E03F6719F3EDEC24935641DAA5C0BCFBEE1D8097456F1F0700C7777ABA054EAbDR" TargetMode = "External"/>
	<Relationship Id="rId10" Type="http://schemas.openxmlformats.org/officeDocument/2006/relationships/hyperlink" Target="consultantplus://offline/ref=77D1AF82F4F739DDE2B20091DED336E41913E6143B9F472746133A093A6E03F6719F3EDEC24935641CAA5B0FCEBEE1D8097456F1F0700C7777ABA054EAbDR" TargetMode = "External"/>
	<Relationship Id="rId11" Type="http://schemas.openxmlformats.org/officeDocument/2006/relationships/hyperlink" Target="consultantplus://offline/ref=77D1AF82F4F739DDE2B20091DED336E41913E6143B9F462442153A093A6E03F6719F3EDEC24935641BA2550BCCBEE1D8097456F1F0700C7777ABA054EAbDR" TargetMode = "External"/>
	<Relationship Id="rId12" Type="http://schemas.openxmlformats.org/officeDocument/2006/relationships/hyperlink" Target="consultantplus://offline/ref=77D1AF82F4F739DDE2B20091DED336E41913E6143B9F412043173A093A6E03F6719F3EDEC24935641EA85E08CBBEE1D8097456F1F0700C7777ABA054EAbDR" TargetMode = "External"/>
	<Relationship Id="rId13" Type="http://schemas.openxmlformats.org/officeDocument/2006/relationships/hyperlink" Target="consultantplus://offline/ref=77D1AF82F4F739DDE2B20091DED336E41913E6143B9F422547113A093A6E03F6719F3EDEC24935641FA8590CCCBEE1D8097456F1F0700C7777ABA054EAbDR" TargetMode = "External"/>
	<Relationship Id="rId14" Type="http://schemas.openxmlformats.org/officeDocument/2006/relationships/hyperlink" Target="consultantplus://offline/ref=77D1AF82F4F739DDE2B20091DED336E41913E6143B9F442540143A093A6E03F6719F3EDEC24935641DAA5C0BC1BEE1D8097456F1F0700C7777ABA054EAbDR" TargetMode = "External"/>
	<Relationship Id="rId15" Type="http://schemas.openxmlformats.org/officeDocument/2006/relationships/hyperlink" Target="consultantplus://offline/ref=77D1AF82F4F739DDE2B20091DED336E41913E6143B9D402646133A093A6E03F6719F3EDED0496D681DA9420AC8ABB7894FE2b2R" TargetMode = "External"/>
	<Relationship Id="rId16" Type="http://schemas.openxmlformats.org/officeDocument/2006/relationships/hyperlink" Target="consultantplus://offline/ref=77D1AF82F4F739DDE2B21E9CC8BF6BEF1E1DBC1B3F9B4A701A403C5E653E05A331DF3889860D3C6E49FB185EC4B5B6974C2045F3F36CE0bER" TargetMode = "External"/>
	<Relationship Id="rId17" Type="http://schemas.openxmlformats.org/officeDocument/2006/relationships/hyperlink" Target="consultantplus://offline/ref=77D1AF82F4F739DDE2B21E9CC8BF6BEF1E1DBC1B3F9B4A701A403C5E653E05A331DF3889860F3A6E49FB185EC4B5B6974C2045F3F36CE0bER" TargetMode = "External"/>
	<Relationship Id="rId18" Type="http://schemas.openxmlformats.org/officeDocument/2006/relationships/hyperlink" Target="consultantplus://offline/ref=77D1AF82F4F739DDE2B20091DED336E41913E6143B9F442540143A093A6E03F6719F3EDEC24935641DAA5C0AC9BEE1D8097456F1F0700C7777ABA054EAbDR" TargetMode = "External"/>
	<Relationship Id="rId19" Type="http://schemas.openxmlformats.org/officeDocument/2006/relationships/hyperlink" Target="consultantplus://offline/ref=77D1AF82F4F739DDE2B21E9CC8BF6BEF1E1DBC1B3F9B4A701A403C5E653E05A331DF3889860D3C6E49FB185EC4B5B6974C2045F3F36CE0bER" TargetMode = "External"/>
	<Relationship Id="rId20" Type="http://schemas.openxmlformats.org/officeDocument/2006/relationships/hyperlink" Target="consultantplus://offline/ref=77D1AF82F4F739DDE2B21E9CC8BF6BEF1E1DBC1B3F9B4A701A403C5E653E05A331DF3889860F3A6E49FB185EC4B5B6974C2045F3F36CE0bER" TargetMode = "External"/>
	<Relationship Id="rId21" Type="http://schemas.openxmlformats.org/officeDocument/2006/relationships/hyperlink" Target="consultantplus://offline/ref=77D1AF82F4F739DDE2B20091DED336E41913E6143B9F442540143A093A6E03F6719F3EDEC24935641DAA5C09CABEE1D8097456F1F0700C7777ABA054EAbDR" TargetMode = "External"/>
	<Relationship Id="rId22" Type="http://schemas.openxmlformats.org/officeDocument/2006/relationships/hyperlink" Target="consultantplus://offline/ref=77D1AF82F4F739DDE2B21E9CC8BF6BEF1E1DBC1B3F9B4A701A403C5E653E05A331DF3889860D3C6E49FB185EC4B5B6974C2045F3F36CE0bER" TargetMode = "External"/>
	<Relationship Id="rId23" Type="http://schemas.openxmlformats.org/officeDocument/2006/relationships/hyperlink" Target="consultantplus://offline/ref=77D1AF82F4F739DDE2B21E9CC8BF6BEF1E1DBC1B3F9B4A701A403C5E653E05A331DF3889860F3A6E49FB185EC4B5B6974C2045F3F36CE0bER" TargetMode = "External"/>
	<Relationship Id="rId24" Type="http://schemas.openxmlformats.org/officeDocument/2006/relationships/hyperlink" Target="consultantplus://offline/ref=77D1AF82F4F739DDE2B20091DED336E41913E6143B9F442540143A093A6E03F6719F3EDEC24935641DAA5C09CCBEE1D8097456F1F0700C7777ABA054EAbDR" TargetMode = "External"/>
	<Relationship Id="rId25" Type="http://schemas.openxmlformats.org/officeDocument/2006/relationships/image" Target="media/image2.wmf"/>
	<Relationship Id="rId26" Type="http://schemas.openxmlformats.org/officeDocument/2006/relationships/hyperlink" Target="consultantplus://offline/ref=77D1AF82F4F739DDE2B20091DED336E41913E6143B9F442540143A093A6E03F6719F3EDEC24935641DAA5C09C1BEE1D8097456F1F0700C7777ABA054EAbD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19.01.2022 N 29
(ред. от 19.06.2023)
"Об утверждении Порядка предоставления грантов в форме субсидий из бюджета Республики Татарстан некоммерческим организациям, физическим лицам на реализацию социально значимых проектов в сфере молодежной политики"</dc:title>
  <dcterms:created xsi:type="dcterms:W3CDTF">2023-11-03T17:27:04Z</dcterms:created>
</cp:coreProperties>
</file>