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18.08.2021 N 744</w:t>
              <w:br/>
              <w:t xml:space="preserve">(ред. от 27.03.2023)</w:t>
              <w:br/>
              <w:t xml:space="preserve">"Об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предоставления субсидии за счет средств бюджета Республики Татарстан на финансовое обеспечение затрат, связанных с сопровождением информационного Портала некоммерческих организаций Республики Татарстан"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августа 2021 г. N 744</w:t>
      </w:r>
    </w:p>
    <w:p>
      <w:pPr>
        <w:pStyle w:val="2"/>
        <w:jc w:val="both"/>
      </w:pPr>
      <w:r>
        <w:rPr>
          <w:sz w:val="20"/>
        </w:rPr>
      </w:r>
    </w:p>
    <w:p>
      <w:pPr>
        <w:pStyle w:val="2"/>
        <w:jc w:val="center"/>
      </w:pPr>
      <w:r>
        <w:rPr>
          <w:sz w:val="20"/>
        </w:rPr>
        <w:t xml:space="preserve">ОБ УТВЕРЖДЕНИИ ПОРЯДКА ПРЕДОСТАВЛЕНИЯ СУБСИДИЙ ЗА СЧЕТ</w:t>
      </w:r>
    </w:p>
    <w:p>
      <w:pPr>
        <w:pStyle w:val="2"/>
        <w:jc w:val="center"/>
      </w:pPr>
      <w:r>
        <w:rPr>
          <w:sz w:val="20"/>
        </w:rPr>
        <w:t xml:space="preserve">СРЕДСТВ БЮДЖЕТА РЕСПУБЛИКИ ТАТАРСТАН НА ФИНАНСОВОЕ</w:t>
      </w:r>
    </w:p>
    <w:p>
      <w:pPr>
        <w:pStyle w:val="2"/>
        <w:jc w:val="center"/>
      </w:pPr>
      <w:r>
        <w:rPr>
          <w:sz w:val="20"/>
        </w:rPr>
        <w:t xml:space="preserve">ОБЕСПЕЧЕНИЕ ЗАТРАТ, СВЯЗАННЫХ С ФУНКЦИОНИРОВАНИЕМ</w:t>
      </w:r>
    </w:p>
    <w:p>
      <w:pPr>
        <w:pStyle w:val="2"/>
        <w:jc w:val="center"/>
      </w:pPr>
      <w:r>
        <w:rPr>
          <w:sz w:val="20"/>
        </w:rPr>
        <w:t xml:space="preserve">МЕЖМУНИЦИПАЛЬНЫХ РЕСУРСНЫХ ЦЕНТРОВ НЕКОММЕРЧЕСКИХ</w:t>
      </w:r>
    </w:p>
    <w:p>
      <w:pPr>
        <w:pStyle w:val="2"/>
        <w:jc w:val="center"/>
      </w:pPr>
      <w:r>
        <w:rPr>
          <w:sz w:val="20"/>
        </w:rPr>
        <w:t xml:space="preserve">ОРГАНИЗАЦИЙ И ПРОВЕДЕНИЕМ МЕРОПРИЯТИЙ, НАПРАВЛЕННЫХ</w:t>
      </w:r>
    </w:p>
    <w:p>
      <w:pPr>
        <w:pStyle w:val="2"/>
        <w:jc w:val="center"/>
      </w:pPr>
      <w:r>
        <w:rPr>
          <w:sz w:val="20"/>
        </w:rPr>
        <w:t xml:space="preserve">НА РАЗВИТИЕ СОЦИАЛЬНОГО ПАРТНЕРСТВА, ГРАЖДАНСКИХ ИНИЦИАТИВ,</w:t>
      </w:r>
    </w:p>
    <w:p>
      <w:pPr>
        <w:pStyle w:val="2"/>
        <w:jc w:val="center"/>
      </w:pPr>
      <w:r>
        <w:rPr>
          <w:sz w:val="20"/>
        </w:rPr>
        <w:t xml:space="preserve">ДОБРОВОЛЬЧЕСТВА, БЛАГОТВОРИТЕЛЬНОСТИ, И ПОРЯДКА</w:t>
      </w:r>
    </w:p>
    <w:p>
      <w:pPr>
        <w:pStyle w:val="2"/>
        <w:jc w:val="center"/>
      </w:pPr>
      <w:r>
        <w:rPr>
          <w:sz w:val="20"/>
        </w:rPr>
        <w:t xml:space="preserve">ПРЕДОСТАВЛЕНИЯ СУБСИДИИ ЗА СЧЕТ СРЕДСТВ БЮДЖЕТА РЕСПУБЛИКИ</w:t>
      </w:r>
    </w:p>
    <w:p>
      <w:pPr>
        <w:pStyle w:val="2"/>
        <w:jc w:val="center"/>
      </w:pPr>
      <w:r>
        <w:rPr>
          <w:sz w:val="20"/>
        </w:rPr>
        <w:t xml:space="preserve">ТАТАРСТАН НА ФИНАНСОВОЕ ОБЕСПЕЧЕНИЕ ЗАТРАТ, СВЯЗАННЫХ</w:t>
      </w:r>
    </w:p>
    <w:p>
      <w:pPr>
        <w:pStyle w:val="2"/>
        <w:jc w:val="center"/>
      </w:pPr>
      <w:r>
        <w:rPr>
          <w:sz w:val="20"/>
        </w:rPr>
        <w:t xml:space="preserve">С СОПРОВОЖДЕНИЕМ ИНФОРМАЦИОННОГО ПОРТАЛА НЕКОММЕРЧЕСКИХ</w:t>
      </w:r>
    </w:p>
    <w:p>
      <w:pPr>
        <w:pStyle w:val="2"/>
        <w:jc w:val="center"/>
      </w:pPr>
      <w:r>
        <w:rPr>
          <w:sz w:val="20"/>
        </w:rPr>
        <w:t xml:space="preserve">ОРГАНИЗАЦИЙ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11.08.2022 </w:t>
            </w:r>
            <w:hyperlink w:history="0" r:id="rId7"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N 791</w:t>
              </w:r>
            </w:hyperlink>
            <w:r>
              <w:rPr>
                <w:sz w:val="20"/>
                <w:color w:val="392c69"/>
              </w:rPr>
              <w:t xml:space="preserve">, от 20.10.2022 </w:t>
            </w:r>
            <w:hyperlink w:history="0" r:id="rId8"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18.11.2022 </w:t>
            </w:r>
            <w:hyperlink w:history="0" r:id="rId9"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N 1232</w:t>
              </w:r>
            </w:hyperlink>
            <w:r>
              <w:rPr>
                <w:sz w:val="20"/>
                <w:color w:val="392c69"/>
              </w:rPr>
              <w:t xml:space="preserve">, от 27.03.2023 </w:t>
            </w:r>
            <w:hyperlink w:history="0" r:id="rId10"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N 358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мероприятий </w:t>
      </w:r>
      <w:hyperlink w:history="0" r:id="rId11" w:tooltip="Постановление КМ РТ от 31.10.2013 N 823 (ред. от 04.04.20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в Республике Татарстан на 2014 - 2025 годы" государственной программы "Экономическое развитие и инновационная экономика Республики Татарстан",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Кабинет Министров Республики Татарстан постановляет:</w:t>
      </w:r>
    </w:p>
    <w:p>
      <w:pPr>
        <w:pStyle w:val="0"/>
        <w:jc w:val="both"/>
      </w:pPr>
      <w:r>
        <w:rPr>
          <w:sz w:val="20"/>
        </w:rPr>
        <w:t xml:space="preserve">(в ред. </w:t>
      </w:r>
      <w:hyperlink w:history="0" r:id="rId1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43" w:tooltip="ПОРЯДОК">
        <w:r>
          <w:rPr>
            <w:sz w:val="20"/>
            <w:color w:val="0000ff"/>
          </w:rPr>
          <w:t xml:space="preserve">Порядок</w:t>
        </w:r>
      </w:hyperlink>
      <w:r>
        <w:rPr>
          <w:sz w:val="20"/>
        </w:rPr>
        <w:t xml:space="preserve">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w:t>
      </w:r>
    </w:p>
    <w:p>
      <w:pPr>
        <w:pStyle w:val="0"/>
        <w:spacing w:before="200" w:line-rule="auto"/>
        <w:ind w:firstLine="540"/>
        <w:jc w:val="both"/>
      </w:pPr>
      <w:hyperlink w:history="0" w:anchor="P403" w:tooltip="ПОРЯДОК">
        <w:r>
          <w:rPr>
            <w:sz w:val="20"/>
            <w:color w:val="0000ff"/>
          </w:rPr>
          <w:t xml:space="preserve">Порядок</w:t>
        </w:r>
      </w:hyperlink>
      <w:r>
        <w:rPr>
          <w:sz w:val="20"/>
        </w:rPr>
        <w:t xml:space="preserve"> предоставления субсидии за счет средств бюджета Республики Татарстан на финансовое обеспечение затрат, связанных с сопровождением информационного Портала некоммерческих организаций Республики Татарстан.</w:t>
      </w:r>
    </w:p>
    <w:p>
      <w:pPr>
        <w:pStyle w:val="0"/>
        <w:spacing w:before="200" w:line-rule="auto"/>
        <w:ind w:firstLine="540"/>
        <w:jc w:val="both"/>
      </w:pPr>
      <w:r>
        <w:rPr>
          <w:sz w:val="20"/>
        </w:rPr>
        <w:t xml:space="preserve">2. Контроль за исполнением настоящего постановления возложить на Министерство экономики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18 августа 2021 г. N 744</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СУБСИДИЙ ЗА СЧЕТ СРЕДСТВ БЮДЖЕТА РЕСПУБЛИКИ</w:t>
      </w:r>
    </w:p>
    <w:p>
      <w:pPr>
        <w:pStyle w:val="2"/>
        <w:jc w:val="center"/>
      </w:pPr>
      <w:r>
        <w:rPr>
          <w:sz w:val="20"/>
        </w:rPr>
        <w:t xml:space="preserve">ТАТАРСТАН НА ФИНАНСОВОЕ ОБЕСПЕЧЕНИЕ ЗАТРАТ, СВЯЗАННЫХ</w:t>
      </w:r>
    </w:p>
    <w:p>
      <w:pPr>
        <w:pStyle w:val="2"/>
        <w:jc w:val="center"/>
      </w:pPr>
      <w:r>
        <w:rPr>
          <w:sz w:val="20"/>
        </w:rPr>
        <w:t xml:space="preserve">С ФУНКЦИОНИРОВАНИЕМ МЕЖМУНИЦИПАЛЬНЫХ РЕСУРСНЫХ ЦЕНТРОВ</w:t>
      </w:r>
    </w:p>
    <w:p>
      <w:pPr>
        <w:pStyle w:val="2"/>
        <w:jc w:val="center"/>
      </w:pPr>
      <w:r>
        <w:rPr>
          <w:sz w:val="20"/>
        </w:rPr>
        <w:t xml:space="preserve">НЕКОММЕРЧЕСКИХ ОРГАНИЗАЦИЙ И ПРОВЕДЕНИЕМ МЕРОПРИЯТИЙ,</w:t>
      </w:r>
    </w:p>
    <w:p>
      <w:pPr>
        <w:pStyle w:val="2"/>
        <w:jc w:val="center"/>
      </w:pPr>
      <w:r>
        <w:rPr>
          <w:sz w:val="20"/>
        </w:rPr>
        <w:t xml:space="preserve">НАПРАВЛЕННЫХ НА РАЗВИТИЕ СОЦИАЛЬНОГО ПАРТНЕРСТВА,</w:t>
      </w:r>
    </w:p>
    <w:p>
      <w:pPr>
        <w:pStyle w:val="2"/>
        <w:jc w:val="center"/>
      </w:pPr>
      <w:r>
        <w:rPr>
          <w:sz w:val="20"/>
        </w:rPr>
        <w:t xml:space="preserve">ГРАЖДАНСКИХ ИНИЦИАТИВ, ДОБРОВОЛЬЧЕСТВА, БЛАГОТВОРИТЕЛЬНОСТИ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11.08.2022 </w:t>
            </w:r>
            <w:hyperlink w:history="0" r:id="rId13"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N 791</w:t>
              </w:r>
            </w:hyperlink>
            <w:r>
              <w:rPr>
                <w:sz w:val="20"/>
                <w:color w:val="392c69"/>
              </w:rPr>
              <w:t xml:space="preserve">, от 20.10.2022 </w:t>
            </w:r>
            <w:hyperlink w:history="0" r:id="rId14"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18.11.2022 </w:t>
            </w:r>
            <w:hyperlink w:history="0" r:id="rId15"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N 1232</w:t>
              </w:r>
            </w:hyperlink>
            <w:r>
              <w:rPr>
                <w:sz w:val="20"/>
                <w:color w:val="392c69"/>
              </w:rPr>
              <w:t xml:space="preserve">, от 27.03.2023 </w:t>
            </w:r>
            <w:hyperlink w:history="0" r:id="rId16"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N 358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Бюджетным </w:t>
      </w:r>
      <w:hyperlink w:history="0" r:id="rId1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w:history="0" r:id="rId19" w:tooltip="&quot;Бюджетный кодекс Республики Татарстан&quot; от 29.05.2004 N 35-ЗРТ (принят ГС РТ 28.04.2004) (ред. от 09.03.2023)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и определяет цель, условия и механизм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(далее - субсидии).</w:t>
      </w:r>
    </w:p>
    <w:bookmarkStart w:id="57" w:name="P57"/>
    <w:bookmarkEnd w:id="57"/>
    <w:p>
      <w:pPr>
        <w:pStyle w:val="0"/>
        <w:spacing w:before="200" w:line-rule="auto"/>
        <w:ind w:firstLine="540"/>
        <w:jc w:val="both"/>
      </w:pPr>
      <w:r>
        <w:rPr>
          <w:sz w:val="20"/>
        </w:rPr>
        <w:t xml:space="preserve">1.2. Целью предоставления субсидий является финансовое обеспечение затрат, связанных с функционированием межмуниципальных ресурсных центров некоммерческих организаций и проведением межмуниципальными ресурсными центрами некоммерческих организаций мероприятий, направленных на развитие социального партнерства, гражданских инициатив, добровольчества, благотворительности.</w:t>
      </w:r>
    </w:p>
    <w:bookmarkStart w:id="58" w:name="P58"/>
    <w:bookmarkEnd w:id="58"/>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предоставление субсидии на соответствующий финансовый год и плановый период некоммерческим организациям (далее соответственно - заявитель, получатель субсидии)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в целях реализации мероприятий </w:t>
      </w:r>
      <w:hyperlink w:history="0" r:id="rId20" w:tooltip="Постановление КМ РТ от 31.10.2013 N 823 (ред. от 04.04.20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в Республике Татарстан на 2014 - 2025 годы" государственной программы "Экономическое развитие и инновационная экономика Республики Татарстан",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w:t>
      </w:r>
    </w:p>
    <w:p>
      <w:pPr>
        <w:pStyle w:val="0"/>
        <w:jc w:val="both"/>
      </w:pPr>
      <w:r>
        <w:rPr>
          <w:sz w:val="20"/>
        </w:rPr>
        <w:t xml:space="preserve">(в ред. </w:t>
      </w:r>
      <w:hyperlink w:history="0" r:id="rId2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Главным распорядителем средств бюджета Республики Татарстан, предусмотренных на цель, указанную в </w:t>
      </w:r>
      <w:hyperlink w:history="0" w:anchor="P57" w:tooltip="1.2. Целью предоставления субсидий является финансовое обеспечение затрат, связанных с функционированием межмуниципальных ресурсных центров некоммерческих организаций и проведением межмуниципальными ресурсными центрами некоммерческих организаций мероприятий, направленных на развитие социального партнерства, гражданских инициатив, добровольчества, благотворительности.">
        <w:r>
          <w:rPr>
            <w:sz w:val="20"/>
            <w:color w:val="0000ff"/>
          </w:rPr>
          <w:t xml:space="preserve">пункте 1.2</w:t>
        </w:r>
      </w:hyperlink>
      <w:r>
        <w:rPr>
          <w:sz w:val="20"/>
        </w:rPr>
        <w:t xml:space="preserve"> настоящего Порядка, является Министерство.</w:t>
      </w:r>
    </w:p>
    <w:p>
      <w:pPr>
        <w:pStyle w:val="0"/>
        <w:spacing w:before="200" w:line-rule="auto"/>
        <w:ind w:firstLine="540"/>
        <w:jc w:val="both"/>
      </w:pPr>
      <w:r>
        <w:rPr>
          <w:sz w:val="20"/>
        </w:rPr>
        <w:t xml:space="preserve">1.4. Способ проведения отбора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результаты предоставления субсидии).</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(п. 1.5 в ред. </w:t>
      </w:r>
      <w:hyperlink w:history="0" r:id="rId22"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18.11.2022 N 1232)</w:t>
      </w:r>
    </w:p>
    <w:p>
      <w:pPr>
        <w:pStyle w:val="0"/>
        <w:jc w:val="both"/>
      </w:pPr>
      <w:r>
        <w:rPr>
          <w:sz w:val="20"/>
        </w:rPr>
      </w:r>
    </w:p>
    <w:p>
      <w:pPr>
        <w:pStyle w:val="2"/>
        <w:outlineLvl w:val="1"/>
        <w:jc w:val="center"/>
      </w:pPr>
      <w:r>
        <w:rPr>
          <w:sz w:val="20"/>
        </w:rPr>
        <w:t xml:space="preserve">II. Критерии отбора и требования к заявителям</w:t>
      </w:r>
    </w:p>
    <w:p>
      <w:pPr>
        <w:pStyle w:val="0"/>
        <w:jc w:val="both"/>
      </w:pPr>
      <w:r>
        <w:rPr>
          <w:sz w:val="20"/>
        </w:rPr>
      </w:r>
    </w:p>
    <w:bookmarkStart w:id="67" w:name="P67"/>
    <w:bookmarkEnd w:id="67"/>
    <w:p>
      <w:pPr>
        <w:pStyle w:val="0"/>
        <w:ind w:firstLine="540"/>
        <w:jc w:val="both"/>
      </w:pPr>
      <w:r>
        <w:rPr>
          <w:sz w:val="20"/>
        </w:rPr>
        <w:t xml:space="preserve">2.1. Заявитель на 1 число месяца, в котором планируется проведение отбора, должен соответствовать следующим критериям отбора:</w:t>
      </w:r>
    </w:p>
    <w:p>
      <w:pPr>
        <w:pStyle w:val="0"/>
        <w:spacing w:before="200" w:line-rule="auto"/>
        <w:ind w:firstLine="540"/>
        <w:jc w:val="both"/>
      </w:pPr>
      <w:r>
        <w:rPr>
          <w:sz w:val="20"/>
        </w:rPr>
        <w:t xml:space="preserve">являться некоммерческой организацией, за исключением организации в форме политической партии и движения; государственного и муниципального учреждения; потребительского кооператива; саморегулируемой организации; объединения работодателей; объединения кооперативов; торгово-промышленной палаты; товарищества собственников недвижимости; адвокатской палаты; адвокатского образования; нотариальной палаты; государственно-общественной и общественно-государственной организации (объединения), их территориального (структурного) подразделения (отделения), в том числе являющегося отдельным юридическим лицом; микрофинансовой организации;</w:t>
      </w:r>
    </w:p>
    <w:p>
      <w:pPr>
        <w:pStyle w:val="0"/>
        <w:spacing w:before="200" w:line-rule="auto"/>
        <w:ind w:firstLine="540"/>
        <w:jc w:val="both"/>
      </w:pPr>
      <w:r>
        <w:rPr>
          <w:sz w:val="20"/>
        </w:rPr>
        <w:t xml:space="preserve">осуществлять основную и (или) дополнительную деятельность по виду экономической деятельности 70.2 "Консультирование по вопросам управления" в соответствии с Общероссийским </w:t>
      </w: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принятым приказом Федерального агентства по техническому регулированию и метрологии от 31 января 2014 г. N 14-ст;</w:t>
      </w:r>
    </w:p>
    <w:p>
      <w:pPr>
        <w:pStyle w:val="0"/>
        <w:spacing w:before="200" w:line-rule="auto"/>
        <w:ind w:firstLine="540"/>
        <w:jc w:val="both"/>
      </w:pPr>
      <w:r>
        <w:rPr>
          <w:sz w:val="20"/>
        </w:rPr>
        <w:t xml:space="preserve">осуществлять свою деятельность на территории Республики Татарстан и уплачивать налоги в бюджет Республики Татарстан.</w:t>
      </w:r>
    </w:p>
    <w:bookmarkStart w:id="71" w:name="P71"/>
    <w:bookmarkEnd w:id="71"/>
    <w:p>
      <w:pPr>
        <w:pStyle w:val="0"/>
        <w:spacing w:before="200" w:line-rule="auto"/>
        <w:ind w:firstLine="540"/>
        <w:jc w:val="both"/>
      </w:pPr>
      <w:r>
        <w:rPr>
          <w:sz w:val="20"/>
        </w:rPr>
        <w:t xml:space="preserve">2.2. Заявитель на 1 число месяца, в котором планируется проведение отбора, должен соответствовать следующим требованиям:</w:t>
      </w:r>
    </w:p>
    <w:p>
      <w:pPr>
        <w:pStyle w:val="0"/>
        <w:spacing w:before="200" w:line-rule="auto"/>
        <w:ind w:firstLine="540"/>
        <w:jc w:val="both"/>
      </w:pPr>
      <w:r>
        <w:rPr>
          <w:sz w:val="20"/>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w:t>
      </w:r>
    </w:p>
    <w:p>
      <w:pPr>
        <w:pStyle w:val="0"/>
        <w:jc w:val="both"/>
      </w:pPr>
      <w:r>
        <w:rPr>
          <w:sz w:val="20"/>
        </w:rPr>
        <w:t xml:space="preserve">(в ред. </w:t>
      </w:r>
      <w:hyperlink w:history="0" r:id="rId24"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5"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27.03.2023 N 358)</w:t>
      </w:r>
    </w:p>
    <w:p>
      <w:pPr>
        <w:pStyle w:val="0"/>
        <w:spacing w:before="200" w:line-rule="auto"/>
        <w:ind w:firstLine="540"/>
        <w:jc w:val="both"/>
      </w:pPr>
      <w:r>
        <w:rPr>
          <w:sz w:val="20"/>
        </w:rPr>
        <w:t xml:space="preserve">не является получателем средств из бюджета Республики Татарстан на основании иных нормативных правовых актов Республики Татарстан на цель, указанную в </w:t>
      </w:r>
      <w:hyperlink w:history="0" w:anchor="P57" w:tooltip="1.2. Целью предоставления субсидий является финансовое обеспечение затрат, связанных с функционированием межмуниципальных ресурсных центров некоммерческих организаций и проведением межмуниципальными ресурсными центрами некоммерческих организаций мероприятий, направленных на развитие социального партнерства, гражданских инициатив, добровольчества, благотворительности.">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6"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Постановлением</w:t>
        </w:r>
      </w:hyperlink>
      <w:r>
        <w:rPr>
          <w:sz w:val="20"/>
        </w:rPr>
        <w:t xml:space="preserve"> КМ РТ от 11.08.2022 N 791)</w:t>
      </w:r>
    </w:p>
    <w:p>
      <w:pPr>
        <w:pStyle w:val="0"/>
        <w:jc w:val="both"/>
      </w:pPr>
      <w:r>
        <w:rPr>
          <w:sz w:val="20"/>
        </w:rPr>
      </w:r>
    </w:p>
    <w:p>
      <w:pPr>
        <w:pStyle w:val="2"/>
        <w:outlineLvl w:val="1"/>
        <w:jc w:val="center"/>
      </w:pPr>
      <w:r>
        <w:rPr>
          <w:sz w:val="20"/>
        </w:rPr>
        <w:t xml:space="preserve">III. Подготовка документов на предоставление субсидии</w:t>
      </w:r>
    </w:p>
    <w:p>
      <w:pPr>
        <w:pStyle w:val="0"/>
        <w:jc w:val="both"/>
      </w:pPr>
      <w:r>
        <w:rPr>
          <w:sz w:val="20"/>
        </w:rPr>
      </w:r>
    </w:p>
    <w:bookmarkStart w:id="85" w:name="P85"/>
    <w:bookmarkEnd w:id="85"/>
    <w:p>
      <w:pPr>
        <w:pStyle w:val="0"/>
        <w:ind w:firstLine="540"/>
        <w:jc w:val="both"/>
      </w:pPr>
      <w:r>
        <w:rPr>
          <w:sz w:val="20"/>
        </w:rPr>
        <w:t xml:space="preserve">3.1. Для участия в отборе заявитель представляет в Министерство заявку, включающую в себя следующие документы:</w:t>
      </w:r>
    </w:p>
    <w:p>
      <w:pPr>
        <w:pStyle w:val="0"/>
        <w:spacing w:before="200" w:line-rule="auto"/>
        <w:ind w:firstLine="540"/>
        <w:jc w:val="both"/>
      </w:pPr>
      <w:r>
        <w:rPr>
          <w:sz w:val="20"/>
        </w:rPr>
        <w:t xml:space="preserve">заявление на предоставление субсидии по форме, утвержденной Министерством, включающее в себя согласие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отбором;</w:t>
      </w:r>
    </w:p>
    <w:p>
      <w:pPr>
        <w:pStyle w:val="0"/>
        <w:spacing w:before="200" w:line-rule="auto"/>
        <w:ind w:firstLine="540"/>
        <w:jc w:val="both"/>
      </w:pPr>
      <w:r>
        <w:rPr>
          <w:sz w:val="20"/>
        </w:rPr>
        <w:t xml:space="preserve">финансово-экономическое обоснование расходов, в том числе детальный расчет потребности субсидии, содержащий калькуляцию планируемых направлений расходов с указанием информации, обосновывающей их размер, а также источника ее получения (счета, коммерческие предложения поставщиков товаров и услуг, информация о ценах изготовителя,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справку об открытых расчетных (текущих) счетах в кредитных организациях, выданную или подтвержденную налоговым органом;</w:t>
      </w:r>
    </w:p>
    <w:p>
      <w:pPr>
        <w:pStyle w:val="0"/>
        <w:spacing w:before="200" w:line-rule="auto"/>
        <w:ind w:firstLine="540"/>
        <w:jc w:val="both"/>
      </w:pPr>
      <w:r>
        <w:rPr>
          <w:sz w:val="20"/>
        </w:rPr>
        <w:t xml:space="preserve">штатное расписание заявителя организации;</w:t>
      </w:r>
    </w:p>
    <w:p>
      <w:pPr>
        <w:pStyle w:val="0"/>
        <w:spacing w:before="200" w:line-rule="auto"/>
        <w:ind w:firstLine="540"/>
        <w:jc w:val="both"/>
      </w:pPr>
      <w:r>
        <w:rPr>
          <w:sz w:val="20"/>
        </w:rPr>
        <w:t xml:space="preserve">копию документа, подтверждающего представление заявителем информации о продолжении своей деятельности в Управление Министерства юстиции Российской Федерации по Республике Татарстан в соответствии с законодательством Российской Федерации, заверенную печатью (при наличии печати);</w:t>
      </w:r>
    </w:p>
    <w:p>
      <w:pPr>
        <w:pStyle w:val="0"/>
        <w:spacing w:before="200" w:line-rule="auto"/>
        <w:ind w:firstLine="540"/>
        <w:jc w:val="both"/>
      </w:pPr>
      <w:r>
        <w:rPr>
          <w:sz w:val="20"/>
        </w:rPr>
        <w:t xml:space="preserve">гарантийное письмо, подписанное руководителем, о соответствии заявителя на 1 число месяца, в котором планируется проведение отбора, критериям отбора, предусмотренным </w:t>
      </w:r>
      <w:hyperlink w:history="0" w:anchor="P67" w:tooltip="2.1. Заявитель на 1 число месяца, в котором планируется проведение отбора, должен соответствовать следующим критериям отбора:">
        <w:r>
          <w:rPr>
            <w:sz w:val="20"/>
            <w:color w:val="0000ff"/>
          </w:rPr>
          <w:t xml:space="preserve">пунктом 2.1</w:t>
        </w:r>
      </w:hyperlink>
      <w:r>
        <w:rPr>
          <w:sz w:val="20"/>
        </w:rPr>
        <w:t xml:space="preserve"> настоящего Порядка, и требованиям к заявителям, предъявляемым в соответствии с </w:t>
      </w:r>
      <w:hyperlink w:history="0" w:anchor="P71" w:tooltip="2.2. Заявитель на 1 число месяца, в котором планируется проведение отбора, должен соответствовать следующим требованиям:">
        <w:r>
          <w:rPr>
            <w:sz w:val="20"/>
            <w:color w:val="0000ff"/>
          </w:rPr>
          <w:t xml:space="preserve">пунктом 2.2</w:t>
        </w:r>
      </w:hyperlink>
      <w:r>
        <w:rPr>
          <w:sz w:val="20"/>
        </w:rPr>
        <w:t xml:space="preserve"> настоящего Порядка;</w:t>
      </w:r>
    </w:p>
    <w:bookmarkStart w:id="92" w:name="P92"/>
    <w:bookmarkEnd w:id="92"/>
    <w:p>
      <w:pPr>
        <w:pStyle w:val="0"/>
        <w:spacing w:before="200" w:line-rule="auto"/>
        <w:ind w:firstLine="540"/>
        <w:jc w:val="both"/>
      </w:pPr>
      <w:r>
        <w:rPr>
          <w:sz w:val="20"/>
        </w:rPr>
        <w:t xml:space="preserve">выписку из Единого государственного реестра юридических лиц, выданную по состоянию на 1 число месяца, в котором планируется проведение отбора, и заверенную в установленном законодательством Российской Федерации порядке;</w:t>
      </w:r>
    </w:p>
    <w:p>
      <w:pPr>
        <w:pStyle w:val="0"/>
        <w:spacing w:before="200" w:line-rule="auto"/>
        <w:ind w:firstLine="540"/>
        <w:jc w:val="both"/>
      </w:pPr>
      <w:hyperlink w:history="0" r:id="rId27"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налогового органа об исполнении заявителем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по состоянию на 1 число месяца, в котором планируется проведение отбора, по форме, утвержденной приказом Федеральной налоговой службы от 23 ноября 2022 г.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p>
    <w:p>
      <w:pPr>
        <w:pStyle w:val="0"/>
        <w:jc w:val="both"/>
      </w:pPr>
      <w:r>
        <w:rPr>
          <w:sz w:val="20"/>
        </w:rPr>
        <w:t xml:space="preserve">(в ред. </w:t>
      </w:r>
      <w:hyperlink w:history="0" r:id="rId28"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27.03.2023 N 358)</w:t>
      </w:r>
    </w:p>
    <w:bookmarkStart w:id="95" w:name="P95"/>
    <w:bookmarkEnd w:id="95"/>
    <w:p>
      <w:pPr>
        <w:pStyle w:val="0"/>
        <w:spacing w:before="200" w:line-rule="auto"/>
        <w:ind w:firstLine="540"/>
        <w:jc w:val="both"/>
      </w:pPr>
      <w:r>
        <w:rPr>
          <w:sz w:val="20"/>
        </w:rPr>
        <w:t xml:space="preserve">выписку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(при наличии главного бухгалтера);</w:t>
      </w:r>
    </w:p>
    <w:p>
      <w:pPr>
        <w:pStyle w:val="0"/>
        <w:jc w:val="both"/>
      </w:pPr>
      <w:r>
        <w:rPr>
          <w:sz w:val="20"/>
        </w:rPr>
        <w:t xml:space="preserve">(в ред. </w:t>
      </w:r>
      <w:hyperlink w:history="0" r:id="rId29"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В случае непредставления заявителем документов, предусмотренных </w:t>
      </w:r>
      <w:hyperlink w:history="0" w:anchor="P92" w:tooltip="выписку из Единого государственного реестра юридических лиц, выданную по состоянию на 1 число месяца, в котором планируется проведение отбора, и заверенную в установленном законодательством Российской Федерации порядке;">
        <w:r>
          <w:rPr>
            <w:sz w:val="20"/>
            <w:color w:val="0000ff"/>
          </w:rPr>
          <w:t xml:space="preserve">абзацами восьмым</w:t>
        </w:r>
      </w:hyperlink>
      <w:r>
        <w:rPr>
          <w:sz w:val="20"/>
        </w:rPr>
        <w:t xml:space="preserve"> - </w:t>
      </w:r>
      <w:hyperlink w:history="0" w:anchor="P95" w:tooltip="выписку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при наличии главного бухгалтера);">
        <w:r>
          <w:rPr>
            <w:sz w:val="20"/>
            <w:color w:val="0000ff"/>
          </w:rPr>
          <w:t xml:space="preserve">десятым</w:t>
        </w:r>
      </w:hyperlink>
      <w:r>
        <w:rPr>
          <w:sz w:val="20"/>
        </w:rPr>
        <w:t xml:space="preserve"> настоящего пункта, Министерство запрашивает указанные документы в порядке межведомственного информационного взаимодействия.</w:t>
      </w:r>
    </w:p>
    <w:bookmarkStart w:id="98" w:name="P98"/>
    <w:bookmarkEnd w:id="98"/>
    <w:p>
      <w:pPr>
        <w:pStyle w:val="0"/>
        <w:spacing w:before="200" w:line-rule="auto"/>
        <w:ind w:firstLine="540"/>
        <w:jc w:val="both"/>
      </w:pPr>
      <w:r>
        <w:rPr>
          <w:sz w:val="20"/>
        </w:rPr>
        <w:t xml:space="preserve">3.2. Документы подаются заявителем на бумажном носителе. Все документы должны быть четко напечатаны и заполнены по всем пунктам. Подчистки и исправления не допускаются, за исключением исправлений, скрепленных печатью заявителя и заверенных подписью руководителя или уполномоченного им лица.</w:t>
      </w:r>
    </w:p>
    <w:p>
      <w:pPr>
        <w:pStyle w:val="0"/>
        <w:spacing w:before="200" w:line-rule="auto"/>
        <w:ind w:firstLine="540"/>
        <w:jc w:val="both"/>
      </w:pPr>
      <w:r>
        <w:rPr>
          <w:sz w:val="20"/>
        </w:rPr>
        <w:t xml:space="preserve">Все листы заявки должны быть пронумерованы. Заявка должна быть прошита и заверена подписью руководителя или уполномоченного им лица и печатью заявителя на обороте заявки с указанием общего количества листов.</w:t>
      </w:r>
    </w:p>
    <w:p>
      <w:pPr>
        <w:pStyle w:val="0"/>
        <w:spacing w:before="200" w:line-rule="auto"/>
        <w:ind w:firstLine="540"/>
        <w:jc w:val="both"/>
      </w:pPr>
      <w:r>
        <w:rPr>
          <w:sz w:val="20"/>
        </w:rPr>
        <w:t xml:space="preserve">3.3. Все расходы, связанные с подготовкой заявки, несет заявитель.</w:t>
      </w:r>
    </w:p>
    <w:p>
      <w:pPr>
        <w:pStyle w:val="0"/>
        <w:spacing w:before="200" w:line-rule="auto"/>
        <w:ind w:firstLine="540"/>
        <w:jc w:val="both"/>
      </w:pPr>
      <w:r>
        <w:rPr>
          <w:sz w:val="20"/>
        </w:rPr>
        <w:t xml:space="preserve">3.4. За недостоверность представляемых сведений заявитель несет ответственность согласно законодательству Российской Федерации.</w:t>
      </w:r>
    </w:p>
    <w:bookmarkStart w:id="102" w:name="P102"/>
    <w:bookmarkEnd w:id="102"/>
    <w:p>
      <w:pPr>
        <w:pStyle w:val="0"/>
        <w:spacing w:before="200" w:line-rule="auto"/>
        <w:ind w:firstLine="540"/>
        <w:jc w:val="both"/>
      </w:pPr>
      <w:r>
        <w:rPr>
          <w:sz w:val="20"/>
        </w:rPr>
        <w:t xml:space="preserve">3.5. К направлениям расходов, источником финансового обеспечения которых является субсидия, относятся:</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начисления на оплату труда;</w:t>
      </w:r>
    </w:p>
    <w:p>
      <w:pPr>
        <w:pStyle w:val="0"/>
        <w:spacing w:before="200" w:line-rule="auto"/>
        <w:ind w:firstLine="540"/>
        <w:jc w:val="both"/>
      </w:pPr>
      <w:r>
        <w:rPr>
          <w:sz w:val="20"/>
        </w:rPr>
        <w:t xml:space="preserve">командировочные расходы работников;</w:t>
      </w:r>
    </w:p>
    <w:p>
      <w:pPr>
        <w:pStyle w:val="0"/>
        <w:spacing w:before="200" w:line-rule="auto"/>
        <w:ind w:firstLine="540"/>
        <w:jc w:val="both"/>
      </w:pPr>
      <w:r>
        <w:rPr>
          <w:sz w:val="20"/>
        </w:rPr>
        <w:t xml:space="preserve">коммунальные расходы;</w:t>
      </w:r>
    </w:p>
    <w:p>
      <w:pPr>
        <w:pStyle w:val="0"/>
        <w:spacing w:before="200" w:line-rule="auto"/>
        <w:ind w:firstLine="540"/>
        <w:jc w:val="both"/>
      </w:pPr>
      <w:r>
        <w:rPr>
          <w:sz w:val="20"/>
        </w:rPr>
        <w:t xml:space="preserve">приобретение основных средств для оборудования рабочих мест;</w:t>
      </w:r>
    </w:p>
    <w:p>
      <w:pPr>
        <w:pStyle w:val="0"/>
        <w:spacing w:before="200" w:line-rule="auto"/>
        <w:ind w:firstLine="540"/>
        <w:jc w:val="both"/>
      </w:pPr>
      <w:r>
        <w:rPr>
          <w:sz w:val="20"/>
        </w:rPr>
        <w:t xml:space="preserve">приобретение расходных материалов;</w:t>
      </w:r>
    </w:p>
    <w:p>
      <w:pPr>
        <w:pStyle w:val="0"/>
        <w:spacing w:before="200" w:line-rule="auto"/>
        <w:ind w:firstLine="540"/>
        <w:jc w:val="both"/>
      </w:pPr>
      <w:r>
        <w:rPr>
          <w:sz w:val="20"/>
        </w:rPr>
        <w:t xml:space="preserve">оплата услуг сторонних организаций и физических лиц (юридические и бухгалтерские консультации (услуги), услуги по сопровождению регистрации новых социально ориентированных некоммерческих организаций, консультации по сдаче отчетности);</w:t>
      </w:r>
    </w:p>
    <w:p>
      <w:pPr>
        <w:pStyle w:val="0"/>
        <w:spacing w:before="200" w:line-rule="auto"/>
        <w:ind w:firstLine="540"/>
        <w:jc w:val="both"/>
      </w:pPr>
      <w:r>
        <w:rPr>
          <w:sz w:val="20"/>
        </w:rPr>
        <w:t xml:space="preserve">информационная поддержка (создание, издание и тиражирование методических рекомендаций, изготовление роллапов, информационных стендов, настольных табличек, визиток, буклетов, бейджей);</w:t>
      </w:r>
    </w:p>
    <w:p>
      <w:pPr>
        <w:pStyle w:val="0"/>
        <w:spacing w:before="200" w:line-rule="auto"/>
        <w:ind w:firstLine="540"/>
        <w:jc w:val="both"/>
      </w:pPr>
      <w:r>
        <w:rPr>
          <w:sz w:val="20"/>
        </w:rPr>
        <w:t xml:space="preserve">просветительская деятельность по укреплению социального партнерства, в том числе проведение семинаров, фестивалей, "круглых столов", форумов некоммерческих организаций;</w:t>
      </w:r>
    </w:p>
    <w:p>
      <w:pPr>
        <w:pStyle w:val="0"/>
        <w:spacing w:before="200" w:line-rule="auto"/>
        <w:ind w:firstLine="540"/>
        <w:jc w:val="both"/>
      </w:pPr>
      <w:r>
        <w:rPr>
          <w:sz w:val="20"/>
        </w:rPr>
        <w:t xml:space="preserve">транспортные расходы (в том числе на горюче-смазочные материалы);</w:t>
      </w:r>
    </w:p>
    <w:p>
      <w:pPr>
        <w:pStyle w:val="0"/>
        <w:spacing w:before="200" w:line-rule="auto"/>
        <w:ind w:firstLine="540"/>
        <w:jc w:val="both"/>
      </w:pPr>
      <w:r>
        <w:rPr>
          <w:sz w:val="20"/>
        </w:rPr>
        <w:t xml:space="preserve">оплата специалистов, привлеченных на основании гражданско-правовых договоров на информационное сопровождение деятельности межмуниципальных ресурсных центров некоммерческих организаций;</w:t>
      </w:r>
    </w:p>
    <w:p>
      <w:pPr>
        <w:pStyle w:val="0"/>
        <w:spacing w:before="200" w:line-rule="auto"/>
        <w:ind w:firstLine="540"/>
        <w:jc w:val="both"/>
      </w:pPr>
      <w:r>
        <w:rPr>
          <w:sz w:val="20"/>
        </w:rPr>
        <w:t xml:space="preserve">банковское обслуживание;</w:t>
      </w:r>
    </w:p>
    <w:p>
      <w:pPr>
        <w:pStyle w:val="0"/>
        <w:spacing w:before="200" w:line-rule="auto"/>
        <w:ind w:firstLine="540"/>
        <w:jc w:val="both"/>
      </w:pPr>
      <w:r>
        <w:rPr>
          <w:sz w:val="20"/>
        </w:rPr>
        <w:t xml:space="preserve">информационно-технологические услуги (установление программ и обслуживание персональных компьютеров);</w:t>
      </w:r>
    </w:p>
    <w:p>
      <w:pPr>
        <w:pStyle w:val="0"/>
        <w:spacing w:before="200" w:line-rule="auto"/>
        <w:ind w:firstLine="540"/>
        <w:jc w:val="both"/>
      </w:pPr>
      <w:r>
        <w:rPr>
          <w:sz w:val="20"/>
        </w:rPr>
        <w:t xml:space="preserve">услуги связи.</w:t>
      </w:r>
    </w:p>
    <w:p>
      <w:pPr>
        <w:pStyle w:val="0"/>
        <w:jc w:val="both"/>
      </w:pPr>
      <w:r>
        <w:rPr>
          <w:sz w:val="20"/>
        </w:rPr>
      </w:r>
    </w:p>
    <w:p>
      <w:pPr>
        <w:pStyle w:val="2"/>
        <w:outlineLvl w:val="1"/>
        <w:jc w:val="center"/>
      </w:pPr>
      <w:r>
        <w:rPr>
          <w:sz w:val="20"/>
        </w:rPr>
        <w:t xml:space="preserve">IV. Прием и рассмотрение заявок</w:t>
      </w:r>
    </w:p>
    <w:p>
      <w:pPr>
        <w:pStyle w:val="0"/>
        <w:jc w:val="both"/>
      </w:pPr>
      <w:r>
        <w:rPr>
          <w:sz w:val="20"/>
        </w:rPr>
      </w:r>
    </w:p>
    <w:p>
      <w:pPr>
        <w:pStyle w:val="0"/>
        <w:ind w:firstLine="540"/>
        <w:jc w:val="both"/>
      </w:pPr>
      <w:r>
        <w:rPr>
          <w:sz w:val="20"/>
        </w:rPr>
        <w:t xml:space="preserve">4.1. Прием заявок осуществляется Министерством.</w:t>
      </w:r>
    </w:p>
    <w:p>
      <w:pPr>
        <w:pStyle w:val="0"/>
        <w:spacing w:before="200" w:line-rule="auto"/>
        <w:ind w:firstLine="540"/>
        <w:jc w:val="both"/>
      </w:pPr>
      <w:r>
        <w:rPr>
          <w:sz w:val="20"/>
        </w:rPr>
        <w:t xml:space="preserve">Министерство в течение семи рабочих дней со дня утверждения в законе Республики Татарстан о бюджете Республики Татарстан на соответствующий финансовый год и на плановый период бюджетных ассигнований, предусмотренных на предоставление субсидии, размещает объявление о проведении отбора на едином портале и на официальном сайте Министерства в информационно-телекоммуникационной сети "Интернет" (далее - официальный сайт Министерства)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349" w:tooltip="5.8. Результатами предоставления субсидии являются:">
        <w:r>
          <w:rPr>
            <w:sz w:val="20"/>
            <w:color w:val="0000ff"/>
          </w:rPr>
          <w:t xml:space="preserve">пунктом 5.8</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заявителям в соответствии с </w:t>
      </w:r>
      <w:hyperlink w:history="0" w:anchor="P71" w:tooltip="2.2. Заявитель на 1 число месяца, в котором планируется проведение отбора, должен соответствовать следующим требованиям:">
        <w:r>
          <w:rPr>
            <w:sz w:val="20"/>
            <w:color w:val="0000ff"/>
          </w:rPr>
          <w:t xml:space="preserve">пунктом 2.2</w:t>
        </w:r>
      </w:hyperlink>
      <w:r>
        <w:rPr>
          <w:sz w:val="20"/>
        </w:rPr>
        <w:t xml:space="preserve"> настоящего Порядка и перечня документов, представляемых заявителем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заявителями и требований, предъявляемых к форме и содержанию заявок, подаваемых заявителями в соответствии с </w:t>
      </w:r>
      <w:hyperlink w:history="0" w:anchor="P85" w:tooltip="3.1. Для участия в отборе заявитель представляет в Министерство заявку, включающую в себя следующие документы:">
        <w:r>
          <w:rPr>
            <w:sz w:val="20"/>
            <w:color w:val="0000ff"/>
          </w:rPr>
          <w:t xml:space="preserve">пунктами 3.1</w:t>
        </w:r>
      </w:hyperlink>
      <w:r>
        <w:rPr>
          <w:sz w:val="20"/>
        </w:rPr>
        <w:t xml:space="preserve"> и </w:t>
      </w:r>
      <w:hyperlink w:history="0" w:anchor="P98" w:tooltip="3.2. Документы подаются заявителем на бумажном носителе. Все документы должны быть четко напечатаны и заполнены по всем пунктам. Подчистки и исправления не допускаются, за исключением исправлений, скрепленных печатью заявителя и заверенных подписью руководителя или уполномоченного им лица.">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w:t>
      </w:r>
      <w:hyperlink w:history="0" w:anchor="P137" w:tooltip="4.2. Заявка регистрируется в Министерстве в день ее поступления в журнале регистрации заявок с указанием даты и времени ее поступления.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 Внесение изменений в заявку после ее регистрации не допускается.">
        <w:r>
          <w:rPr>
            <w:sz w:val="20"/>
            <w:color w:val="0000ff"/>
          </w:rPr>
          <w:t xml:space="preserve">пунктами 4.2</w:t>
        </w:r>
      </w:hyperlink>
      <w:r>
        <w:rPr>
          <w:sz w:val="20"/>
        </w:rPr>
        <w:t xml:space="preserve"> и </w:t>
      </w:r>
      <w:hyperlink w:history="0" w:anchor="P302" w:tooltip="4.6. Заявки хранятся в Министерстве.">
        <w:r>
          <w:rPr>
            <w:sz w:val="20"/>
            <w:color w:val="0000ff"/>
          </w:rPr>
          <w:t xml:space="preserve">4.6</w:t>
        </w:r>
      </w:hyperlink>
      <w:r>
        <w:rPr>
          <w:sz w:val="20"/>
        </w:rPr>
        <w:t xml:space="preserve"> настоящего Порядка;</w:t>
      </w:r>
    </w:p>
    <w:p>
      <w:pPr>
        <w:pStyle w:val="0"/>
        <w:spacing w:before="200" w:line-rule="auto"/>
        <w:ind w:firstLine="540"/>
        <w:jc w:val="both"/>
      </w:pPr>
      <w:r>
        <w:rPr>
          <w:sz w:val="20"/>
        </w:rPr>
        <w:t xml:space="preserve">правил рассмотрения и оценки заявок в соответствии с </w:t>
      </w:r>
      <w:hyperlink w:history="0" w:anchor="P137" w:tooltip="4.2. Заявка регистрируется в Министерстве в день ее поступления в журнале регистрации заявок с указанием даты и времени ее поступления.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 Внесение изменений в заявку после ее регистрации не допускается.">
        <w:r>
          <w:rPr>
            <w:sz w:val="20"/>
            <w:color w:val="0000ff"/>
          </w:rPr>
          <w:t xml:space="preserve">пунктами 4.2</w:t>
        </w:r>
      </w:hyperlink>
      <w:r>
        <w:rPr>
          <w:sz w:val="20"/>
        </w:rPr>
        <w:t xml:space="preserve"> - </w:t>
      </w:r>
      <w:hyperlink w:history="0" w:anchor="P150" w:tooltip="4.5. Заявки, которые были допущены к отбору, в пятидневный срок, исчисляемый в рабочих днях, со дня принятия решения о допуске заявок к отбору оцениваются комиссией по балльной системе в соответствии со следующими критериями оценки:">
        <w:r>
          <w:rPr>
            <w:sz w:val="20"/>
            <w:color w:val="0000ff"/>
          </w:rPr>
          <w:t xml:space="preserve">4.5</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а также на официальном сайте Министерства,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критериев отбора в соответствии с </w:t>
      </w:r>
      <w:hyperlink w:history="0" w:anchor="P67" w:tooltip="2.1. Заявитель на 1 число месяца, в котором планируется проведение отбора, должен соответствовать следующим критериям отбора:">
        <w:r>
          <w:rPr>
            <w:sz w:val="20"/>
            <w:color w:val="0000ff"/>
          </w:rPr>
          <w:t xml:space="preserve">пунктом 2.1</w:t>
        </w:r>
      </w:hyperlink>
      <w:r>
        <w:rPr>
          <w:sz w:val="20"/>
        </w:rPr>
        <w:t xml:space="preserve"> настоящего Порядка и критериев оценки в соответствии с </w:t>
      </w:r>
      <w:hyperlink w:history="0" w:anchor="P150" w:tooltip="4.5. Заявки, которые были допущены к отбору, в пятидневный срок, исчисляемый в рабочих днях, со дня принятия решения о допуске заявок к отбору оцениваются комиссией по балльной системе в соответствии со следующими критериями оценки:">
        <w:r>
          <w:rPr>
            <w:sz w:val="20"/>
            <w:color w:val="0000ff"/>
          </w:rPr>
          <w:t xml:space="preserve">пунктом 4.5</w:t>
        </w:r>
      </w:hyperlink>
      <w:r>
        <w:rPr>
          <w:sz w:val="20"/>
        </w:rPr>
        <w:t xml:space="preserve"> настоящего Порядка.</w:t>
      </w:r>
    </w:p>
    <w:p>
      <w:pPr>
        <w:pStyle w:val="0"/>
        <w:jc w:val="both"/>
      </w:pPr>
      <w:r>
        <w:rPr>
          <w:sz w:val="20"/>
        </w:rPr>
        <w:t xml:space="preserve">(п. 4.1 в ред. </w:t>
      </w:r>
      <w:hyperlink w:history="0" r:id="rId30"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bookmarkStart w:id="137" w:name="P137"/>
    <w:bookmarkEnd w:id="137"/>
    <w:p>
      <w:pPr>
        <w:pStyle w:val="0"/>
        <w:spacing w:before="200" w:line-rule="auto"/>
        <w:ind w:firstLine="540"/>
        <w:jc w:val="both"/>
      </w:pPr>
      <w:r>
        <w:rPr>
          <w:sz w:val="20"/>
        </w:rPr>
        <w:t xml:space="preserve">4.2. Заявка регистрируется в Министерстве в день ее поступления в журнале регистрации заявок с указанием даты и времени ее поступления.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 Внесение изменений в заявку после ее регистрации не допускается.</w:t>
      </w:r>
    </w:p>
    <w:p>
      <w:pPr>
        <w:pStyle w:val="0"/>
        <w:spacing w:before="200" w:line-rule="auto"/>
        <w:ind w:firstLine="540"/>
        <w:jc w:val="both"/>
      </w:pPr>
      <w:r>
        <w:rPr>
          <w:sz w:val="20"/>
        </w:rPr>
        <w:t xml:space="preserve">4.3. В пятидневный срок, исчисляемый в рабочих днях, со дня окончания приема заявок Министерство проверяет заявителя и представленные им документы на соответствие критериям отбора и требованиям, установленным </w:t>
      </w:r>
      <w:hyperlink w:history="0" w:anchor="P67" w:tooltip="2.1. Заявитель на 1 число месяца, в котором планируется проведение отбора, должен соответствовать следующим критериям отбора:">
        <w:r>
          <w:rPr>
            <w:sz w:val="20"/>
            <w:color w:val="0000ff"/>
          </w:rPr>
          <w:t xml:space="preserve">пунктами 2.1</w:t>
        </w:r>
      </w:hyperlink>
      <w:r>
        <w:rPr>
          <w:sz w:val="20"/>
        </w:rPr>
        <w:t xml:space="preserve"> и </w:t>
      </w:r>
      <w:hyperlink w:history="0" w:anchor="P71" w:tooltip="2.2. Заявитель на 1 число месяца, в котором планируется проведение отбора, должен соответствовать следующим требованиям:">
        <w:r>
          <w:rPr>
            <w:sz w:val="20"/>
            <w:color w:val="0000ff"/>
          </w:rPr>
          <w:t xml:space="preserve">2.2</w:t>
        </w:r>
      </w:hyperlink>
      <w:r>
        <w:rPr>
          <w:sz w:val="20"/>
        </w:rPr>
        <w:t xml:space="preserve"> настоящего Порядка, и принимает решение о допуске заявки к отбору или об отклонении заявки.</w:t>
      </w:r>
    </w:p>
    <w:p>
      <w:pPr>
        <w:pStyle w:val="0"/>
        <w:spacing w:before="200" w:line-rule="auto"/>
        <w:ind w:firstLine="540"/>
        <w:jc w:val="both"/>
      </w:pPr>
      <w:r>
        <w:rPr>
          <w:sz w:val="20"/>
        </w:rPr>
        <w:t xml:space="preserve">Основаниями для отклонения заявки заявителя на стадии рассмотрения заявок являются:</w:t>
      </w:r>
    </w:p>
    <w:p>
      <w:pPr>
        <w:pStyle w:val="0"/>
        <w:spacing w:before="200" w:line-rule="auto"/>
        <w:ind w:firstLine="540"/>
        <w:jc w:val="both"/>
      </w:pPr>
      <w:r>
        <w:rPr>
          <w:sz w:val="20"/>
        </w:rPr>
        <w:t xml:space="preserve">несоответствие заявителя критериям отбора и требованиям, предусмотренным </w:t>
      </w:r>
      <w:hyperlink w:history="0" w:anchor="P67" w:tooltip="2.1. Заявитель на 1 число месяца, в котором планируется проведение отбора, должен соответствовать следующим критериям отбора:">
        <w:r>
          <w:rPr>
            <w:sz w:val="20"/>
            <w:color w:val="0000ff"/>
          </w:rPr>
          <w:t xml:space="preserve">пунктами 2.1</w:t>
        </w:r>
      </w:hyperlink>
      <w:r>
        <w:rPr>
          <w:sz w:val="20"/>
        </w:rPr>
        <w:t xml:space="preserve"> и </w:t>
      </w:r>
      <w:hyperlink w:history="0" w:anchor="P71" w:tooltip="2.2. Заявитель на 1 число месяца, в котором планируется проведение отбора,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заявителем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заявителем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заявителем заявки после даты и (или) времени, определенных для подачи заявок.</w:t>
      </w:r>
    </w:p>
    <w:p>
      <w:pPr>
        <w:pStyle w:val="0"/>
        <w:spacing w:before="200" w:line-rule="auto"/>
        <w:ind w:firstLine="540"/>
        <w:jc w:val="both"/>
      </w:pPr>
      <w:r>
        <w:rPr>
          <w:sz w:val="20"/>
        </w:rPr>
        <w:t xml:space="preserve">В случае отклонения заявки Министерство в пятидневный срок, исчисляемый в рабочих днях, со дня принятия соответствующего решения направляет заявителю письменное уведомление с указанием причин отклонения заявки.</w:t>
      </w:r>
    </w:p>
    <w:p>
      <w:pPr>
        <w:pStyle w:val="0"/>
        <w:spacing w:before="200" w:line-rule="auto"/>
        <w:ind w:firstLine="540"/>
        <w:jc w:val="both"/>
      </w:pPr>
      <w:r>
        <w:rPr>
          <w:sz w:val="20"/>
        </w:rPr>
        <w:t xml:space="preserve">4.4. Министерством в целях рассмотрения и оценки заявок, допущенных к отбору, принятия решения об определении победителей отбора или об отклонении заявки заявителя, а также в целях рассмотрения обращения получателя субсидии о перераспределении сумм по направлениям расходов в пределах размера полученной субсидии создается конкурсная комиссия (далее - комиссия). Состав комиссии формируется из сотрудников Министерства и представителей Общественного совета при Министерстве и утверждается приказом Министерства. Состав комиссии не может быть менее пяти человек и более семи человек.</w:t>
      </w:r>
    </w:p>
    <w:p>
      <w:pPr>
        <w:pStyle w:val="0"/>
        <w:jc w:val="both"/>
      </w:pPr>
      <w:r>
        <w:rPr>
          <w:sz w:val="20"/>
        </w:rPr>
        <w:t xml:space="preserve">(в ред. </w:t>
      </w:r>
      <w:hyperlink w:history="0" r:id="rId31"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В состав комиссии входят председатель, секретарь, члены комиссии.</w:t>
      </w:r>
    </w:p>
    <w:p>
      <w:pPr>
        <w:pStyle w:val="0"/>
        <w:spacing w:before="200" w:line-rule="auto"/>
        <w:ind w:firstLine="540"/>
        <w:jc w:val="both"/>
      </w:pPr>
      <w:r>
        <w:rPr>
          <w:sz w:val="20"/>
        </w:rPr>
        <w:t xml:space="preserve">Председатель комиссии осуществляет руководство деятельностью комиссии, утверждает ее решение.</w:t>
      </w:r>
    </w:p>
    <w:p>
      <w:pPr>
        <w:pStyle w:val="0"/>
        <w:spacing w:before="200" w:line-rule="auto"/>
        <w:ind w:firstLine="540"/>
        <w:jc w:val="both"/>
      </w:pPr>
      <w:r>
        <w:rPr>
          <w:sz w:val="20"/>
        </w:rPr>
        <w:t xml:space="preserve">Комиссия проводит свое заседание при наличии не менее двух третей ее членов. Решение комиссии принимается путем открытого голосования и считается принятым, если за него проголосовали более 50 процентов присутствующих членов комиссии. В случае равенства голосов голос председательствующего является решающим.</w:t>
      </w:r>
    </w:p>
    <w:bookmarkStart w:id="150" w:name="P150"/>
    <w:bookmarkEnd w:id="150"/>
    <w:p>
      <w:pPr>
        <w:pStyle w:val="0"/>
        <w:spacing w:before="200" w:line-rule="auto"/>
        <w:ind w:firstLine="540"/>
        <w:jc w:val="both"/>
      </w:pPr>
      <w:r>
        <w:rPr>
          <w:sz w:val="20"/>
        </w:rPr>
        <w:t xml:space="preserve">4.5. Заявки, которые были допущены к отбору, в пятидневный срок, исчисляемый в рабочих днях, со дня принятия решения о допуске заявок к отбору оцениваются комиссией по балльной системе в соответствии со следующими критериями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7"/>
        <w:gridCol w:w="7087"/>
        <w:gridCol w:w="1304"/>
      </w:tblGrid>
      <w:tr>
        <w:tc>
          <w:tcPr>
            <w:tcW w:w="667" w:type="dxa"/>
          </w:tcPr>
          <w:p>
            <w:pPr>
              <w:pStyle w:val="0"/>
              <w:jc w:val="center"/>
            </w:pPr>
            <w:r>
              <w:rPr>
                <w:sz w:val="20"/>
              </w:rPr>
              <w:t xml:space="preserve">N п/п</w:t>
            </w:r>
          </w:p>
        </w:tc>
        <w:tc>
          <w:tcPr>
            <w:tcW w:w="7087" w:type="dxa"/>
          </w:tcPr>
          <w:p>
            <w:pPr>
              <w:pStyle w:val="0"/>
              <w:jc w:val="center"/>
            </w:pPr>
            <w:r>
              <w:rPr>
                <w:sz w:val="20"/>
              </w:rPr>
              <w:t xml:space="preserve">Критерии оценки</w:t>
            </w:r>
          </w:p>
        </w:tc>
        <w:tc>
          <w:tcPr>
            <w:tcW w:w="1304" w:type="dxa"/>
          </w:tcPr>
          <w:p>
            <w:pPr>
              <w:pStyle w:val="0"/>
              <w:jc w:val="center"/>
            </w:pPr>
            <w:r>
              <w:rPr>
                <w:sz w:val="20"/>
              </w:rPr>
              <w:t xml:space="preserve">Оценка, баллов</w:t>
            </w:r>
          </w:p>
        </w:tc>
      </w:tr>
      <w:tr>
        <w:tc>
          <w:tcPr>
            <w:tcW w:w="667" w:type="dxa"/>
          </w:tcPr>
          <w:p>
            <w:pPr>
              <w:pStyle w:val="0"/>
              <w:jc w:val="center"/>
            </w:pPr>
            <w:r>
              <w:rPr>
                <w:sz w:val="20"/>
              </w:rPr>
              <w:t xml:space="preserve">1</w:t>
            </w:r>
          </w:p>
        </w:tc>
        <w:tc>
          <w:tcPr>
            <w:tcW w:w="7087" w:type="dxa"/>
          </w:tcPr>
          <w:p>
            <w:pPr>
              <w:pStyle w:val="0"/>
              <w:jc w:val="center"/>
            </w:pPr>
            <w:r>
              <w:rPr>
                <w:sz w:val="20"/>
              </w:rPr>
              <w:t xml:space="preserve">2</w:t>
            </w:r>
          </w:p>
        </w:tc>
        <w:tc>
          <w:tcPr>
            <w:tcW w:w="1304" w:type="dxa"/>
          </w:tcPr>
          <w:p>
            <w:pPr>
              <w:pStyle w:val="0"/>
              <w:jc w:val="center"/>
            </w:pPr>
            <w:r>
              <w:rPr>
                <w:sz w:val="20"/>
              </w:rPr>
              <w:t xml:space="preserve">3</w:t>
            </w:r>
          </w:p>
        </w:tc>
      </w:tr>
      <w:tr>
        <w:tc>
          <w:tcPr>
            <w:tcW w:w="667" w:type="dxa"/>
          </w:tcPr>
          <w:p>
            <w:pPr>
              <w:pStyle w:val="0"/>
              <w:jc w:val="center"/>
            </w:pPr>
            <w:r>
              <w:rPr>
                <w:sz w:val="20"/>
              </w:rPr>
              <w:t xml:space="preserve">1.</w:t>
            </w:r>
          </w:p>
        </w:tc>
        <w:tc>
          <w:tcPr>
            <w:tcW w:w="7087" w:type="dxa"/>
          </w:tcPr>
          <w:p>
            <w:pPr>
              <w:pStyle w:val="0"/>
              <w:jc w:val="both"/>
            </w:pPr>
            <w:r>
              <w:rPr>
                <w:sz w:val="20"/>
              </w:rPr>
              <w:t xml:space="preserve">Срок деятельности организации с момента регистрации</w:t>
            </w:r>
          </w:p>
        </w:tc>
        <w:tc>
          <w:tcPr>
            <w:tcW w:w="1304" w:type="dxa"/>
          </w:tcPr>
          <w:p>
            <w:pPr>
              <w:pStyle w:val="0"/>
            </w:pPr>
            <w:r>
              <w:rPr>
                <w:sz w:val="20"/>
              </w:rPr>
            </w:r>
          </w:p>
        </w:tc>
      </w:tr>
      <w:tr>
        <w:tc>
          <w:tcPr>
            <w:tcW w:w="667" w:type="dxa"/>
          </w:tcPr>
          <w:p>
            <w:pPr>
              <w:pStyle w:val="0"/>
              <w:jc w:val="center"/>
            </w:pPr>
            <w:r>
              <w:rPr>
                <w:sz w:val="20"/>
              </w:rPr>
              <w:t xml:space="preserve">1.1.</w:t>
            </w:r>
          </w:p>
        </w:tc>
        <w:tc>
          <w:tcPr>
            <w:tcW w:w="7087" w:type="dxa"/>
          </w:tcPr>
          <w:p>
            <w:pPr>
              <w:pStyle w:val="0"/>
              <w:jc w:val="both"/>
            </w:pPr>
            <w:r>
              <w:rPr>
                <w:sz w:val="20"/>
              </w:rPr>
              <w:t xml:space="preserve">от 1 года до 2 лет</w:t>
            </w:r>
          </w:p>
        </w:tc>
        <w:tc>
          <w:tcPr>
            <w:tcW w:w="1304" w:type="dxa"/>
          </w:tcPr>
          <w:p>
            <w:pPr>
              <w:pStyle w:val="0"/>
              <w:jc w:val="center"/>
            </w:pPr>
            <w:r>
              <w:rPr>
                <w:sz w:val="20"/>
              </w:rPr>
              <w:t xml:space="preserve">1</w:t>
            </w:r>
          </w:p>
        </w:tc>
      </w:tr>
      <w:tr>
        <w:tc>
          <w:tcPr>
            <w:tcW w:w="667" w:type="dxa"/>
          </w:tcPr>
          <w:p>
            <w:pPr>
              <w:pStyle w:val="0"/>
              <w:jc w:val="center"/>
            </w:pPr>
            <w:r>
              <w:rPr>
                <w:sz w:val="20"/>
              </w:rPr>
              <w:t xml:space="preserve">1.2.</w:t>
            </w:r>
          </w:p>
        </w:tc>
        <w:tc>
          <w:tcPr>
            <w:tcW w:w="7087" w:type="dxa"/>
          </w:tcPr>
          <w:p>
            <w:pPr>
              <w:pStyle w:val="0"/>
              <w:jc w:val="both"/>
            </w:pPr>
            <w:r>
              <w:rPr>
                <w:sz w:val="20"/>
              </w:rPr>
              <w:t xml:space="preserve">от 3 до 5 лет</w:t>
            </w:r>
          </w:p>
        </w:tc>
        <w:tc>
          <w:tcPr>
            <w:tcW w:w="1304" w:type="dxa"/>
          </w:tcPr>
          <w:p>
            <w:pPr>
              <w:pStyle w:val="0"/>
              <w:jc w:val="center"/>
            </w:pPr>
            <w:r>
              <w:rPr>
                <w:sz w:val="20"/>
              </w:rPr>
              <w:t xml:space="preserve">2</w:t>
            </w:r>
          </w:p>
        </w:tc>
      </w:tr>
      <w:tr>
        <w:tc>
          <w:tcPr>
            <w:tcW w:w="667" w:type="dxa"/>
          </w:tcPr>
          <w:p>
            <w:pPr>
              <w:pStyle w:val="0"/>
              <w:jc w:val="center"/>
            </w:pPr>
            <w:r>
              <w:rPr>
                <w:sz w:val="20"/>
              </w:rPr>
              <w:t xml:space="preserve">1.3.</w:t>
            </w:r>
          </w:p>
        </w:tc>
        <w:tc>
          <w:tcPr>
            <w:tcW w:w="7087" w:type="dxa"/>
          </w:tcPr>
          <w:p>
            <w:pPr>
              <w:pStyle w:val="0"/>
              <w:jc w:val="both"/>
            </w:pPr>
            <w:r>
              <w:rPr>
                <w:sz w:val="20"/>
              </w:rPr>
              <w:t xml:space="preserve">свыше 5 лет</w:t>
            </w:r>
          </w:p>
        </w:tc>
        <w:tc>
          <w:tcPr>
            <w:tcW w:w="1304" w:type="dxa"/>
          </w:tcPr>
          <w:p>
            <w:pPr>
              <w:pStyle w:val="0"/>
              <w:jc w:val="center"/>
            </w:pPr>
            <w:r>
              <w:rPr>
                <w:sz w:val="20"/>
              </w:rPr>
              <w:t xml:space="preserve">3</w:t>
            </w:r>
          </w:p>
        </w:tc>
      </w:tr>
      <w:tr>
        <w:tc>
          <w:tcPr>
            <w:tcW w:w="667" w:type="dxa"/>
          </w:tcPr>
          <w:p>
            <w:pPr>
              <w:pStyle w:val="0"/>
              <w:jc w:val="center"/>
            </w:pPr>
            <w:r>
              <w:rPr>
                <w:sz w:val="20"/>
              </w:rPr>
              <w:t xml:space="preserve">2.</w:t>
            </w:r>
          </w:p>
        </w:tc>
        <w:tc>
          <w:tcPr>
            <w:tcW w:w="7087" w:type="dxa"/>
          </w:tcPr>
          <w:p>
            <w:pPr>
              <w:pStyle w:val="0"/>
              <w:jc w:val="both"/>
            </w:pPr>
            <w:r>
              <w:rPr>
                <w:sz w:val="20"/>
              </w:rPr>
              <w:t xml:space="preserve">Информационная открытость деятельности (публикации в средствах массовой информации о деятельности, активные социальные сети)</w:t>
            </w:r>
          </w:p>
        </w:tc>
        <w:tc>
          <w:tcPr>
            <w:tcW w:w="1304" w:type="dxa"/>
          </w:tcPr>
          <w:p>
            <w:pPr>
              <w:pStyle w:val="0"/>
            </w:pPr>
            <w:r>
              <w:rPr>
                <w:sz w:val="20"/>
              </w:rPr>
            </w:r>
          </w:p>
        </w:tc>
      </w:tr>
      <w:tr>
        <w:tc>
          <w:tcPr>
            <w:tcW w:w="667" w:type="dxa"/>
          </w:tcPr>
          <w:p>
            <w:pPr>
              <w:pStyle w:val="0"/>
              <w:jc w:val="center"/>
            </w:pPr>
            <w:r>
              <w:rPr>
                <w:sz w:val="20"/>
              </w:rPr>
              <w:t xml:space="preserve">2.1.</w:t>
            </w:r>
          </w:p>
        </w:tc>
        <w:tc>
          <w:tcPr>
            <w:tcW w:w="7087" w:type="dxa"/>
          </w:tcPr>
          <w:p>
            <w:pPr>
              <w:pStyle w:val="0"/>
              <w:jc w:val="both"/>
            </w:pPr>
            <w:r>
              <w:rPr>
                <w:sz w:val="20"/>
              </w:rPr>
              <w:t xml:space="preserve">не имеется</w:t>
            </w:r>
          </w:p>
        </w:tc>
        <w:tc>
          <w:tcPr>
            <w:tcW w:w="1304" w:type="dxa"/>
          </w:tcPr>
          <w:p>
            <w:pPr>
              <w:pStyle w:val="0"/>
              <w:jc w:val="center"/>
            </w:pPr>
            <w:r>
              <w:rPr>
                <w:sz w:val="20"/>
              </w:rPr>
              <w:t xml:space="preserve">0</w:t>
            </w:r>
          </w:p>
        </w:tc>
      </w:tr>
      <w:tr>
        <w:tc>
          <w:tcPr>
            <w:tcW w:w="667" w:type="dxa"/>
          </w:tcPr>
          <w:p>
            <w:pPr>
              <w:pStyle w:val="0"/>
              <w:jc w:val="center"/>
            </w:pPr>
            <w:r>
              <w:rPr>
                <w:sz w:val="20"/>
              </w:rPr>
              <w:t xml:space="preserve">2.2.</w:t>
            </w:r>
          </w:p>
        </w:tc>
        <w:tc>
          <w:tcPr>
            <w:tcW w:w="7087" w:type="dxa"/>
          </w:tcPr>
          <w:p>
            <w:pPr>
              <w:pStyle w:val="0"/>
              <w:jc w:val="both"/>
            </w:pPr>
            <w:r>
              <w:rPr>
                <w:sz w:val="20"/>
              </w:rPr>
              <w:t xml:space="preserve">имеется</w:t>
            </w:r>
          </w:p>
        </w:tc>
        <w:tc>
          <w:tcPr>
            <w:tcW w:w="1304" w:type="dxa"/>
          </w:tcPr>
          <w:p>
            <w:pPr>
              <w:pStyle w:val="0"/>
              <w:jc w:val="center"/>
            </w:pPr>
            <w:r>
              <w:rPr>
                <w:sz w:val="20"/>
              </w:rPr>
              <w:t xml:space="preserve">1</w:t>
            </w:r>
          </w:p>
        </w:tc>
      </w:tr>
      <w:tr>
        <w:tc>
          <w:tcPr>
            <w:tcW w:w="667" w:type="dxa"/>
          </w:tcPr>
          <w:p>
            <w:pPr>
              <w:pStyle w:val="0"/>
              <w:jc w:val="center"/>
            </w:pPr>
            <w:r>
              <w:rPr>
                <w:sz w:val="20"/>
              </w:rPr>
              <w:t xml:space="preserve">3.</w:t>
            </w:r>
          </w:p>
        </w:tc>
        <w:tc>
          <w:tcPr>
            <w:tcW w:w="7087" w:type="dxa"/>
          </w:tcPr>
          <w:p>
            <w:pPr>
              <w:pStyle w:val="0"/>
              <w:jc w:val="both"/>
            </w:pPr>
            <w:r>
              <w:rPr>
                <w:sz w:val="20"/>
              </w:rPr>
              <w:t xml:space="preserve">Наличие опыта организации и проведения мероприятий, содействующих развитию социального партнерства, гражданских инициатив, добровольчества, благотворительности</w:t>
            </w:r>
          </w:p>
        </w:tc>
        <w:tc>
          <w:tcPr>
            <w:tcW w:w="1304" w:type="dxa"/>
          </w:tcPr>
          <w:p>
            <w:pPr>
              <w:pStyle w:val="0"/>
            </w:pPr>
            <w:r>
              <w:rPr>
                <w:sz w:val="20"/>
              </w:rPr>
            </w:r>
          </w:p>
        </w:tc>
      </w:tr>
      <w:tr>
        <w:tc>
          <w:tcPr>
            <w:tcW w:w="667" w:type="dxa"/>
          </w:tcPr>
          <w:p>
            <w:pPr>
              <w:pStyle w:val="0"/>
              <w:jc w:val="center"/>
            </w:pPr>
            <w:r>
              <w:rPr>
                <w:sz w:val="20"/>
              </w:rPr>
              <w:t xml:space="preserve">3.1.</w:t>
            </w:r>
          </w:p>
        </w:tc>
        <w:tc>
          <w:tcPr>
            <w:tcW w:w="7087" w:type="dxa"/>
          </w:tcPr>
          <w:p>
            <w:pPr>
              <w:pStyle w:val="0"/>
              <w:jc w:val="both"/>
            </w:pPr>
            <w:r>
              <w:rPr>
                <w:sz w:val="20"/>
              </w:rPr>
              <w:t xml:space="preserve">до 1 года</w:t>
            </w:r>
          </w:p>
        </w:tc>
        <w:tc>
          <w:tcPr>
            <w:tcW w:w="1304" w:type="dxa"/>
          </w:tcPr>
          <w:p>
            <w:pPr>
              <w:pStyle w:val="0"/>
              <w:jc w:val="center"/>
            </w:pPr>
            <w:r>
              <w:rPr>
                <w:sz w:val="20"/>
              </w:rPr>
              <w:t xml:space="preserve">0</w:t>
            </w:r>
          </w:p>
        </w:tc>
      </w:tr>
      <w:tr>
        <w:tc>
          <w:tcPr>
            <w:tcW w:w="667" w:type="dxa"/>
          </w:tcPr>
          <w:p>
            <w:pPr>
              <w:pStyle w:val="0"/>
              <w:jc w:val="center"/>
            </w:pPr>
            <w:r>
              <w:rPr>
                <w:sz w:val="20"/>
              </w:rPr>
              <w:t xml:space="preserve">3.2.</w:t>
            </w:r>
          </w:p>
        </w:tc>
        <w:tc>
          <w:tcPr>
            <w:tcW w:w="7087" w:type="dxa"/>
          </w:tcPr>
          <w:p>
            <w:pPr>
              <w:pStyle w:val="0"/>
              <w:jc w:val="both"/>
            </w:pPr>
            <w:r>
              <w:rPr>
                <w:sz w:val="20"/>
              </w:rPr>
              <w:t xml:space="preserve">от 1 года до 2 лет</w:t>
            </w:r>
          </w:p>
        </w:tc>
        <w:tc>
          <w:tcPr>
            <w:tcW w:w="1304" w:type="dxa"/>
          </w:tcPr>
          <w:p>
            <w:pPr>
              <w:pStyle w:val="0"/>
              <w:jc w:val="center"/>
            </w:pPr>
            <w:r>
              <w:rPr>
                <w:sz w:val="20"/>
              </w:rPr>
              <w:t xml:space="preserve">1</w:t>
            </w:r>
          </w:p>
        </w:tc>
      </w:tr>
      <w:tr>
        <w:tc>
          <w:tcPr>
            <w:tcW w:w="667" w:type="dxa"/>
          </w:tcPr>
          <w:p>
            <w:pPr>
              <w:pStyle w:val="0"/>
              <w:jc w:val="center"/>
            </w:pPr>
            <w:r>
              <w:rPr>
                <w:sz w:val="20"/>
              </w:rPr>
              <w:t xml:space="preserve">3.3.</w:t>
            </w:r>
          </w:p>
        </w:tc>
        <w:tc>
          <w:tcPr>
            <w:tcW w:w="7087" w:type="dxa"/>
          </w:tcPr>
          <w:p>
            <w:pPr>
              <w:pStyle w:val="0"/>
              <w:jc w:val="both"/>
            </w:pPr>
            <w:r>
              <w:rPr>
                <w:sz w:val="20"/>
              </w:rPr>
              <w:t xml:space="preserve">от 3 до 5 лет</w:t>
            </w:r>
          </w:p>
        </w:tc>
        <w:tc>
          <w:tcPr>
            <w:tcW w:w="1304" w:type="dxa"/>
          </w:tcPr>
          <w:p>
            <w:pPr>
              <w:pStyle w:val="0"/>
              <w:jc w:val="center"/>
            </w:pPr>
            <w:r>
              <w:rPr>
                <w:sz w:val="20"/>
              </w:rPr>
              <w:t xml:space="preserve">2</w:t>
            </w:r>
          </w:p>
        </w:tc>
      </w:tr>
      <w:tr>
        <w:tc>
          <w:tcPr>
            <w:tcW w:w="667" w:type="dxa"/>
          </w:tcPr>
          <w:p>
            <w:pPr>
              <w:pStyle w:val="0"/>
              <w:jc w:val="center"/>
            </w:pPr>
            <w:r>
              <w:rPr>
                <w:sz w:val="20"/>
              </w:rPr>
              <w:t xml:space="preserve">3.4.</w:t>
            </w:r>
          </w:p>
        </w:tc>
        <w:tc>
          <w:tcPr>
            <w:tcW w:w="7087" w:type="dxa"/>
          </w:tcPr>
          <w:p>
            <w:pPr>
              <w:pStyle w:val="0"/>
              <w:jc w:val="both"/>
            </w:pPr>
            <w:r>
              <w:rPr>
                <w:sz w:val="20"/>
              </w:rPr>
              <w:t xml:space="preserve">свыше 5 лет</w:t>
            </w:r>
          </w:p>
        </w:tc>
        <w:tc>
          <w:tcPr>
            <w:tcW w:w="1304" w:type="dxa"/>
          </w:tcPr>
          <w:p>
            <w:pPr>
              <w:pStyle w:val="0"/>
              <w:jc w:val="center"/>
            </w:pPr>
            <w:r>
              <w:rPr>
                <w:sz w:val="20"/>
              </w:rPr>
              <w:t xml:space="preserve">3</w:t>
            </w:r>
          </w:p>
        </w:tc>
      </w:tr>
      <w:tr>
        <w:tc>
          <w:tcPr>
            <w:tcW w:w="667" w:type="dxa"/>
          </w:tcPr>
          <w:p>
            <w:pPr>
              <w:pStyle w:val="0"/>
              <w:jc w:val="center"/>
            </w:pPr>
            <w:r>
              <w:rPr>
                <w:sz w:val="20"/>
              </w:rPr>
              <w:t xml:space="preserve">4.</w:t>
            </w:r>
          </w:p>
        </w:tc>
        <w:tc>
          <w:tcPr>
            <w:tcW w:w="7087" w:type="dxa"/>
          </w:tcPr>
          <w:p>
            <w:pPr>
              <w:pStyle w:val="0"/>
              <w:jc w:val="both"/>
            </w:pPr>
            <w:r>
              <w:rPr>
                <w:sz w:val="20"/>
              </w:rPr>
              <w:t xml:space="preserve">Наличие программы деятельности с указанием всех услуг для социально ориентированных некоммерческих организаций (консультационные, просветительские, юридические, информационные)</w:t>
            </w:r>
          </w:p>
        </w:tc>
        <w:tc>
          <w:tcPr>
            <w:tcW w:w="1304" w:type="dxa"/>
          </w:tcPr>
          <w:p>
            <w:pPr>
              <w:pStyle w:val="0"/>
            </w:pPr>
            <w:r>
              <w:rPr>
                <w:sz w:val="20"/>
              </w:rPr>
            </w:r>
          </w:p>
        </w:tc>
      </w:tr>
      <w:tr>
        <w:tc>
          <w:tcPr>
            <w:tcW w:w="667" w:type="dxa"/>
          </w:tcPr>
          <w:p>
            <w:pPr>
              <w:pStyle w:val="0"/>
              <w:jc w:val="center"/>
            </w:pPr>
            <w:r>
              <w:rPr>
                <w:sz w:val="20"/>
              </w:rPr>
              <w:t xml:space="preserve">4.1.</w:t>
            </w:r>
          </w:p>
        </w:tc>
        <w:tc>
          <w:tcPr>
            <w:tcW w:w="7087" w:type="dxa"/>
          </w:tcPr>
          <w:p>
            <w:pPr>
              <w:pStyle w:val="0"/>
              <w:jc w:val="both"/>
            </w:pPr>
            <w:r>
              <w:rPr>
                <w:sz w:val="20"/>
              </w:rPr>
              <w:t xml:space="preserve">программа не имеется</w:t>
            </w:r>
          </w:p>
        </w:tc>
        <w:tc>
          <w:tcPr>
            <w:tcW w:w="1304" w:type="dxa"/>
          </w:tcPr>
          <w:p>
            <w:pPr>
              <w:pStyle w:val="0"/>
              <w:jc w:val="center"/>
            </w:pPr>
            <w:r>
              <w:rPr>
                <w:sz w:val="20"/>
              </w:rPr>
              <w:t xml:space="preserve">0</w:t>
            </w:r>
          </w:p>
        </w:tc>
      </w:tr>
      <w:tr>
        <w:tc>
          <w:tcPr>
            <w:tcW w:w="667" w:type="dxa"/>
          </w:tcPr>
          <w:p>
            <w:pPr>
              <w:pStyle w:val="0"/>
              <w:jc w:val="center"/>
            </w:pPr>
            <w:r>
              <w:rPr>
                <w:sz w:val="20"/>
              </w:rPr>
              <w:t xml:space="preserve">4.2.</w:t>
            </w:r>
          </w:p>
        </w:tc>
        <w:tc>
          <w:tcPr>
            <w:tcW w:w="7087" w:type="dxa"/>
          </w:tcPr>
          <w:p>
            <w:pPr>
              <w:pStyle w:val="0"/>
              <w:jc w:val="both"/>
            </w:pPr>
            <w:r>
              <w:rPr>
                <w:sz w:val="20"/>
              </w:rPr>
              <w:t xml:space="preserve">программа имеется</w:t>
            </w:r>
          </w:p>
        </w:tc>
        <w:tc>
          <w:tcPr>
            <w:tcW w:w="1304" w:type="dxa"/>
          </w:tcPr>
          <w:p>
            <w:pPr>
              <w:pStyle w:val="0"/>
              <w:jc w:val="center"/>
            </w:pPr>
            <w:r>
              <w:rPr>
                <w:sz w:val="20"/>
              </w:rPr>
              <w:t xml:space="preserve">5</w:t>
            </w:r>
          </w:p>
        </w:tc>
      </w:tr>
      <w:tr>
        <w:tc>
          <w:tcPr>
            <w:tcW w:w="667" w:type="dxa"/>
          </w:tcPr>
          <w:p>
            <w:pPr>
              <w:pStyle w:val="0"/>
              <w:jc w:val="center"/>
            </w:pPr>
            <w:r>
              <w:rPr>
                <w:sz w:val="20"/>
              </w:rPr>
              <w:t xml:space="preserve">5.</w:t>
            </w:r>
          </w:p>
        </w:tc>
        <w:tc>
          <w:tcPr>
            <w:tcW w:w="7087" w:type="dxa"/>
          </w:tcPr>
          <w:p>
            <w:pPr>
              <w:pStyle w:val="0"/>
              <w:jc w:val="both"/>
            </w:pPr>
            <w:r>
              <w:rPr>
                <w:sz w:val="20"/>
              </w:rPr>
              <w:t xml:space="preserve">Взаимодействие со всеми секторами общества (в том числе с другими ресурсными центрами, включая центры из других регионов)</w:t>
            </w:r>
          </w:p>
        </w:tc>
        <w:tc>
          <w:tcPr>
            <w:tcW w:w="1304" w:type="dxa"/>
          </w:tcPr>
          <w:p>
            <w:pPr>
              <w:pStyle w:val="0"/>
            </w:pPr>
            <w:r>
              <w:rPr>
                <w:sz w:val="20"/>
              </w:rPr>
            </w:r>
          </w:p>
        </w:tc>
      </w:tr>
      <w:tr>
        <w:tc>
          <w:tcPr>
            <w:tcW w:w="667" w:type="dxa"/>
          </w:tcPr>
          <w:p>
            <w:pPr>
              <w:pStyle w:val="0"/>
              <w:jc w:val="center"/>
            </w:pPr>
            <w:r>
              <w:rPr>
                <w:sz w:val="20"/>
              </w:rPr>
              <w:t xml:space="preserve">5.1.</w:t>
            </w:r>
          </w:p>
        </w:tc>
        <w:tc>
          <w:tcPr>
            <w:tcW w:w="7087" w:type="dxa"/>
          </w:tcPr>
          <w:p>
            <w:pPr>
              <w:pStyle w:val="0"/>
              <w:jc w:val="both"/>
            </w:pPr>
            <w:r>
              <w:rPr>
                <w:sz w:val="20"/>
              </w:rPr>
              <w:t xml:space="preserve">нет</w:t>
            </w:r>
          </w:p>
        </w:tc>
        <w:tc>
          <w:tcPr>
            <w:tcW w:w="1304" w:type="dxa"/>
          </w:tcPr>
          <w:p>
            <w:pPr>
              <w:pStyle w:val="0"/>
              <w:jc w:val="center"/>
            </w:pPr>
            <w:r>
              <w:rPr>
                <w:sz w:val="20"/>
              </w:rPr>
              <w:t xml:space="preserve">0</w:t>
            </w:r>
          </w:p>
        </w:tc>
      </w:tr>
      <w:tr>
        <w:tc>
          <w:tcPr>
            <w:tcW w:w="667" w:type="dxa"/>
          </w:tcPr>
          <w:p>
            <w:pPr>
              <w:pStyle w:val="0"/>
              <w:jc w:val="center"/>
            </w:pPr>
            <w:r>
              <w:rPr>
                <w:sz w:val="20"/>
              </w:rPr>
              <w:t xml:space="preserve">5.2.</w:t>
            </w:r>
          </w:p>
        </w:tc>
        <w:tc>
          <w:tcPr>
            <w:tcW w:w="7087" w:type="dxa"/>
          </w:tcPr>
          <w:p>
            <w:pPr>
              <w:pStyle w:val="0"/>
              <w:jc w:val="both"/>
            </w:pPr>
            <w:r>
              <w:rPr>
                <w:sz w:val="20"/>
              </w:rPr>
              <w:t xml:space="preserve">при взаимодействии с одним ресурсным центром</w:t>
            </w:r>
          </w:p>
        </w:tc>
        <w:tc>
          <w:tcPr>
            <w:tcW w:w="1304" w:type="dxa"/>
          </w:tcPr>
          <w:p>
            <w:pPr>
              <w:pStyle w:val="0"/>
              <w:jc w:val="center"/>
            </w:pPr>
            <w:r>
              <w:rPr>
                <w:sz w:val="20"/>
              </w:rPr>
              <w:t xml:space="preserve">1</w:t>
            </w:r>
          </w:p>
        </w:tc>
      </w:tr>
      <w:tr>
        <w:tc>
          <w:tcPr>
            <w:tcW w:w="667" w:type="dxa"/>
          </w:tcPr>
          <w:p>
            <w:pPr>
              <w:pStyle w:val="0"/>
              <w:jc w:val="center"/>
            </w:pPr>
            <w:r>
              <w:rPr>
                <w:sz w:val="20"/>
              </w:rPr>
              <w:t xml:space="preserve">5.3.</w:t>
            </w:r>
          </w:p>
        </w:tc>
        <w:tc>
          <w:tcPr>
            <w:tcW w:w="7087" w:type="dxa"/>
          </w:tcPr>
          <w:p>
            <w:pPr>
              <w:pStyle w:val="0"/>
              <w:jc w:val="both"/>
            </w:pPr>
            <w:r>
              <w:rPr>
                <w:sz w:val="20"/>
              </w:rPr>
              <w:t xml:space="preserve">при взаимодействии с двумя ресурсными центрами</w:t>
            </w:r>
          </w:p>
        </w:tc>
        <w:tc>
          <w:tcPr>
            <w:tcW w:w="1304" w:type="dxa"/>
          </w:tcPr>
          <w:p>
            <w:pPr>
              <w:pStyle w:val="0"/>
              <w:jc w:val="center"/>
            </w:pPr>
            <w:r>
              <w:rPr>
                <w:sz w:val="20"/>
              </w:rPr>
              <w:t xml:space="preserve">2</w:t>
            </w:r>
          </w:p>
        </w:tc>
      </w:tr>
      <w:tr>
        <w:tc>
          <w:tcPr>
            <w:tcW w:w="667" w:type="dxa"/>
          </w:tcPr>
          <w:p>
            <w:pPr>
              <w:pStyle w:val="0"/>
              <w:jc w:val="center"/>
            </w:pPr>
            <w:r>
              <w:rPr>
                <w:sz w:val="20"/>
              </w:rPr>
              <w:t xml:space="preserve">5.4.</w:t>
            </w:r>
          </w:p>
        </w:tc>
        <w:tc>
          <w:tcPr>
            <w:tcW w:w="7087" w:type="dxa"/>
          </w:tcPr>
          <w:p>
            <w:pPr>
              <w:pStyle w:val="0"/>
              <w:jc w:val="both"/>
            </w:pPr>
            <w:r>
              <w:rPr>
                <w:sz w:val="20"/>
              </w:rPr>
              <w:t xml:space="preserve">при взаимодействии с тремя ресурсными центрами</w:t>
            </w:r>
          </w:p>
        </w:tc>
        <w:tc>
          <w:tcPr>
            <w:tcW w:w="1304" w:type="dxa"/>
          </w:tcPr>
          <w:p>
            <w:pPr>
              <w:pStyle w:val="0"/>
              <w:jc w:val="center"/>
            </w:pPr>
            <w:r>
              <w:rPr>
                <w:sz w:val="20"/>
              </w:rPr>
              <w:t xml:space="preserve">3</w:t>
            </w:r>
          </w:p>
        </w:tc>
      </w:tr>
      <w:tr>
        <w:tc>
          <w:tcPr>
            <w:tcW w:w="667" w:type="dxa"/>
          </w:tcPr>
          <w:p>
            <w:pPr>
              <w:pStyle w:val="0"/>
              <w:jc w:val="center"/>
            </w:pPr>
            <w:r>
              <w:rPr>
                <w:sz w:val="20"/>
              </w:rPr>
              <w:t xml:space="preserve">5.5.</w:t>
            </w:r>
          </w:p>
        </w:tc>
        <w:tc>
          <w:tcPr>
            <w:tcW w:w="7087" w:type="dxa"/>
          </w:tcPr>
          <w:p>
            <w:pPr>
              <w:pStyle w:val="0"/>
              <w:jc w:val="both"/>
            </w:pPr>
            <w:r>
              <w:rPr>
                <w:sz w:val="20"/>
              </w:rPr>
              <w:t xml:space="preserve">при взаимодействии с четырьмя и более ресурсными центрами</w:t>
            </w:r>
          </w:p>
        </w:tc>
        <w:tc>
          <w:tcPr>
            <w:tcW w:w="1304" w:type="dxa"/>
          </w:tcPr>
          <w:p>
            <w:pPr>
              <w:pStyle w:val="0"/>
              <w:jc w:val="center"/>
            </w:pPr>
            <w:r>
              <w:rPr>
                <w:sz w:val="20"/>
              </w:rPr>
              <w:t xml:space="preserve">4</w:t>
            </w:r>
          </w:p>
        </w:tc>
      </w:tr>
      <w:tr>
        <w:tc>
          <w:tcPr>
            <w:tcW w:w="667" w:type="dxa"/>
          </w:tcPr>
          <w:p>
            <w:pPr>
              <w:pStyle w:val="0"/>
              <w:jc w:val="center"/>
            </w:pPr>
            <w:r>
              <w:rPr>
                <w:sz w:val="20"/>
              </w:rPr>
              <w:t xml:space="preserve">6.</w:t>
            </w:r>
          </w:p>
        </w:tc>
        <w:tc>
          <w:tcPr>
            <w:tcW w:w="7087" w:type="dxa"/>
          </w:tcPr>
          <w:p>
            <w:pPr>
              <w:pStyle w:val="0"/>
              <w:jc w:val="both"/>
            </w:pPr>
            <w:r>
              <w:rPr>
                <w:sz w:val="20"/>
              </w:rPr>
              <w:t xml:space="preserve">Количество проведенных экспертиз заявок социально ориентированных некоммерческих организаций для участия в грантах/конкурсах (за предыдущий календарный год)</w:t>
            </w:r>
          </w:p>
        </w:tc>
        <w:tc>
          <w:tcPr>
            <w:tcW w:w="1304" w:type="dxa"/>
          </w:tcPr>
          <w:p>
            <w:pPr>
              <w:pStyle w:val="0"/>
            </w:pPr>
            <w:r>
              <w:rPr>
                <w:sz w:val="20"/>
              </w:rPr>
            </w:r>
          </w:p>
        </w:tc>
      </w:tr>
      <w:tr>
        <w:tc>
          <w:tcPr>
            <w:tcW w:w="667" w:type="dxa"/>
          </w:tcPr>
          <w:p>
            <w:pPr>
              <w:pStyle w:val="0"/>
              <w:jc w:val="center"/>
            </w:pPr>
            <w:r>
              <w:rPr>
                <w:sz w:val="20"/>
              </w:rPr>
              <w:t xml:space="preserve">6.1.</w:t>
            </w:r>
          </w:p>
        </w:tc>
        <w:tc>
          <w:tcPr>
            <w:tcW w:w="7087" w:type="dxa"/>
          </w:tcPr>
          <w:p>
            <w:pPr>
              <w:pStyle w:val="0"/>
              <w:jc w:val="both"/>
            </w:pPr>
            <w:r>
              <w:rPr>
                <w:sz w:val="20"/>
              </w:rPr>
              <w:t xml:space="preserve">не проводились</w:t>
            </w:r>
          </w:p>
        </w:tc>
        <w:tc>
          <w:tcPr>
            <w:tcW w:w="1304" w:type="dxa"/>
          </w:tcPr>
          <w:p>
            <w:pPr>
              <w:pStyle w:val="0"/>
              <w:jc w:val="center"/>
            </w:pPr>
            <w:r>
              <w:rPr>
                <w:sz w:val="20"/>
              </w:rPr>
              <w:t xml:space="preserve">0</w:t>
            </w:r>
          </w:p>
        </w:tc>
      </w:tr>
      <w:tr>
        <w:tc>
          <w:tcPr>
            <w:tcW w:w="667" w:type="dxa"/>
          </w:tcPr>
          <w:p>
            <w:pPr>
              <w:pStyle w:val="0"/>
              <w:jc w:val="center"/>
            </w:pPr>
            <w:r>
              <w:rPr>
                <w:sz w:val="20"/>
              </w:rPr>
              <w:t xml:space="preserve">6.2.</w:t>
            </w:r>
          </w:p>
        </w:tc>
        <w:tc>
          <w:tcPr>
            <w:tcW w:w="7087" w:type="dxa"/>
          </w:tcPr>
          <w:p>
            <w:pPr>
              <w:pStyle w:val="0"/>
              <w:jc w:val="both"/>
            </w:pPr>
            <w:r>
              <w:rPr>
                <w:sz w:val="20"/>
              </w:rPr>
              <w:t xml:space="preserve">до 20 экспертиз заявок</w:t>
            </w:r>
          </w:p>
        </w:tc>
        <w:tc>
          <w:tcPr>
            <w:tcW w:w="1304" w:type="dxa"/>
          </w:tcPr>
          <w:p>
            <w:pPr>
              <w:pStyle w:val="0"/>
              <w:jc w:val="center"/>
            </w:pPr>
            <w:r>
              <w:rPr>
                <w:sz w:val="20"/>
              </w:rPr>
              <w:t xml:space="preserve">1</w:t>
            </w:r>
          </w:p>
        </w:tc>
      </w:tr>
      <w:tr>
        <w:tc>
          <w:tcPr>
            <w:tcW w:w="667" w:type="dxa"/>
          </w:tcPr>
          <w:p>
            <w:pPr>
              <w:pStyle w:val="0"/>
              <w:jc w:val="center"/>
            </w:pPr>
            <w:r>
              <w:rPr>
                <w:sz w:val="20"/>
              </w:rPr>
              <w:t xml:space="preserve">6.3.</w:t>
            </w:r>
          </w:p>
        </w:tc>
        <w:tc>
          <w:tcPr>
            <w:tcW w:w="7087" w:type="dxa"/>
          </w:tcPr>
          <w:p>
            <w:pPr>
              <w:pStyle w:val="0"/>
              <w:jc w:val="both"/>
            </w:pPr>
            <w:r>
              <w:rPr>
                <w:sz w:val="20"/>
              </w:rPr>
              <w:t xml:space="preserve">от 21 до 30 экспертиз заявок</w:t>
            </w:r>
          </w:p>
        </w:tc>
        <w:tc>
          <w:tcPr>
            <w:tcW w:w="1304" w:type="dxa"/>
          </w:tcPr>
          <w:p>
            <w:pPr>
              <w:pStyle w:val="0"/>
              <w:jc w:val="center"/>
            </w:pPr>
            <w:r>
              <w:rPr>
                <w:sz w:val="20"/>
              </w:rPr>
              <w:t xml:space="preserve">2</w:t>
            </w:r>
          </w:p>
        </w:tc>
      </w:tr>
      <w:tr>
        <w:tc>
          <w:tcPr>
            <w:tcW w:w="667" w:type="dxa"/>
          </w:tcPr>
          <w:p>
            <w:pPr>
              <w:pStyle w:val="0"/>
              <w:jc w:val="center"/>
            </w:pPr>
            <w:r>
              <w:rPr>
                <w:sz w:val="20"/>
              </w:rPr>
              <w:t xml:space="preserve">6.4.</w:t>
            </w:r>
          </w:p>
        </w:tc>
        <w:tc>
          <w:tcPr>
            <w:tcW w:w="7087" w:type="dxa"/>
          </w:tcPr>
          <w:p>
            <w:pPr>
              <w:pStyle w:val="0"/>
              <w:jc w:val="both"/>
            </w:pPr>
            <w:r>
              <w:rPr>
                <w:sz w:val="20"/>
              </w:rPr>
              <w:t xml:space="preserve">от 31 до 40 экспертиз заявок</w:t>
            </w:r>
          </w:p>
        </w:tc>
        <w:tc>
          <w:tcPr>
            <w:tcW w:w="1304" w:type="dxa"/>
          </w:tcPr>
          <w:p>
            <w:pPr>
              <w:pStyle w:val="0"/>
              <w:jc w:val="center"/>
            </w:pPr>
            <w:r>
              <w:rPr>
                <w:sz w:val="20"/>
              </w:rPr>
              <w:t xml:space="preserve">3</w:t>
            </w:r>
          </w:p>
        </w:tc>
      </w:tr>
      <w:tr>
        <w:tc>
          <w:tcPr>
            <w:tcW w:w="667" w:type="dxa"/>
          </w:tcPr>
          <w:p>
            <w:pPr>
              <w:pStyle w:val="0"/>
              <w:jc w:val="center"/>
            </w:pPr>
            <w:r>
              <w:rPr>
                <w:sz w:val="20"/>
              </w:rPr>
              <w:t xml:space="preserve">6.5.</w:t>
            </w:r>
          </w:p>
        </w:tc>
        <w:tc>
          <w:tcPr>
            <w:tcW w:w="7087" w:type="dxa"/>
          </w:tcPr>
          <w:p>
            <w:pPr>
              <w:pStyle w:val="0"/>
              <w:jc w:val="both"/>
            </w:pPr>
            <w:r>
              <w:rPr>
                <w:sz w:val="20"/>
              </w:rPr>
              <w:t xml:space="preserve">от 41 до 50 экспертиз заявок</w:t>
            </w:r>
          </w:p>
        </w:tc>
        <w:tc>
          <w:tcPr>
            <w:tcW w:w="1304" w:type="dxa"/>
          </w:tcPr>
          <w:p>
            <w:pPr>
              <w:pStyle w:val="0"/>
              <w:jc w:val="center"/>
            </w:pPr>
            <w:r>
              <w:rPr>
                <w:sz w:val="20"/>
              </w:rPr>
              <w:t xml:space="preserve">4</w:t>
            </w:r>
          </w:p>
        </w:tc>
      </w:tr>
      <w:tr>
        <w:tc>
          <w:tcPr>
            <w:tcW w:w="667" w:type="dxa"/>
          </w:tcPr>
          <w:p>
            <w:pPr>
              <w:pStyle w:val="0"/>
              <w:jc w:val="center"/>
            </w:pPr>
            <w:r>
              <w:rPr>
                <w:sz w:val="20"/>
              </w:rPr>
              <w:t xml:space="preserve">6.6.</w:t>
            </w:r>
          </w:p>
        </w:tc>
        <w:tc>
          <w:tcPr>
            <w:tcW w:w="7087" w:type="dxa"/>
          </w:tcPr>
          <w:p>
            <w:pPr>
              <w:pStyle w:val="0"/>
              <w:jc w:val="both"/>
            </w:pPr>
            <w:r>
              <w:rPr>
                <w:sz w:val="20"/>
              </w:rPr>
              <w:t xml:space="preserve">более 51 экспертизы заявок</w:t>
            </w:r>
          </w:p>
        </w:tc>
        <w:tc>
          <w:tcPr>
            <w:tcW w:w="1304" w:type="dxa"/>
          </w:tcPr>
          <w:p>
            <w:pPr>
              <w:pStyle w:val="0"/>
              <w:jc w:val="center"/>
            </w:pPr>
            <w:r>
              <w:rPr>
                <w:sz w:val="20"/>
              </w:rPr>
              <w:t xml:space="preserve">5</w:t>
            </w:r>
          </w:p>
        </w:tc>
      </w:tr>
      <w:tr>
        <w:tc>
          <w:tcPr>
            <w:tcW w:w="667" w:type="dxa"/>
          </w:tcPr>
          <w:p>
            <w:pPr>
              <w:pStyle w:val="0"/>
              <w:jc w:val="center"/>
            </w:pPr>
            <w:r>
              <w:rPr>
                <w:sz w:val="20"/>
              </w:rPr>
              <w:t xml:space="preserve">7.</w:t>
            </w:r>
          </w:p>
        </w:tc>
        <w:tc>
          <w:tcPr>
            <w:tcW w:w="7087" w:type="dxa"/>
          </w:tcPr>
          <w:p>
            <w:pPr>
              <w:pStyle w:val="0"/>
              <w:jc w:val="both"/>
            </w:pPr>
            <w:r>
              <w:rPr>
                <w:sz w:val="20"/>
              </w:rPr>
              <w:t xml:space="preserve">Количество проведенных мероприятий с участием представителей органов государственной и муниципальной власти, общественными советами (за предыдущий календарный год)</w:t>
            </w:r>
          </w:p>
        </w:tc>
        <w:tc>
          <w:tcPr>
            <w:tcW w:w="1304" w:type="dxa"/>
          </w:tcPr>
          <w:p>
            <w:pPr>
              <w:pStyle w:val="0"/>
            </w:pPr>
            <w:r>
              <w:rPr>
                <w:sz w:val="20"/>
              </w:rPr>
            </w:r>
          </w:p>
        </w:tc>
      </w:tr>
      <w:tr>
        <w:tc>
          <w:tcPr>
            <w:tcW w:w="667" w:type="dxa"/>
          </w:tcPr>
          <w:p>
            <w:pPr>
              <w:pStyle w:val="0"/>
              <w:jc w:val="center"/>
            </w:pPr>
            <w:r>
              <w:rPr>
                <w:sz w:val="20"/>
              </w:rPr>
              <w:t xml:space="preserve">7.1.</w:t>
            </w:r>
          </w:p>
        </w:tc>
        <w:tc>
          <w:tcPr>
            <w:tcW w:w="7087" w:type="dxa"/>
          </w:tcPr>
          <w:p>
            <w:pPr>
              <w:pStyle w:val="0"/>
              <w:jc w:val="both"/>
            </w:pPr>
            <w:r>
              <w:rPr>
                <w:sz w:val="20"/>
              </w:rPr>
              <w:t xml:space="preserve">не проводились</w:t>
            </w:r>
          </w:p>
        </w:tc>
        <w:tc>
          <w:tcPr>
            <w:tcW w:w="1304" w:type="dxa"/>
          </w:tcPr>
          <w:p>
            <w:pPr>
              <w:pStyle w:val="0"/>
              <w:jc w:val="center"/>
            </w:pPr>
            <w:r>
              <w:rPr>
                <w:sz w:val="20"/>
              </w:rPr>
              <w:t xml:space="preserve">0</w:t>
            </w:r>
          </w:p>
        </w:tc>
      </w:tr>
      <w:tr>
        <w:tc>
          <w:tcPr>
            <w:tcW w:w="667" w:type="dxa"/>
          </w:tcPr>
          <w:p>
            <w:pPr>
              <w:pStyle w:val="0"/>
              <w:jc w:val="center"/>
            </w:pPr>
            <w:r>
              <w:rPr>
                <w:sz w:val="20"/>
              </w:rPr>
              <w:t xml:space="preserve">7.2.</w:t>
            </w:r>
          </w:p>
        </w:tc>
        <w:tc>
          <w:tcPr>
            <w:tcW w:w="7087" w:type="dxa"/>
          </w:tcPr>
          <w:p>
            <w:pPr>
              <w:pStyle w:val="0"/>
              <w:jc w:val="both"/>
            </w:pPr>
            <w:r>
              <w:rPr>
                <w:sz w:val="20"/>
              </w:rPr>
              <w:t xml:space="preserve">до 3 мероприятий</w:t>
            </w:r>
          </w:p>
        </w:tc>
        <w:tc>
          <w:tcPr>
            <w:tcW w:w="1304" w:type="dxa"/>
          </w:tcPr>
          <w:p>
            <w:pPr>
              <w:pStyle w:val="0"/>
              <w:jc w:val="center"/>
            </w:pPr>
            <w:r>
              <w:rPr>
                <w:sz w:val="20"/>
              </w:rPr>
              <w:t xml:space="preserve">1</w:t>
            </w:r>
          </w:p>
        </w:tc>
      </w:tr>
      <w:tr>
        <w:tc>
          <w:tcPr>
            <w:tcW w:w="667" w:type="dxa"/>
          </w:tcPr>
          <w:p>
            <w:pPr>
              <w:pStyle w:val="0"/>
              <w:jc w:val="center"/>
            </w:pPr>
            <w:r>
              <w:rPr>
                <w:sz w:val="20"/>
              </w:rPr>
              <w:t xml:space="preserve">7.3.</w:t>
            </w:r>
          </w:p>
        </w:tc>
        <w:tc>
          <w:tcPr>
            <w:tcW w:w="7087" w:type="dxa"/>
          </w:tcPr>
          <w:p>
            <w:pPr>
              <w:pStyle w:val="0"/>
              <w:jc w:val="both"/>
            </w:pPr>
            <w:r>
              <w:rPr>
                <w:sz w:val="20"/>
              </w:rPr>
              <w:t xml:space="preserve">от 4 до 8 мероприятий</w:t>
            </w:r>
          </w:p>
        </w:tc>
        <w:tc>
          <w:tcPr>
            <w:tcW w:w="1304" w:type="dxa"/>
          </w:tcPr>
          <w:p>
            <w:pPr>
              <w:pStyle w:val="0"/>
              <w:jc w:val="center"/>
            </w:pPr>
            <w:r>
              <w:rPr>
                <w:sz w:val="20"/>
              </w:rPr>
              <w:t xml:space="preserve">3</w:t>
            </w:r>
          </w:p>
        </w:tc>
      </w:tr>
      <w:tr>
        <w:tc>
          <w:tcPr>
            <w:tcW w:w="667" w:type="dxa"/>
          </w:tcPr>
          <w:p>
            <w:pPr>
              <w:pStyle w:val="0"/>
              <w:jc w:val="center"/>
            </w:pPr>
            <w:r>
              <w:rPr>
                <w:sz w:val="20"/>
              </w:rPr>
              <w:t xml:space="preserve">7.4.</w:t>
            </w:r>
          </w:p>
        </w:tc>
        <w:tc>
          <w:tcPr>
            <w:tcW w:w="7087" w:type="dxa"/>
          </w:tcPr>
          <w:p>
            <w:pPr>
              <w:pStyle w:val="0"/>
              <w:jc w:val="both"/>
            </w:pPr>
            <w:r>
              <w:rPr>
                <w:sz w:val="20"/>
              </w:rPr>
              <w:t xml:space="preserve">от 9 и более мероприятий</w:t>
            </w:r>
          </w:p>
        </w:tc>
        <w:tc>
          <w:tcPr>
            <w:tcW w:w="1304" w:type="dxa"/>
          </w:tcPr>
          <w:p>
            <w:pPr>
              <w:pStyle w:val="0"/>
              <w:jc w:val="center"/>
            </w:pPr>
            <w:r>
              <w:rPr>
                <w:sz w:val="20"/>
              </w:rPr>
              <w:t xml:space="preserve">5</w:t>
            </w:r>
          </w:p>
        </w:tc>
      </w:tr>
      <w:tr>
        <w:tc>
          <w:tcPr>
            <w:tcW w:w="667" w:type="dxa"/>
          </w:tcPr>
          <w:p>
            <w:pPr>
              <w:pStyle w:val="0"/>
              <w:jc w:val="center"/>
            </w:pPr>
            <w:r>
              <w:rPr>
                <w:sz w:val="20"/>
              </w:rPr>
              <w:t xml:space="preserve">8.</w:t>
            </w:r>
          </w:p>
        </w:tc>
        <w:tc>
          <w:tcPr>
            <w:tcW w:w="7087" w:type="dxa"/>
          </w:tcPr>
          <w:p>
            <w:pPr>
              <w:pStyle w:val="0"/>
              <w:jc w:val="both"/>
            </w:pPr>
            <w:r>
              <w:rPr>
                <w:sz w:val="20"/>
              </w:rPr>
              <w:t xml:space="preserve">Сопровождение регистрационных действий социально ориентированных некоммерческих организаций (при создании, внесении изменений в учредительные документы и (или) единый государственный реестр юридических лиц)</w:t>
            </w:r>
          </w:p>
        </w:tc>
        <w:tc>
          <w:tcPr>
            <w:tcW w:w="1304" w:type="dxa"/>
          </w:tcPr>
          <w:p>
            <w:pPr>
              <w:pStyle w:val="0"/>
            </w:pPr>
            <w:r>
              <w:rPr>
                <w:sz w:val="20"/>
              </w:rPr>
            </w:r>
          </w:p>
        </w:tc>
      </w:tr>
      <w:tr>
        <w:tc>
          <w:tcPr>
            <w:tcW w:w="667" w:type="dxa"/>
          </w:tcPr>
          <w:p>
            <w:pPr>
              <w:pStyle w:val="0"/>
              <w:jc w:val="center"/>
            </w:pPr>
            <w:r>
              <w:rPr>
                <w:sz w:val="20"/>
              </w:rPr>
              <w:t xml:space="preserve">8.1.</w:t>
            </w:r>
          </w:p>
        </w:tc>
        <w:tc>
          <w:tcPr>
            <w:tcW w:w="7087" w:type="dxa"/>
          </w:tcPr>
          <w:p>
            <w:pPr>
              <w:pStyle w:val="0"/>
              <w:jc w:val="both"/>
            </w:pPr>
            <w:r>
              <w:rPr>
                <w:sz w:val="20"/>
              </w:rPr>
              <w:t xml:space="preserve">нет</w:t>
            </w:r>
          </w:p>
        </w:tc>
        <w:tc>
          <w:tcPr>
            <w:tcW w:w="1304" w:type="dxa"/>
          </w:tcPr>
          <w:p>
            <w:pPr>
              <w:pStyle w:val="0"/>
              <w:jc w:val="center"/>
            </w:pPr>
            <w:r>
              <w:rPr>
                <w:sz w:val="20"/>
              </w:rPr>
              <w:t xml:space="preserve">0</w:t>
            </w:r>
          </w:p>
        </w:tc>
      </w:tr>
      <w:tr>
        <w:tc>
          <w:tcPr>
            <w:tcW w:w="667" w:type="dxa"/>
          </w:tcPr>
          <w:p>
            <w:pPr>
              <w:pStyle w:val="0"/>
              <w:jc w:val="center"/>
            </w:pPr>
            <w:r>
              <w:rPr>
                <w:sz w:val="20"/>
              </w:rPr>
              <w:t xml:space="preserve">8.2.</w:t>
            </w:r>
          </w:p>
        </w:tc>
        <w:tc>
          <w:tcPr>
            <w:tcW w:w="7087" w:type="dxa"/>
          </w:tcPr>
          <w:p>
            <w:pPr>
              <w:pStyle w:val="0"/>
              <w:jc w:val="both"/>
            </w:pPr>
            <w:r>
              <w:rPr>
                <w:sz w:val="20"/>
              </w:rPr>
              <w:t xml:space="preserve">от 1 до 2</w:t>
            </w:r>
          </w:p>
        </w:tc>
        <w:tc>
          <w:tcPr>
            <w:tcW w:w="1304" w:type="dxa"/>
          </w:tcPr>
          <w:p>
            <w:pPr>
              <w:pStyle w:val="0"/>
              <w:jc w:val="center"/>
            </w:pPr>
            <w:r>
              <w:rPr>
                <w:sz w:val="20"/>
              </w:rPr>
              <w:t xml:space="preserve">1</w:t>
            </w:r>
          </w:p>
        </w:tc>
      </w:tr>
      <w:tr>
        <w:tc>
          <w:tcPr>
            <w:tcW w:w="667" w:type="dxa"/>
          </w:tcPr>
          <w:p>
            <w:pPr>
              <w:pStyle w:val="0"/>
              <w:jc w:val="center"/>
            </w:pPr>
            <w:r>
              <w:rPr>
                <w:sz w:val="20"/>
              </w:rPr>
              <w:t xml:space="preserve">8.3.</w:t>
            </w:r>
          </w:p>
        </w:tc>
        <w:tc>
          <w:tcPr>
            <w:tcW w:w="7087" w:type="dxa"/>
          </w:tcPr>
          <w:p>
            <w:pPr>
              <w:pStyle w:val="0"/>
              <w:jc w:val="both"/>
            </w:pPr>
            <w:r>
              <w:rPr>
                <w:sz w:val="20"/>
              </w:rPr>
              <w:t xml:space="preserve">от 3 до 5</w:t>
            </w:r>
          </w:p>
        </w:tc>
        <w:tc>
          <w:tcPr>
            <w:tcW w:w="1304" w:type="dxa"/>
          </w:tcPr>
          <w:p>
            <w:pPr>
              <w:pStyle w:val="0"/>
              <w:jc w:val="center"/>
            </w:pPr>
            <w:r>
              <w:rPr>
                <w:sz w:val="20"/>
              </w:rPr>
              <w:t xml:space="preserve">2</w:t>
            </w:r>
          </w:p>
        </w:tc>
      </w:tr>
      <w:tr>
        <w:tc>
          <w:tcPr>
            <w:tcW w:w="667" w:type="dxa"/>
          </w:tcPr>
          <w:p>
            <w:pPr>
              <w:pStyle w:val="0"/>
              <w:jc w:val="center"/>
            </w:pPr>
            <w:r>
              <w:rPr>
                <w:sz w:val="20"/>
              </w:rPr>
              <w:t xml:space="preserve">8.4.</w:t>
            </w:r>
          </w:p>
        </w:tc>
        <w:tc>
          <w:tcPr>
            <w:tcW w:w="7087" w:type="dxa"/>
          </w:tcPr>
          <w:p>
            <w:pPr>
              <w:pStyle w:val="0"/>
              <w:jc w:val="both"/>
            </w:pPr>
            <w:r>
              <w:rPr>
                <w:sz w:val="20"/>
              </w:rPr>
              <w:t xml:space="preserve">от 6 и более</w:t>
            </w:r>
          </w:p>
        </w:tc>
        <w:tc>
          <w:tcPr>
            <w:tcW w:w="1304" w:type="dxa"/>
          </w:tcPr>
          <w:p>
            <w:pPr>
              <w:pStyle w:val="0"/>
              <w:jc w:val="center"/>
            </w:pPr>
            <w:r>
              <w:rPr>
                <w:sz w:val="20"/>
              </w:rPr>
              <w:t xml:space="preserve">3</w:t>
            </w:r>
          </w:p>
        </w:tc>
      </w:tr>
      <w:tr>
        <w:tc>
          <w:tcPr>
            <w:tcW w:w="667" w:type="dxa"/>
          </w:tcPr>
          <w:p>
            <w:pPr>
              <w:pStyle w:val="0"/>
              <w:jc w:val="center"/>
            </w:pPr>
            <w:r>
              <w:rPr>
                <w:sz w:val="20"/>
              </w:rPr>
              <w:t xml:space="preserve">9.</w:t>
            </w:r>
          </w:p>
        </w:tc>
        <w:tc>
          <w:tcPr>
            <w:tcW w:w="7087" w:type="dxa"/>
          </w:tcPr>
          <w:p>
            <w:pPr>
              <w:pStyle w:val="0"/>
              <w:jc w:val="both"/>
            </w:pPr>
            <w:r>
              <w:rPr>
                <w:sz w:val="20"/>
              </w:rPr>
              <w:t xml:space="preserve">Опыт осуществления деятельности ресурсного центра</w:t>
            </w:r>
          </w:p>
        </w:tc>
        <w:tc>
          <w:tcPr>
            <w:tcW w:w="1304" w:type="dxa"/>
          </w:tcPr>
          <w:p>
            <w:pPr>
              <w:pStyle w:val="0"/>
            </w:pPr>
            <w:r>
              <w:rPr>
                <w:sz w:val="20"/>
              </w:rPr>
            </w:r>
          </w:p>
        </w:tc>
      </w:tr>
      <w:tr>
        <w:tc>
          <w:tcPr>
            <w:tcW w:w="667" w:type="dxa"/>
          </w:tcPr>
          <w:p>
            <w:pPr>
              <w:pStyle w:val="0"/>
              <w:jc w:val="center"/>
            </w:pPr>
            <w:r>
              <w:rPr>
                <w:sz w:val="20"/>
              </w:rPr>
              <w:t xml:space="preserve">9.1.</w:t>
            </w:r>
          </w:p>
        </w:tc>
        <w:tc>
          <w:tcPr>
            <w:tcW w:w="7087" w:type="dxa"/>
          </w:tcPr>
          <w:p>
            <w:pPr>
              <w:pStyle w:val="0"/>
              <w:jc w:val="both"/>
            </w:pPr>
            <w:r>
              <w:rPr>
                <w:sz w:val="20"/>
              </w:rPr>
              <w:t xml:space="preserve">нет</w:t>
            </w:r>
          </w:p>
        </w:tc>
        <w:tc>
          <w:tcPr>
            <w:tcW w:w="1304" w:type="dxa"/>
          </w:tcPr>
          <w:p>
            <w:pPr>
              <w:pStyle w:val="0"/>
              <w:jc w:val="center"/>
            </w:pPr>
            <w:r>
              <w:rPr>
                <w:sz w:val="20"/>
              </w:rPr>
              <w:t xml:space="preserve">0</w:t>
            </w:r>
          </w:p>
        </w:tc>
      </w:tr>
      <w:tr>
        <w:tc>
          <w:tcPr>
            <w:tcW w:w="667" w:type="dxa"/>
          </w:tcPr>
          <w:p>
            <w:pPr>
              <w:pStyle w:val="0"/>
              <w:jc w:val="center"/>
            </w:pPr>
            <w:r>
              <w:rPr>
                <w:sz w:val="20"/>
              </w:rPr>
              <w:t xml:space="preserve">9.2.</w:t>
            </w:r>
          </w:p>
        </w:tc>
        <w:tc>
          <w:tcPr>
            <w:tcW w:w="7087" w:type="dxa"/>
          </w:tcPr>
          <w:p>
            <w:pPr>
              <w:pStyle w:val="0"/>
              <w:jc w:val="both"/>
            </w:pPr>
            <w:r>
              <w:rPr>
                <w:sz w:val="20"/>
              </w:rPr>
              <w:t xml:space="preserve">до 1 года</w:t>
            </w:r>
          </w:p>
        </w:tc>
        <w:tc>
          <w:tcPr>
            <w:tcW w:w="1304" w:type="dxa"/>
          </w:tcPr>
          <w:p>
            <w:pPr>
              <w:pStyle w:val="0"/>
              <w:jc w:val="center"/>
            </w:pPr>
            <w:r>
              <w:rPr>
                <w:sz w:val="20"/>
              </w:rPr>
              <w:t xml:space="preserve">1</w:t>
            </w:r>
          </w:p>
        </w:tc>
      </w:tr>
      <w:tr>
        <w:tc>
          <w:tcPr>
            <w:tcW w:w="667" w:type="dxa"/>
          </w:tcPr>
          <w:p>
            <w:pPr>
              <w:pStyle w:val="0"/>
              <w:jc w:val="center"/>
            </w:pPr>
            <w:r>
              <w:rPr>
                <w:sz w:val="20"/>
              </w:rPr>
              <w:t xml:space="preserve">9.3.</w:t>
            </w:r>
          </w:p>
        </w:tc>
        <w:tc>
          <w:tcPr>
            <w:tcW w:w="7087" w:type="dxa"/>
          </w:tcPr>
          <w:p>
            <w:pPr>
              <w:pStyle w:val="0"/>
              <w:jc w:val="both"/>
            </w:pPr>
            <w:r>
              <w:rPr>
                <w:sz w:val="20"/>
              </w:rPr>
              <w:t xml:space="preserve">от 1 года до 2 лет</w:t>
            </w:r>
          </w:p>
        </w:tc>
        <w:tc>
          <w:tcPr>
            <w:tcW w:w="1304" w:type="dxa"/>
          </w:tcPr>
          <w:p>
            <w:pPr>
              <w:pStyle w:val="0"/>
              <w:jc w:val="center"/>
            </w:pPr>
            <w:r>
              <w:rPr>
                <w:sz w:val="20"/>
              </w:rPr>
              <w:t xml:space="preserve">2</w:t>
            </w:r>
          </w:p>
        </w:tc>
      </w:tr>
      <w:tr>
        <w:tc>
          <w:tcPr>
            <w:tcW w:w="667" w:type="dxa"/>
          </w:tcPr>
          <w:p>
            <w:pPr>
              <w:pStyle w:val="0"/>
              <w:jc w:val="center"/>
            </w:pPr>
            <w:r>
              <w:rPr>
                <w:sz w:val="20"/>
              </w:rPr>
              <w:t xml:space="preserve">9.4.</w:t>
            </w:r>
          </w:p>
        </w:tc>
        <w:tc>
          <w:tcPr>
            <w:tcW w:w="7087" w:type="dxa"/>
          </w:tcPr>
          <w:p>
            <w:pPr>
              <w:pStyle w:val="0"/>
              <w:jc w:val="both"/>
            </w:pPr>
            <w:r>
              <w:rPr>
                <w:sz w:val="20"/>
              </w:rPr>
              <w:t xml:space="preserve">более 3 лет</w:t>
            </w:r>
          </w:p>
        </w:tc>
        <w:tc>
          <w:tcPr>
            <w:tcW w:w="1304" w:type="dxa"/>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Комиссия по результатам оценки заявок присваивает заявкам порядковые номера и формирует перечень заявителей в порядке убывания набранных баллов. Победителями отбора признаются заявители, набравшие наибольшее количество баллов и занявшие в перечне заявителей с первого по шестое место.</w:t>
      </w:r>
    </w:p>
    <w:p>
      <w:pPr>
        <w:pStyle w:val="0"/>
        <w:spacing w:before="200" w:line-rule="auto"/>
        <w:ind w:firstLine="540"/>
        <w:jc w:val="both"/>
      </w:pPr>
      <w:r>
        <w:rPr>
          <w:sz w:val="20"/>
        </w:rPr>
        <w:t xml:space="preserve">Заявители, набравшие одинаковое количество баллов, ранжируются по дате подачи заявки согласно журналу регистрации заявок.</w:t>
      </w:r>
    </w:p>
    <w:p>
      <w:pPr>
        <w:pStyle w:val="0"/>
        <w:spacing w:before="200" w:line-rule="auto"/>
        <w:ind w:firstLine="540"/>
        <w:jc w:val="both"/>
      </w:pPr>
      <w:r>
        <w:rPr>
          <w:sz w:val="20"/>
        </w:rPr>
        <w:t xml:space="preserve">Решение комиссии об определении победителей отбора оформляется протоколом, который ведет секретарь комиссии. Протокол утверждается председателем комиссии в срок не позднее семи рабочих дней со дня проведения заседания комиссии.</w:t>
      </w:r>
    </w:p>
    <w:p>
      <w:pPr>
        <w:pStyle w:val="0"/>
        <w:spacing w:before="200" w:line-rule="auto"/>
        <w:ind w:firstLine="540"/>
        <w:jc w:val="both"/>
      </w:pPr>
      <w:r>
        <w:rPr>
          <w:sz w:val="20"/>
        </w:rPr>
        <w:t xml:space="preserve">Протокол содержит информацию о дате, времени и месте проведения заседания комиссии, присутствовавших членах комиссии, количестве рассмотренных заявок, результате рассмотрения заявок, сумме субсидии.</w:t>
      </w:r>
    </w:p>
    <w:p>
      <w:pPr>
        <w:pStyle w:val="0"/>
        <w:spacing w:before="200" w:line-rule="auto"/>
        <w:ind w:firstLine="540"/>
        <w:jc w:val="both"/>
      </w:pPr>
      <w:r>
        <w:rPr>
          <w:sz w:val="20"/>
        </w:rPr>
        <w:t xml:space="preserve">Министерство не позднее трех рабочих дней со дня утверждения протокола принимает решение о предоставлении субсидии и размещает на едином портале и на официальном сайте Министерства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заявителях, заявки которых были рассмотрены;</w:t>
      </w:r>
    </w:p>
    <w:p>
      <w:pPr>
        <w:pStyle w:val="0"/>
        <w:spacing w:before="200" w:line-rule="auto"/>
        <w:ind w:firstLine="540"/>
        <w:jc w:val="both"/>
      </w:pPr>
      <w:r>
        <w:rPr>
          <w:sz w:val="20"/>
        </w:rPr>
        <w:t xml:space="preserve">информацию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установленных настоящим пунктом,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наименования получателей субсидий, с которыми заключаются соглашения, и размер предоставляемых им субсидий.</w:t>
      </w:r>
    </w:p>
    <w:p>
      <w:pPr>
        <w:pStyle w:val="0"/>
        <w:spacing w:before="200" w:line-rule="auto"/>
        <w:ind w:firstLine="540"/>
        <w:jc w:val="both"/>
      </w:pPr>
      <w:r>
        <w:rPr>
          <w:sz w:val="20"/>
        </w:rPr>
        <w:t xml:space="preserve">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гранта документов требованиям, указанным в </w:t>
      </w:r>
      <w:hyperlink w:history="0" w:anchor="P85" w:tooltip="3.1. Для участия в отборе заявитель представляет в Министерство заявку, включающую в себя следующие документы:">
        <w:r>
          <w:rPr>
            <w:sz w:val="20"/>
            <w:color w:val="0000ff"/>
          </w:rPr>
          <w:t xml:space="preserve">пунктах 3.1</w:t>
        </w:r>
      </w:hyperlink>
      <w:r>
        <w:rPr>
          <w:sz w:val="20"/>
        </w:rPr>
        <w:t xml:space="preserve"> и </w:t>
      </w:r>
      <w:hyperlink w:history="0" w:anchor="P98" w:tooltip="3.2. Документы подаются заявителем на бумажном носителе. Все документы должны быть четко напечатаны и заполнены по всем пунктам. Подчистки и исправления не допускаются, за исключением исправлений, скрепленных печатью заявителя и заверенных подписью руководителя или уполномоченного им лица.">
        <w:r>
          <w:rPr>
            <w:sz w:val="20"/>
            <w:color w:val="0000ff"/>
          </w:rPr>
          <w:t xml:space="preserve">3.2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bookmarkStart w:id="302" w:name="P302"/>
    <w:bookmarkEnd w:id="302"/>
    <w:p>
      <w:pPr>
        <w:pStyle w:val="0"/>
        <w:spacing w:before="200" w:line-rule="auto"/>
        <w:ind w:firstLine="540"/>
        <w:jc w:val="both"/>
      </w:pPr>
      <w:r>
        <w:rPr>
          <w:sz w:val="20"/>
        </w:rPr>
        <w:t xml:space="preserve">4.6. Заявки хранятся в Министерстве.</w:t>
      </w:r>
    </w:p>
    <w:p>
      <w:pPr>
        <w:pStyle w:val="0"/>
        <w:spacing w:before="200" w:line-rule="auto"/>
        <w:ind w:firstLine="540"/>
        <w:jc w:val="both"/>
      </w:pPr>
      <w:r>
        <w:rPr>
          <w:sz w:val="20"/>
        </w:rPr>
        <w:t xml:space="preserve">Министерство на основании заявления заявителя возвращает ему заявку при наличии на едином портале и официальном сайте Министерства информации об отклонении заявки.</w:t>
      </w:r>
    </w:p>
    <w:p>
      <w:pPr>
        <w:pStyle w:val="0"/>
        <w:spacing w:before="200" w:line-rule="auto"/>
        <w:ind w:firstLine="540"/>
        <w:jc w:val="both"/>
      </w:pPr>
      <w:r>
        <w:rPr>
          <w:sz w:val="20"/>
        </w:rPr>
        <w:t xml:space="preserve">Отзыв заявки до принятия решения Министерством не допускается. Неистребованные заявки хранятся в Министерстве в течение пяти лет.</w:t>
      </w:r>
    </w:p>
    <w:p>
      <w:pPr>
        <w:pStyle w:val="0"/>
        <w:jc w:val="both"/>
      </w:pPr>
      <w:r>
        <w:rPr>
          <w:sz w:val="20"/>
        </w:rPr>
      </w:r>
    </w:p>
    <w:p>
      <w:pPr>
        <w:pStyle w:val="2"/>
        <w:outlineLvl w:val="1"/>
        <w:jc w:val="center"/>
      </w:pPr>
      <w:r>
        <w:rPr>
          <w:sz w:val="20"/>
        </w:rPr>
        <w:t xml:space="preserve">V. Порядок предоставления субсидии</w:t>
      </w:r>
    </w:p>
    <w:p>
      <w:pPr>
        <w:pStyle w:val="0"/>
        <w:jc w:val="both"/>
      </w:pPr>
      <w:r>
        <w:rPr>
          <w:sz w:val="20"/>
        </w:rPr>
      </w:r>
    </w:p>
    <w:p>
      <w:pPr>
        <w:pStyle w:val="0"/>
        <w:ind w:firstLine="540"/>
        <w:jc w:val="both"/>
      </w:pPr>
      <w:r>
        <w:rPr>
          <w:sz w:val="20"/>
        </w:rPr>
        <w:t xml:space="preserve">5.1. Соглашение заключается между получателем субсидии и Министерством в соответствии с типовой формой, установленной Министерством финансов Республики Татарстан.</w:t>
      </w:r>
    </w:p>
    <w:bookmarkStart w:id="309" w:name="P309"/>
    <w:bookmarkEnd w:id="309"/>
    <w:p>
      <w:pPr>
        <w:pStyle w:val="0"/>
        <w:spacing w:before="200" w:line-rule="auto"/>
        <w:ind w:firstLine="540"/>
        <w:jc w:val="both"/>
      </w:pPr>
      <w:r>
        <w:rPr>
          <w:sz w:val="20"/>
        </w:rPr>
        <w:t xml:space="preserve">В трехдневный срок, исчисляемый в рабочих днях, со дня принятия решения о предоставлении субсидии проект соглашения направляется Министерством в адрес получателя субсидии для его подписания в течение пяти дней, исчисляемых в рабочих днях, со дня получения проекта соглашения от Министерства.</w:t>
      </w:r>
    </w:p>
    <w:p>
      <w:pPr>
        <w:pStyle w:val="0"/>
        <w:spacing w:before="200" w:line-rule="auto"/>
        <w:ind w:firstLine="540"/>
        <w:jc w:val="both"/>
      </w:pPr>
      <w:r>
        <w:rPr>
          <w:sz w:val="20"/>
        </w:rPr>
        <w:t xml:space="preserve">Со стороны Министерства соглашение подписывается в трехдневный срок, исчисляемый в рабочих днях, со дня получения от получателя субсидии подписанного с его стороны соглашения.</w:t>
      </w:r>
    </w:p>
    <w:p>
      <w:pPr>
        <w:pStyle w:val="0"/>
        <w:spacing w:before="200" w:line-rule="auto"/>
        <w:ind w:firstLine="540"/>
        <w:jc w:val="both"/>
      </w:pPr>
      <w:r>
        <w:rPr>
          <w:sz w:val="20"/>
        </w:rPr>
        <w:t xml:space="preserve">В случае если получатель субсидии не подписал соглашение в срок, указанный в </w:t>
      </w:r>
      <w:hyperlink w:history="0" w:anchor="P309" w:tooltip="В трехдневный срок, исчисляемый в рабочих днях, со дня принятия решения о предоставлении субсидии проект соглашения направляется Министерством в адрес получателя субсидии для его подписания в течение пяти дней, исчисляемых в рабочих днях, со дня получения проекта соглашения от Министерства.">
        <w:r>
          <w:rPr>
            <w:sz w:val="20"/>
            <w:color w:val="0000ff"/>
          </w:rPr>
          <w:t xml:space="preserve">абзаце втором</w:t>
        </w:r>
      </w:hyperlink>
      <w:r>
        <w:rPr>
          <w:sz w:val="20"/>
        </w:rPr>
        <w:t xml:space="preserve"> настоящего пункта, он считается уклонившимся от заключения соглашения и право на получение субсидии предоставляется заявителю, следующему по очереди в соответствии с протоколом комиссии.</w:t>
      </w:r>
    </w:p>
    <w:p>
      <w:pPr>
        <w:pStyle w:val="0"/>
        <w:spacing w:before="200" w:line-rule="auto"/>
        <w:ind w:firstLine="540"/>
        <w:jc w:val="both"/>
      </w:pPr>
      <w:r>
        <w:rPr>
          <w:sz w:val="20"/>
        </w:rPr>
        <w:t xml:space="preserve">5.2. В соглашении предусматриваются:</w:t>
      </w:r>
    </w:p>
    <w:p>
      <w:pPr>
        <w:pStyle w:val="0"/>
        <w:spacing w:before="200" w:line-rule="auto"/>
        <w:ind w:firstLine="540"/>
        <w:jc w:val="both"/>
      </w:pPr>
      <w:r>
        <w:rPr>
          <w:sz w:val="20"/>
        </w:rPr>
        <w:t xml:space="preserve">размер субсидии, ее целевое назначение;</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точная дата завершения и конечное значение результатов предоставления субсидии (конкретная количественная характеристика итогов);</w:t>
      </w:r>
    </w:p>
    <w:p>
      <w:pPr>
        <w:pStyle w:val="0"/>
        <w:jc w:val="both"/>
      </w:pPr>
      <w:r>
        <w:rPr>
          <w:sz w:val="20"/>
        </w:rPr>
        <w:t xml:space="preserve">(в ред. </w:t>
      </w:r>
      <w:hyperlink w:history="0" r:id="rId32"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27.03.2023 N 358)</w:t>
      </w:r>
    </w:p>
    <w:p>
      <w:pPr>
        <w:pStyle w:val="0"/>
        <w:spacing w:before="200" w:line-rule="auto"/>
        <w:ind w:firstLine="540"/>
        <w:jc w:val="both"/>
      </w:pPr>
      <w:r>
        <w:rPr>
          <w:sz w:val="20"/>
        </w:rPr>
        <w:t xml:space="preserve">сроки и порядок перечисления субсидии;</w:t>
      </w:r>
    </w:p>
    <w:p>
      <w:pPr>
        <w:pStyle w:val="0"/>
        <w:spacing w:before="200" w:line-rule="auto"/>
        <w:ind w:firstLine="540"/>
        <w:jc w:val="both"/>
      </w:pPr>
      <w:r>
        <w:rPr>
          <w:sz w:val="20"/>
        </w:rPr>
        <w:t xml:space="preserve">сроки и формы представления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порядок и сроки возврата субсидии;</w:t>
      </w:r>
    </w:p>
    <w:p>
      <w:pPr>
        <w:pStyle w:val="0"/>
        <w:spacing w:before="200" w:line-rule="auto"/>
        <w:ind w:firstLine="540"/>
        <w:jc w:val="both"/>
      </w:pPr>
      <w:r>
        <w:rPr>
          <w:sz w:val="20"/>
        </w:rPr>
        <w:t xml:space="preserve">условия и порядок заключения между Министерством и получателем субсидии дополнительного соглашения к соглашению в соответствии с типовыми формами, утвержденными Министерством финансов Республики Татарстан;</w:t>
      </w:r>
    </w:p>
    <w:p>
      <w:pPr>
        <w:pStyle w:val="0"/>
        <w:spacing w:before="200" w:line-rule="auto"/>
        <w:ind w:firstLine="540"/>
        <w:jc w:val="both"/>
      </w:pPr>
      <w:r>
        <w:rPr>
          <w:sz w:val="20"/>
        </w:rPr>
        <w:t xml:space="preserve">случаи и порядок возврата получателем субсидии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условие, предусматривающее возможность осуществления расходов, источником финансового обеспечения которых являются не использованные остатки субсидии в году предоставления субсидии, при принятии Министерством по согласованию с Министерством финансов Республики Татарстан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w:t>
      </w:r>
      <w:hyperlink w:history="0" w:anchor="P366" w:tooltip="6.2.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пунктом 6.2</w:t>
        </w:r>
      </w:hyperlink>
      <w:r>
        <w:rPr>
          <w:sz w:val="20"/>
        </w:rPr>
        <w:t xml:space="preserve"> настоящего Порядка;</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5"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проверок, указанных в </w:t>
      </w:r>
      <w:hyperlink w:history="0" w:anchor="P326" w:tooltip="положения о соблюдении получателем субсидии условий настоящего Порядка и соглашения;">
        <w:r>
          <w:rPr>
            <w:sz w:val="20"/>
            <w:color w:val="0000ff"/>
          </w:rPr>
          <w:t xml:space="preserve">абзаце тринадцатом</w:t>
        </w:r>
      </w:hyperlink>
      <w:r>
        <w:rPr>
          <w:sz w:val="20"/>
        </w:rPr>
        <w:t xml:space="preserve"> настоящего пункта;</w:t>
      </w:r>
    </w:p>
    <w:bookmarkStart w:id="326" w:name="P326"/>
    <w:bookmarkEnd w:id="326"/>
    <w:p>
      <w:pPr>
        <w:pStyle w:val="0"/>
        <w:spacing w:before="200" w:line-rule="auto"/>
        <w:ind w:firstLine="540"/>
        <w:jc w:val="both"/>
      </w:pPr>
      <w:r>
        <w:rPr>
          <w:sz w:val="20"/>
        </w:rPr>
        <w:t xml:space="preserve">положения о соблюдении получателем субсидии условий настоящего Порядка и соглашения;</w:t>
      </w:r>
    </w:p>
    <w:p>
      <w:pPr>
        <w:pStyle w:val="0"/>
        <w:spacing w:before="200" w:line-rule="auto"/>
        <w:ind w:firstLine="540"/>
        <w:jc w:val="both"/>
      </w:pPr>
      <w:r>
        <w:rPr>
          <w:sz w:val="20"/>
        </w:rPr>
        <w:t xml:space="preserve">ответственность получателя субсидии за неисполнение или ненадлежащее исполнение принятых обязательств, в том числе штрафные санкции (применяемые при необходимости) за нарушение получателем субсидии порядка и условий предоставления субсидии;</w:t>
      </w:r>
    </w:p>
    <w:p>
      <w:pPr>
        <w:pStyle w:val="0"/>
        <w:jc w:val="both"/>
      </w:pPr>
      <w:r>
        <w:rPr>
          <w:sz w:val="20"/>
        </w:rPr>
        <w:t xml:space="preserve">(в ред. </w:t>
      </w:r>
      <w:hyperlink w:history="0" r:id="rId36"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в соответствии с </w:t>
      </w:r>
      <w:hyperlink w:history="0" w:anchor="P58" w:tooltip="1.3. Субсидии предоставляю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предоставление субсидии на соответствующий финансовый год и плановый период некоммерческим организациям (далее соответственно - заявител...">
        <w:r>
          <w:rPr>
            <w:sz w:val="20"/>
            <w:color w:val="0000ff"/>
          </w:rPr>
          <w:t xml:space="preserve">пунктом 1.3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5.2.1. Получатель субсидии обязан при заключении договоров (соглашений) в целях исполнения обязательств по Соглашению включать в них условия:</w:t>
      </w:r>
    </w:p>
    <w:p>
      <w:pPr>
        <w:pStyle w:val="0"/>
        <w:spacing w:before="200" w:line-rule="auto"/>
        <w:ind w:firstLine="540"/>
        <w:jc w:val="both"/>
      </w:pPr>
      <w:r>
        <w:rPr>
          <w:sz w:val="20"/>
        </w:rPr>
        <w:t xml:space="preserve">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 запрете приобретения за счет средств, полученных от получателя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5.2.1 введен </w:t>
      </w:r>
      <w:hyperlink w:history="0" r:id="rId37"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Постановлением</w:t>
        </w:r>
      </w:hyperlink>
      <w:r>
        <w:rPr>
          <w:sz w:val="20"/>
        </w:rPr>
        <w:t xml:space="preserve"> КМ РТ от 11.08.2022 N 791)</w:t>
      </w:r>
    </w:p>
    <w:p>
      <w:pPr>
        <w:pStyle w:val="0"/>
        <w:spacing w:before="200" w:line-rule="auto"/>
        <w:ind w:firstLine="540"/>
        <w:jc w:val="both"/>
      </w:pPr>
      <w:r>
        <w:rPr>
          <w:sz w:val="20"/>
        </w:rPr>
        <w:t xml:space="preserve">5.3. Размер субсидии (С) рассчитывается по следующей формуле:</w:t>
      </w:r>
    </w:p>
    <w:p>
      <w:pPr>
        <w:pStyle w:val="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 З</w:t>
      </w:r>
      <w:r>
        <w:rPr>
          <w:sz w:val="20"/>
          <w:vertAlign w:val="subscript"/>
        </w:rPr>
        <w:t xml:space="preserve">n</w:t>
      </w:r>
      <w:r>
        <w:rPr>
          <w:sz w:val="20"/>
        </w:rPr>
        <w:t xml:space="preserve"> + Z</w:t>
      </w:r>
      <w:r>
        <w:rPr>
          <w:sz w:val="20"/>
          <w:vertAlign w:val="subscript"/>
        </w:rPr>
        <w:t xml:space="preserve">1</w:t>
      </w:r>
      <w:r>
        <w:rPr>
          <w:sz w:val="20"/>
        </w:rPr>
        <w:t xml:space="preserve"> + Z</w:t>
      </w:r>
      <w:r>
        <w:rPr>
          <w:sz w:val="20"/>
          <w:vertAlign w:val="subscript"/>
        </w:rPr>
        <w:t xml:space="preserve">2</w:t>
      </w:r>
      <w:r>
        <w:rPr>
          <w:sz w:val="20"/>
        </w:rPr>
        <w:t xml:space="preserve"> + F</w:t>
      </w:r>
      <w:r>
        <w:rPr>
          <w:sz w:val="20"/>
          <w:vertAlign w:val="subscript"/>
        </w:rPr>
        <w:t xml:space="preserve">1</w:t>
      </w:r>
      <w:r>
        <w:rPr>
          <w:sz w:val="20"/>
        </w:rPr>
        <w:t xml:space="preserve"> + F</w:t>
      </w:r>
      <w:r>
        <w:rPr>
          <w:sz w:val="20"/>
          <w:vertAlign w:val="subscript"/>
        </w:rPr>
        <w:t xml:space="preserve">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 З</w:t>
      </w:r>
      <w:r>
        <w:rPr>
          <w:sz w:val="20"/>
          <w:vertAlign w:val="subscript"/>
        </w:rPr>
        <w:t xml:space="preserve">n</w:t>
      </w:r>
      <w:r>
        <w:rPr>
          <w:sz w:val="20"/>
        </w:rPr>
        <w:t xml:space="preserve"> - суммы затрат по направлениям, указанным в </w:t>
      </w:r>
      <w:hyperlink w:history="0" w:anchor="P102" w:tooltip="3.5. К направлениям расходов, источником финансового обеспечения которых является субсидия, относятся:">
        <w:r>
          <w:rPr>
            <w:sz w:val="20"/>
            <w:color w:val="0000ff"/>
          </w:rPr>
          <w:t xml:space="preserve">пункте 3.5</w:t>
        </w:r>
      </w:hyperlink>
      <w:r>
        <w:rPr>
          <w:sz w:val="20"/>
        </w:rPr>
        <w:t xml:space="preserve"> настоящего Порядка (за исключением затрат на выплату заработной платы штатных и внештатных сотрудников, страховых выплат), которые определяются Министерством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информации о ценах 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Z</w:t>
      </w:r>
      <w:r>
        <w:rPr>
          <w:sz w:val="20"/>
          <w:vertAlign w:val="subscript"/>
        </w:rPr>
        <w:t xml:space="preserve">1</w:t>
      </w:r>
      <w:r>
        <w:rPr>
          <w:sz w:val="20"/>
        </w:rPr>
        <w:t xml:space="preserve"> - затраты на выплату заработной платы и начислений на выплаты по оплате труда штатных и внештатных работников, которые определяются исходя из расчетной численности работников, расчетных должностных окладов, ежемесячных надбавок к должностному окладу, стимулирующих выплат, а также иных выплат, предусмотренных законодательством Российской Федерации, в соответствии с утвержденным штатным расписанием;</w:t>
      </w:r>
    </w:p>
    <w:p>
      <w:pPr>
        <w:pStyle w:val="0"/>
        <w:spacing w:before="200" w:line-rule="auto"/>
        <w:ind w:firstLine="540"/>
        <w:jc w:val="both"/>
      </w:pPr>
      <w:r>
        <w:rPr>
          <w:sz w:val="20"/>
        </w:rPr>
        <w:t xml:space="preserve">Z</w:t>
      </w:r>
      <w:r>
        <w:rPr>
          <w:sz w:val="20"/>
          <w:vertAlign w:val="subscript"/>
        </w:rPr>
        <w:t xml:space="preserve">2</w:t>
      </w:r>
      <w:r>
        <w:rPr>
          <w:sz w:val="20"/>
        </w:rPr>
        <w:t xml:space="preserve"> - затраты на уплату страховых взносов во внебюджетные фонды, взносов по обязательному социальному страхованию от несчастных случаев на производстве и профессиональных заболеваний, государственных пошлин, иных обязательных отчислений и платежей в бюджеты бюджетной системы Российской Федерации;</w:t>
      </w:r>
    </w:p>
    <w:p>
      <w:pPr>
        <w:pStyle w:val="0"/>
        <w:spacing w:before="200" w:line-rule="auto"/>
        <w:ind w:firstLine="540"/>
        <w:jc w:val="both"/>
      </w:pPr>
      <w:r>
        <w:rPr>
          <w:sz w:val="20"/>
        </w:rPr>
        <w:t xml:space="preserve">F</w:t>
      </w:r>
      <w:r>
        <w:rPr>
          <w:sz w:val="20"/>
          <w:vertAlign w:val="subscript"/>
        </w:rPr>
        <w:t xml:space="preserve">1</w:t>
      </w:r>
      <w:r>
        <w:rPr>
          <w:sz w:val="20"/>
        </w:rPr>
        <w:t xml:space="preserve"> - затраты, связанные с оплатой командировочных расходов работников;</w:t>
      </w:r>
    </w:p>
    <w:p>
      <w:pPr>
        <w:pStyle w:val="0"/>
        <w:spacing w:before="200" w:line-rule="auto"/>
        <w:ind w:firstLine="540"/>
        <w:jc w:val="both"/>
      </w:pPr>
      <w:r>
        <w:rPr>
          <w:sz w:val="20"/>
        </w:rPr>
        <w:t xml:space="preserve">F</w:t>
      </w:r>
      <w:r>
        <w:rPr>
          <w:sz w:val="20"/>
          <w:vertAlign w:val="subscript"/>
        </w:rPr>
        <w:t xml:space="preserve">2</w:t>
      </w:r>
      <w:r>
        <w:rPr>
          <w:sz w:val="20"/>
        </w:rPr>
        <w:t xml:space="preserve"> - затраты, связанные с оплатой транспортных расходов (в том числе на горюче-смазочные материалы).</w:t>
      </w:r>
    </w:p>
    <w:p>
      <w:pPr>
        <w:pStyle w:val="0"/>
        <w:spacing w:before="200" w:line-rule="auto"/>
        <w:ind w:firstLine="540"/>
        <w:jc w:val="both"/>
      </w:pPr>
      <w:r>
        <w:rPr>
          <w:sz w:val="20"/>
        </w:rPr>
        <w:t xml:space="preserve">5.4. Субсидии предоставляются Министерством путем перечисления денежных средств на расчетные или корреспондентские счета получателя субсидии, открытые в учреждениях Центрального банка Российской Федерации или в российских кредитных организациях, в течение 10 дней, исчисляемых в рабочих днях, со дня заключения соглашения.</w:t>
      </w:r>
    </w:p>
    <w:p>
      <w:pPr>
        <w:pStyle w:val="0"/>
        <w:spacing w:before="200" w:line-rule="auto"/>
        <w:ind w:firstLine="540"/>
        <w:jc w:val="both"/>
      </w:pPr>
      <w:r>
        <w:rPr>
          <w:sz w:val="20"/>
        </w:rPr>
        <w:t xml:space="preserve">5.5. Получатель субсидии уведомляет Министерство об изменении платежных реквизитов, предназначенных для зачисления субсидии, не позднее 10 рабочих дней со дня их изменения.</w:t>
      </w:r>
    </w:p>
    <w:p>
      <w:pPr>
        <w:pStyle w:val="0"/>
        <w:spacing w:before="200" w:line-rule="auto"/>
        <w:ind w:firstLine="540"/>
        <w:jc w:val="both"/>
      </w:pPr>
      <w:r>
        <w:rPr>
          <w:sz w:val="20"/>
        </w:rPr>
        <w:t xml:space="preserve">5.6. Получатели субсидии должны вести раздельный бухгалтерский учет по поступлению и расходованию средств субсидии.</w:t>
      </w:r>
    </w:p>
    <w:p>
      <w:pPr>
        <w:pStyle w:val="0"/>
        <w:spacing w:before="200" w:line-rule="auto"/>
        <w:ind w:firstLine="540"/>
        <w:jc w:val="both"/>
      </w:pPr>
      <w:r>
        <w:rPr>
          <w:sz w:val="20"/>
        </w:rPr>
        <w:t xml:space="preserve">5.7. Получателю субсидии, а также иным юридическим лицам, получающим средства на основании договоров, заключенных с получателем субсидии, запрещено приобретение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5.7 в ред. </w:t>
      </w:r>
      <w:hyperlink w:history="0" r:id="rId38"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bookmarkStart w:id="349" w:name="P349"/>
    <w:bookmarkEnd w:id="349"/>
    <w:p>
      <w:pPr>
        <w:pStyle w:val="0"/>
        <w:spacing w:before="200" w:line-rule="auto"/>
        <w:ind w:firstLine="540"/>
        <w:jc w:val="both"/>
      </w:pPr>
      <w:r>
        <w:rPr>
          <w:sz w:val="20"/>
        </w:rPr>
        <w:t xml:space="preserve">5.8. Результатами предоставления субсидии являются:</w:t>
      </w:r>
    </w:p>
    <w:p>
      <w:pPr>
        <w:pStyle w:val="0"/>
        <w:spacing w:before="200" w:line-rule="auto"/>
        <w:ind w:firstLine="540"/>
        <w:jc w:val="both"/>
      </w:pPr>
      <w:r>
        <w:rPr>
          <w:sz w:val="20"/>
        </w:rPr>
        <w:t xml:space="preserve">проведение не менее 25 семинаров для повышения профессиональных компетенций представителей социально ориентированных некоммерческих организаций;</w:t>
      </w:r>
    </w:p>
    <w:p>
      <w:pPr>
        <w:pStyle w:val="0"/>
        <w:spacing w:before="200" w:line-rule="auto"/>
        <w:ind w:firstLine="540"/>
        <w:jc w:val="both"/>
      </w:pPr>
      <w:r>
        <w:rPr>
          <w:sz w:val="20"/>
        </w:rPr>
        <w:t xml:space="preserve">проведение не менее 70 консультаций для представителей социально ориентированных некоммерческих организаций (юридических, бухгалтерских и т.д., кроме консультаций по вопросам регистрационных действий);</w:t>
      </w:r>
    </w:p>
    <w:p>
      <w:pPr>
        <w:pStyle w:val="0"/>
        <w:spacing w:before="200" w:line-rule="auto"/>
        <w:ind w:firstLine="540"/>
        <w:jc w:val="both"/>
      </w:pPr>
      <w:r>
        <w:rPr>
          <w:sz w:val="20"/>
        </w:rPr>
        <w:t xml:space="preserve">аудит заявок, поданных на участие в республиканских и федеральных конкурсах на предоставление грантовой поддержки, - не менее 60 консультаций;</w:t>
      </w:r>
    </w:p>
    <w:p>
      <w:pPr>
        <w:pStyle w:val="0"/>
        <w:spacing w:before="200" w:line-rule="auto"/>
        <w:ind w:firstLine="540"/>
        <w:jc w:val="both"/>
      </w:pPr>
      <w:r>
        <w:rPr>
          <w:sz w:val="20"/>
        </w:rPr>
        <w:t xml:space="preserve">сопровождение регистрационных действий социально ориентированных некоммерческих организаций (при создании, внесении изменений в учредительные документы и (или) единый государственный реестр юридических лиц) - не менее пяти социально ориентированных некоммерческих организаций.</w:t>
      </w:r>
    </w:p>
    <w:p>
      <w:pPr>
        <w:pStyle w:val="0"/>
        <w:spacing w:before="200" w:line-rule="auto"/>
        <w:ind w:firstLine="540"/>
        <w:jc w:val="both"/>
      </w:pPr>
      <w:r>
        <w:rPr>
          <w:sz w:val="20"/>
        </w:rPr>
        <w:t xml:space="preserve">Срок достижения результатов предоставления субсидии - не позднее 31 декабря года предоставления субсидии.</w:t>
      </w:r>
    </w:p>
    <w:p>
      <w:pPr>
        <w:pStyle w:val="0"/>
        <w:jc w:val="both"/>
      </w:pPr>
      <w:r>
        <w:rPr>
          <w:sz w:val="20"/>
        </w:rPr>
      </w:r>
    </w:p>
    <w:p>
      <w:pPr>
        <w:pStyle w:val="2"/>
        <w:outlineLvl w:val="1"/>
        <w:jc w:val="center"/>
      </w:pPr>
      <w:r>
        <w:rPr>
          <w:sz w:val="20"/>
        </w:rPr>
        <w:t xml:space="preserve">VI. Требования к отчетности и контроль</w:t>
      </w:r>
    </w:p>
    <w:p>
      <w:pPr>
        <w:pStyle w:val="0"/>
        <w:jc w:val="both"/>
      </w:pPr>
      <w:r>
        <w:rPr>
          <w:sz w:val="20"/>
        </w:rPr>
      </w:r>
    </w:p>
    <w:p>
      <w:pPr>
        <w:pStyle w:val="0"/>
        <w:ind w:firstLine="540"/>
        <w:jc w:val="both"/>
      </w:pPr>
      <w:r>
        <w:rPr>
          <w:sz w:val="20"/>
        </w:rPr>
        <w:t xml:space="preserve">6.1. Получатель субсидии ежеквартально, не позднее 15 числа, следующего за отчетным кварталом, представляет в Министерство на бумажном носителе отчеты об осуществлении расходов, источником финансового обеспечения которых является субсидия, и о достижении значений результатов предоставления субсидии по формам, прилагаемым к типовым формам соглашений, установленным Министерством финансов Республики Татарстан, с приложением подтверждающих документов, дополнительную отчетность (при необходимости) (в сроки и по формам, предусмотренным соглашением).</w:t>
      </w:r>
    </w:p>
    <w:p>
      <w:pPr>
        <w:pStyle w:val="0"/>
        <w:jc w:val="both"/>
      </w:pPr>
      <w:r>
        <w:rPr>
          <w:sz w:val="20"/>
        </w:rPr>
        <w:t xml:space="preserve">(в ред. </w:t>
      </w:r>
      <w:hyperlink w:history="0" r:id="rId39"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6.1.1. Получатель субсидии вправе обратиться в Министерство для перераспределения сумм по направлениям расходов в пределах размера полученной субсидии.</w:t>
      </w:r>
    </w:p>
    <w:p>
      <w:pPr>
        <w:pStyle w:val="0"/>
        <w:spacing w:before="200" w:line-rule="auto"/>
        <w:ind w:firstLine="540"/>
        <w:jc w:val="both"/>
      </w:pPr>
      <w:r>
        <w:rPr>
          <w:sz w:val="20"/>
        </w:rPr>
        <w:t xml:space="preserve">Министерство в 20-дневный срок, исчисляемый в рабочих днях, со дня поступления обращения получателя субсидии организует заседание комиссии по рассмотрению обращения.</w:t>
      </w:r>
    </w:p>
    <w:p>
      <w:pPr>
        <w:pStyle w:val="0"/>
        <w:spacing w:before="200" w:line-rule="auto"/>
        <w:ind w:firstLine="540"/>
        <w:jc w:val="both"/>
      </w:pPr>
      <w:r>
        <w:rPr>
          <w:sz w:val="20"/>
        </w:rPr>
        <w:t xml:space="preserve">Комиссия в срок, установленный в абзаце втором настоящего пункта, рассматривает обращение получателя субсидии и принимает решение о перераспределении или об отказе в перераспределении сумм по направлениям расходов и оформляет протокол заседания комиссии.</w:t>
      </w:r>
    </w:p>
    <w:p>
      <w:pPr>
        <w:pStyle w:val="0"/>
        <w:spacing w:before="200" w:line-rule="auto"/>
        <w:ind w:firstLine="540"/>
        <w:jc w:val="both"/>
      </w:pPr>
      <w:r>
        <w:rPr>
          <w:sz w:val="20"/>
        </w:rPr>
        <w:t xml:space="preserve">Министерство в трехдневный срок, исчисляемый в рабочих днях, со дня оформления протокола заседания комиссии уведомляет получателя субсидии о принятом решении.</w:t>
      </w:r>
    </w:p>
    <w:p>
      <w:pPr>
        <w:pStyle w:val="0"/>
        <w:spacing w:before="200" w:line-rule="auto"/>
        <w:ind w:firstLine="540"/>
        <w:jc w:val="both"/>
      </w:pPr>
      <w:r>
        <w:rPr>
          <w:sz w:val="20"/>
        </w:rPr>
        <w:t xml:space="preserve">В случае принятия решения комиссией о перераспределении сумм по направлениям расходов Министерство заключает с получателем субсидии дополнительное соглашение к соглашению в соответствии с типовыми формами, утвержденными Министерством финансов Республики Татарстан, в 10-дневный срок, исчисляемый в рабочих днях, со дня принятия решения комиссией.</w:t>
      </w:r>
    </w:p>
    <w:p>
      <w:pPr>
        <w:pStyle w:val="0"/>
        <w:jc w:val="both"/>
      </w:pPr>
      <w:r>
        <w:rPr>
          <w:sz w:val="20"/>
        </w:rPr>
        <w:t xml:space="preserve">(п. 6.1.1 введен </w:t>
      </w:r>
      <w:hyperlink w:history="0" r:id="rId40"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Постановлением</w:t>
        </w:r>
      </w:hyperlink>
      <w:r>
        <w:rPr>
          <w:sz w:val="20"/>
        </w:rPr>
        <w:t xml:space="preserve"> КМ РТ от 11.08.2022 N 791)</w:t>
      </w:r>
    </w:p>
    <w:bookmarkStart w:id="366" w:name="P366"/>
    <w:bookmarkEnd w:id="366"/>
    <w:p>
      <w:pPr>
        <w:pStyle w:val="0"/>
        <w:spacing w:before="200" w:line-rule="auto"/>
        <w:ind w:firstLine="540"/>
        <w:jc w:val="both"/>
      </w:pPr>
      <w:r>
        <w:rPr>
          <w:sz w:val="20"/>
        </w:rPr>
        <w:t xml:space="preserve">6.2.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w:t>
      </w:r>
    </w:p>
    <w:p>
      <w:pPr>
        <w:pStyle w:val="0"/>
        <w:spacing w:before="200" w:line-rule="auto"/>
        <w:ind w:firstLine="540"/>
        <w:jc w:val="both"/>
      </w:pPr>
      <w:r>
        <w:rPr>
          <w:sz w:val="20"/>
        </w:rPr>
        <w:t xml:space="preserve">Решение о наличии потребности направления остатка субсидии, не использованного в году предоставления субсидии, принимается на один финансовый год, следующий за годом предоставления субсидии, при условии достижения результата предоставления субсидии в году предоставления субсидии.</w:t>
      </w:r>
    </w:p>
    <w:bookmarkStart w:id="368" w:name="P368"/>
    <w:bookmarkEnd w:id="368"/>
    <w:p>
      <w:pPr>
        <w:pStyle w:val="0"/>
        <w:spacing w:before="200" w:line-rule="auto"/>
        <w:ind w:firstLine="540"/>
        <w:jc w:val="both"/>
      </w:pPr>
      <w:r>
        <w:rPr>
          <w:sz w:val="20"/>
        </w:rPr>
        <w:t xml:space="preserve">6.3. Субсидия подлежит возврату получателем субсидии в бюджет Республики Татарстан в 30-дневный срок, исчисляемый в рабочих днях, со дня получения соответствующего требования Министерства:</w:t>
      </w:r>
    </w:p>
    <w:p>
      <w:pPr>
        <w:pStyle w:val="0"/>
        <w:spacing w:before="200" w:line-rule="auto"/>
        <w:ind w:firstLine="540"/>
        <w:jc w:val="both"/>
      </w:pPr>
      <w:r>
        <w:rPr>
          <w:sz w:val="20"/>
        </w:rPr>
        <w:t xml:space="preserve">в полном объеме - в случаях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и непредставления отчетов об осуществлении расходов, источником финансового обеспечения которых является субсидия, и о достижении значений результатов предоставления субсидии, дополнительной отчетности (при необходимости);</w:t>
      </w:r>
    </w:p>
    <w:p>
      <w:pPr>
        <w:pStyle w:val="0"/>
        <w:jc w:val="both"/>
      </w:pPr>
      <w:r>
        <w:rPr>
          <w:sz w:val="20"/>
        </w:rPr>
        <w:t xml:space="preserve">(в ред. </w:t>
      </w:r>
      <w:hyperlink w:history="0" r:id="rId41"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в полном объеме - в случае представления получателем субсидии недостоверных (неполных) сведений и документов для получения субсидии;</w:t>
      </w:r>
    </w:p>
    <w:p>
      <w:pPr>
        <w:pStyle w:val="0"/>
        <w:spacing w:before="200" w:line-rule="auto"/>
        <w:ind w:firstLine="540"/>
        <w:jc w:val="both"/>
      </w:pPr>
      <w:r>
        <w:rPr>
          <w:sz w:val="20"/>
        </w:rPr>
        <w:t xml:space="preserve">в полном объеме - в случае недостижения значения результатов предоставления субсидии;</w:t>
      </w:r>
    </w:p>
    <w:p>
      <w:pPr>
        <w:pStyle w:val="0"/>
        <w:spacing w:before="200" w:line-rule="auto"/>
        <w:ind w:firstLine="540"/>
        <w:jc w:val="both"/>
      </w:pPr>
      <w:r>
        <w:rPr>
          <w:sz w:val="20"/>
        </w:rPr>
        <w:t xml:space="preserve">абзац утратил силу. - </w:t>
      </w:r>
      <w:hyperlink w:history="0" r:id="rId42"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Постановление</w:t>
        </w:r>
      </w:hyperlink>
      <w:r>
        <w:rPr>
          <w:sz w:val="20"/>
        </w:rPr>
        <w:t xml:space="preserve"> КМ РТ от 11.08.2022 N 791;</w:t>
      </w:r>
    </w:p>
    <w:p>
      <w:pPr>
        <w:pStyle w:val="0"/>
        <w:spacing w:before="200" w:line-rule="auto"/>
        <w:ind w:firstLine="540"/>
        <w:jc w:val="both"/>
      </w:pPr>
      <w:r>
        <w:rPr>
          <w:sz w:val="20"/>
        </w:rPr>
        <w:t xml:space="preserve">В случае если получателем субсидии не достигнуты значения результатов предоставления субсидии, установленные в соглашении, Министерство принимает решение о применении к получателю субсидии штрафных санкций с обязательным уведомлением получателя субсидии в течение пяти рабочих дней с даты принятия указанного решения.</w:t>
      </w:r>
    </w:p>
    <w:p>
      <w:pPr>
        <w:pStyle w:val="0"/>
        <w:spacing w:before="200" w:line-rule="auto"/>
        <w:ind w:firstLine="540"/>
        <w:jc w:val="both"/>
      </w:pPr>
      <w:r>
        <w:rPr>
          <w:sz w:val="20"/>
        </w:rPr>
        <w:t xml:space="preserve">Размер штрафных санкций (А) в указанном случае рассчитывается по следующей формуле:</w:t>
      </w:r>
    </w:p>
    <w:p>
      <w:pPr>
        <w:pStyle w:val="0"/>
        <w:jc w:val="both"/>
      </w:pPr>
      <w:r>
        <w:rPr>
          <w:sz w:val="20"/>
        </w:rPr>
      </w:r>
    </w:p>
    <w:p>
      <w:pPr>
        <w:pStyle w:val="0"/>
        <w:jc w:val="center"/>
      </w:pPr>
      <w:r>
        <w:rPr>
          <w:position w:val="-29"/>
        </w:rPr>
        <w:drawing>
          <wp:inline distT="0" distB="0" distL="0" distR="0">
            <wp:extent cx="18383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pPr>
        <w:pStyle w:val="0"/>
        <w:jc w:val="both"/>
      </w:pPr>
      <w:r>
        <w:rPr>
          <w:sz w:val="20"/>
        </w:rPr>
        <w:t xml:space="preserve">(в ред. </w:t>
      </w:r>
      <w:hyperlink w:history="0" r:id="rId44"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количество результатов предоставления субсидии, указанных в </w:t>
      </w:r>
      <w:hyperlink w:history="0" w:anchor="P349" w:tooltip="5.8. Результатами предоставления субсидии являются:">
        <w:r>
          <w:rPr>
            <w:sz w:val="20"/>
            <w:color w:val="0000ff"/>
          </w:rPr>
          <w:t xml:space="preserve">пункте 5.8</w:t>
        </w:r>
      </w:hyperlink>
      <w:r>
        <w:rPr>
          <w:sz w:val="20"/>
        </w:rPr>
        <w:t xml:space="preserve"> настоящего Порядка;</w:t>
      </w:r>
    </w:p>
    <w:p>
      <w:pPr>
        <w:pStyle w:val="0"/>
        <w:spacing w:before="200" w:line-rule="auto"/>
        <w:ind w:firstLine="540"/>
        <w:jc w:val="both"/>
      </w:pPr>
      <w:r>
        <w:rPr>
          <w:sz w:val="20"/>
        </w:rPr>
        <w:t xml:space="preserve">d</w:t>
      </w:r>
      <w:r>
        <w:rPr>
          <w:sz w:val="20"/>
          <w:vertAlign w:val="subscript"/>
        </w:rPr>
        <w:t xml:space="preserve">i</w:t>
      </w:r>
      <w:r>
        <w:rPr>
          <w:sz w:val="20"/>
        </w:rPr>
        <w:t xml:space="preserve"> - достигнутое значение i-го результата предоставления субсидии;</w:t>
      </w:r>
    </w:p>
    <w:p>
      <w:pPr>
        <w:pStyle w:val="0"/>
        <w:spacing w:before="200" w:line-rule="auto"/>
        <w:ind w:firstLine="540"/>
        <w:jc w:val="both"/>
      </w:pPr>
      <w:r>
        <w:rPr>
          <w:sz w:val="20"/>
        </w:rPr>
        <w:t xml:space="preserve">D</w:t>
      </w:r>
      <w:r>
        <w:rPr>
          <w:sz w:val="20"/>
          <w:vertAlign w:val="subscript"/>
        </w:rPr>
        <w:t xml:space="preserve">i</w:t>
      </w:r>
      <w:r>
        <w:rPr>
          <w:sz w:val="20"/>
        </w:rPr>
        <w:t xml:space="preserve"> - плановое значение i-го результата предоставления субсидии, указанного в соглашении;</w:t>
      </w:r>
    </w:p>
    <w:p>
      <w:pPr>
        <w:pStyle w:val="0"/>
        <w:spacing w:before="200" w:line-rule="auto"/>
        <w:ind w:firstLine="540"/>
        <w:jc w:val="both"/>
      </w:pPr>
      <w:r>
        <w:rPr>
          <w:sz w:val="20"/>
        </w:rPr>
        <w:t xml:space="preserve">X -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pPr>
        <w:pStyle w:val="0"/>
        <w:spacing w:before="200" w:line-rule="auto"/>
        <w:ind w:firstLine="540"/>
        <w:jc w:val="both"/>
      </w:pPr>
      <w:r>
        <w:rPr>
          <w:sz w:val="20"/>
        </w:rPr>
        <w:t xml:space="preserve">V - размер средств субсидии, полученной получателем субсидии.</w:t>
      </w:r>
    </w:p>
    <w:p>
      <w:pPr>
        <w:pStyle w:val="0"/>
        <w:spacing w:before="200" w:line-rule="auto"/>
        <w:ind w:firstLine="540"/>
        <w:jc w:val="both"/>
      </w:pPr>
      <w:r>
        <w:rPr>
          <w:sz w:val="20"/>
        </w:rPr>
        <w:t xml:space="preserve">6.4. В случае нарушения сроков возврата субсидии, остатков субсидии, указанных в </w:t>
      </w:r>
      <w:hyperlink w:history="0" w:anchor="P366" w:tooltip="6.2.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пунктах 6.2</w:t>
        </w:r>
      </w:hyperlink>
      <w:r>
        <w:rPr>
          <w:sz w:val="20"/>
        </w:rPr>
        <w:t xml:space="preserve"> и </w:t>
      </w:r>
      <w:hyperlink w:history="0" w:anchor="P368" w:tooltip="6.3. Субсидия подлежит возврату получателем субсидии в бюджет Республики Татарстан в 30-дневный срок, исчисляемый в рабочих днях, со дня получения соответствующего требования Министерства:">
        <w:r>
          <w:rPr>
            <w:sz w:val="20"/>
            <w:color w:val="0000ff"/>
          </w:rPr>
          <w:t xml:space="preserve">6.3</w:t>
        </w:r>
      </w:hyperlink>
      <w:r>
        <w:rPr>
          <w:sz w:val="20"/>
        </w:rPr>
        <w:t xml:space="preserve"> настоящего Порядка, Министерство в 30-дневный срок, исчисляемый в рабочих днях, со дня истечения срока возврата субсидии, остатков субсидии принимает меры по взысканию указанных средств в принудительном порядке в соответствии с законодательством Российской Федерации.</w:t>
      </w:r>
    </w:p>
    <w:p>
      <w:pPr>
        <w:pStyle w:val="0"/>
        <w:spacing w:before="200" w:line-rule="auto"/>
        <w:ind w:firstLine="540"/>
        <w:jc w:val="both"/>
      </w:pPr>
      <w:r>
        <w:rPr>
          <w:sz w:val="20"/>
        </w:rPr>
        <w:t xml:space="preserve">6.5. 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6.5 в ред. </w:t>
      </w:r>
      <w:hyperlink w:history="0" r:id="rId47"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6.6. Контроль за эффективным использованием субсидий осуществляется Министерством в соответствии с законодательством Российской Федерации.</w:t>
      </w:r>
    </w:p>
    <w:p>
      <w:pPr>
        <w:pStyle w:val="0"/>
        <w:jc w:val="both"/>
      </w:pPr>
      <w:r>
        <w:rPr>
          <w:sz w:val="20"/>
        </w:rPr>
        <w:t xml:space="preserve">(в ред. </w:t>
      </w:r>
      <w:hyperlink w:history="0" r:id="rId48"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18 августа 2021 г. N 744</w:t>
      </w:r>
    </w:p>
    <w:p>
      <w:pPr>
        <w:pStyle w:val="0"/>
        <w:jc w:val="both"/>
      </w:pPr>
      <w:r>
        <w:rPr>
          <w:sz w:val="20"/>
        </w:rPr>
      </w:r>
    </w:p>
    <w:bookmarkStart w:id="403" w:name="P403"/>
    <w:bookmarkEnd w:id="403"/>
    <w:p>
      <w:pPr>
        <w:pStyle w:val="2"/>
        <w:jc w:val="center"/>
      </w:pPr>
      <w:r>
        <w:rPr>
          <w:sz w:val="20"/>
        </w:rPr>
        <w:t xml:space="preserve">ПОРЯДОК</w:t>
      </w:r>
    </w:p>
    <w:p>
      <w:pPr>
        <w:pStyle w:val="2"/>
        <w:jc w:val="center"/>
      </w:pPr>
      <w:r>
        <w:rPr>
          <w:sz w:val="20"/>
        </w:rPr>
        <w:t xml:space="preserve">ПРЕДОСТАВЛЕНИЯ СУБСИДИИ ЗА СЧЕТ СРЕДСТВ БЮДЖЕТА РЕСПУБЛИКИ</w:t>
      </w:r>
    </w:p>
    <w:p>
      <w:pPr>
        <w:pStyle w:val="2"/>
        <w:jc w:val="center"/>
      </w:pPr>
      <w:r>
        <w:rPr>
          <w:sz w:val="20"/>
        </w:rPr>
        <w:t xml:space="preserve">ТАТАРСТАН НА ФИНАНСОВОЕ ОБЕСПЕЧЕНИЕ ЗАТРАТ, СВЯЗАННЫХ</w:t>
      </w:r>
    </w:p>
    <w:p>
      <w:pPr>
        <w:pStyle w:val="2"/>
        <w:jc w:val="center"/>
      </w:pPr>
      <w:r>
        <w:rPr>
          <w:sz w:val="20"/>
        </w:rPr>
        <w:t xml:space="preserve">С СОПРОВОЖДЕНИЕМ ИНФОРМАЦИОННОГО ПОРТАЛА НЕКОММЕРЧЕСКИХ</w:t>
      </w:r>
    </w:p>
    <w:p>
      <w:pPr>
        <w:pStyle w:val="2"/>
        <w:jc w:val="center"/>
      </w:pPr>
      <w:r>
        <w:rPr>
          <w:sz w:val="20"/>
        </w:rPr>
        <w:t xml:space="preserve">ОРГАНИЗАЦИЙ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11.08.2022 </w:t>
            </w:r>
            <w:hyperlink w:history="0" r:id="rId49"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N 791</w:t>
              </w:r>
            </w:hyperlink>
            <w:r>
              <w:rPr>
                <w:sz w:val="20"/>
                <w:color w:val="392c69"/>
              </w:rPr>
              <w:t xml:space="preserve">, от 20.10.2022 </w:t>
            </w:r>
            <w:hyperlink w:history="0" r:id="rId50"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18.11.2022 </w:t>
            </w:r>
            <w:hyperlink w:history="0" r:id="rId51"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N 1232</w:t>
              </w:r>
            </w:hyperlink>
            <w:r>
              <w:rPr>
                <w:sz w:val="20"/>
                <w:color w:val="392c69"/>
              </w:rPr>
              <w:t xml:space="preserve">, от 27.03.2023 </w:t>
            </w:r>
            <w:hyperlink w:history="0" r:id="rId52"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N 358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Бюджетным </w:t>
      </w:r>
      <w:hyperlink w:history="0" r:id="rId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5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w:history="0" r:id="rId55" w:tooltip="&quot;Бюджетный кодекс Республики Татарстан&quot; от 29.05.2004 N 35-ЗРТ (принят ГС РТ 28.04.2004) (ред. от 09.03.2023)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и определяет цель, условия и механизм предоставления субсидий за счет средств бюджета Республики Татарстан на финансовое обеспечение затрат, связанных с сопровождением информационного Портала некоммерческих организаций Республики Татарстан (далее - субсидия).</w:t>
      </w:r>
    </w:p>
    <w:bookmarkStart w:id="415" w:name="P415"/>
    <w:bookmarkEnd w:id="415"/>
    <w:p>
      <w:pPr>
        <w:pStyle w:val="0"/>
        <w:spacing w:before="200" w:line-rule="auto"/>
        <w:ind w:firstLine="540"/>
        <w:jc w:val="both"/>
      </w:pPr>
      <w:r>
        <w:rPr>
          <w:sz w:val="20"/>
        </w:rPr>
        <w:t xml:space="preserve">1.2. Целью предоставления субсидии является финансовое обеспечение затрат, связанных с сопровождением информационного Портала некоммерческих организаций Республики Татарстан.</w:t>
      </w:r>
    </w:p>
    <w:bookmarkStart w:id="416" w:name="P416"/>
    <w:bookmarkEnd w:id="416"/>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предоставление субсидии на соответствующий финансовый год и плановый период некоммерческой организации (далее соответственно - заявитель, получатель субсидии) на реализацию мероприятия по сопровождению информационного Портала некоммерческих организаций Республики Татарстан в целях реализации мероприятий </w:t>
      </w:r>
      <w:hyperlink w:history="0" r:id="rId56" w:tooltip="Постановление КМ РТ от 31.10.2013 N 823 (ред. от 04.04.20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в Республике Татарстан на 2014 - 2025 годы" государственной программы "Экономическое развитие и инновационная экономика Республики Татарстан",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w:t>
      </w:r>
    </w:p>
    <w:p>
      <w:pPr>
        <w:pStyle w:val="0"/>
        <w:jc w:val="both"/>
      </w:pPr>
      <w:r>
        <w:rPr>
          <w:sz w:val="20"/>
        </w:rPr>
        <w:t xml:space="preserve">(в ред. </w:t>
      </w:r>
      <w:hyperlink w:history="0" r:id="rId5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Главным распорядителем средств бюджета Республики Татарстан, предусмотренных на цель, указанную в </w:t>
      </w:r>
      <w:hyperlink w:history="0" w:anchor="P415" w:tooltip="1.2. Целью предоставления субсидии является финансовое обеспечение затрат, связанных с сопровождением информационного Портала некоммерческих организаций Республики Татарстан.">
        <w:r>
          <w:rPr>
            <w:sz w:val="20"/>
            <w:color w:val="0000ff"/>
          </w:rPr>
          <w:t xml:space="preserve">пункте 1.2</w:t>
        </w:r>
      </w:hyperlink>
      <w:r>
        <w:rPr>
          <w:sz w:val="20"/>
        </w:rPr>
        <w:t xml:space="preserve"> настоящего Порядка, является Министерство.</w:t>
      </w:r>
    </w:p>
    <w:p>
      <w:pPr>
        <w:pStyle w:val="0"/>
        <w:spacing w:before="200" w:line-rule="auto"/>
        <w:ind w:firstLine="540"/>
        <w:jc w:val="both"/>
      </w:pPr>
      <w:r>
        <w:rPr>
          <w:sz w:val="20"/>
        </w:rPr>
        <w:t xml:space="preserve">1.4. Способ проведения отбора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результаты предоставления субсидии).</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(п. 1.5 в ред. </w:t>
      </w:r>
      <w:hyperlink w:history="0" r:id="rId58" w:tooltip="Постановление КМ РТ от 18.11.2022 N 1232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18.11.2022 N 1232)</w:t>
      </w:r>
    </w:p>
    <w:p>
      <w:pPr>
        <w:pStyle w:val="0"/>
        <w:jc w:val="both"/>
      </w:pPr>
      <w:r>
        <w:rPr>
          <w:sz w:val="20"/>
        </w:rPr>
      </w:r>
    </w:p>
    <w:p>
      <w:pPr>
        <w:pStyle w:val="2"/>
        <w:outlineLvl w:val="1"/>
        <w:jc w:val="center"/>
      </w:pPr>
      <w:r>
        <w:rPr>
          <w:sz w:val="20"/>
        </w:rPr>
        <w:t xml:space="preserve">II. Критерии отбора и требования к заявителям</w:t>
      </w:r>
    </w:p>
    <w:p>
      <w:pPr>
        <w:pStyle w:val="0"/>
        <w:jc w:val="both"/>
      </w:pPr>
      <w:r>
        <w:rPr>
          <w:sz w:val="20"/>
        </w:rPr>
      </w:r>
    </w:p>
    <w:bookmarkStart w:id="425" w:name="P425"/>
    <w:bookmarkEnd w:id="425"/>
    <w:p>
      <w:pPr>
        <w:pStyle w:val="0"/>
        <w:ind w:firstLine="540"/>
        <w:jc w:val="both"/>
      </w:pPr>
      <w:r>
        <w:rPr>
          <w:sz w:val="20"/>
        </w:rPr>
        <w:t xml:space="preserve">2.1. Заявитель на 1 число месяца, в котором планируется проведение отбора, должен соответствовать следующим критериям отбора:</w:t>
      </w:r>
    </w:p>
    <w:p>
      <w:pPr>
        <w:pStyle w:val="0"/>
        <w:spacing w:before="200" w:line-rule="auto"/>
        <w:ind w:firstLine="540"/>
        <w:jc w:val="both"/>
      </w:pPr>
      <w:r>
        <w:rPr>
          <w:sz w:val="20"/>
        </w:rPr>
        <w:t xml:space="preserve">являться некоммерческой организацией, за исключением организации в форме политической партии и движения; государственного и муниципального учреждения; потребительского кооператива; саморегулируемой организации; объединения работодателей; объединения кооперативов; торгово-промышленной палаты; товарищества собственников недвижимости; адвокатской палаты; адвокатского образования; нотариальной палаты; государственно-общественной и общественно-государственной организации (объединения), их территориального (структурного) подразделения (отделения), в том числе являющегося отдельным юридическим лицом; микрофинансовой организации;</w:t>
      </w:r>
    </w:p>
    <w:p>
      <w:pPr>
        <w:pStyle w:val="0"/>
        <w:spacing w:before="200" w:line-rule="auto"/>
        <w:ind w:firstLine="540"/>
        <w:jc w:val="both"/>
      </w:pPr>
      <w:r>
        <w:rPr>
          <w:sz w:val="20"/>
        </w:rPr>
        <w:t xml:space="preserve">быть правообладателем или арендовать домен nkort.ru;</w:t>
      </w:r>
    </w:p>
    <w:p>
      <w:pPr>
        <w:pStyle w:val="0"/>
        <w:spacing w:before="200" w:line-rule="auto"/>
        <w:ind w:firstLine="540"/>
        <w:jc w:val="both"/>
      </w:pPr>
      <w:r>
        <w:rPr>
          <w:sz w:val="20"/>
        </w:rPr>
        <w:t xml:space="preserve">осуществлять свою деятельность на территории Республики Татарстан и уплачивать налоги в бюджет Республики Татарстан.</w:t>
      </w:r>
    </w:p>
    <w:bookmarkStart w:id="429" w:name="P429"/>
    <w:bookmarkEnd w:id="429"/>
    <w:p>
      <w:pPr>
        <w:pStyle w:val="0"/>
        <w:spacing w:before="200" w:line-rule="auto"/>
        <w:ind w:firstLine="540"/>
        <w:jc w:val="both"/>
      </w:pPr>
      <w:r>
        <w:rPr>
          <w:sz w:val="20"/>
        </w:rPr>
        <w:t xml:space="preserve">2.2. Заявитель на 1 число месяца, в котором планируется проведение отбора, должен соответствовать следующим требованиям:</w:t>
      </w:r>
    </w:p>
    <w:p>
      <w:pPr>
        <w:pStyle w:val="0"/>
        <w:spacing w:before="200" w:line-rule="auto"/>
        <w:ind w:firstLine="540"/>
        <w:jc w:val="both"/>
      </w:pPr>
      <w:r>
        <w:rPr>
          <w:sz w:val="20"/>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w:t>
      </w:r>
    </w:p>
    <w:p>
      <w:pPr>
        <w:pStyle w:val="0"/>
        <w:jc w:val="both"/>
      </w:pPr>
      <w:r>
        <w:rPr>
          <w:sz w:val="20"/>
        </w:rPr>
        <w:t xml:space="preserve">(в ред. </w:t>
      </w:r>
      <w:hyperlink w:history="0" r:id="rId59"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60"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27.03.2023 N 358)</w:t>
      </w:r>
    </w:p>
    <w:p>
      <w:pPr>
        <w:pStyle w:val="0"/>
        <w:spacing w:before="200" w:line-rule="auto"/>
        <w:ind w:firstLine="540"/>
        <w:jc w:val="both"/>
      </w:pPr>
      <w:r>
        <w:rPr>
          <w:sz w:val="20"/>
        </w:rPr>
        <w:t xml:space="preserve">не является получателем средств из бюджета Республики Татарстан на основании иных нормативных правовых актов Республики Татарстан на цель, указанную в </w:t>
      </w:r>
      <w:hyperlink w:history="0" w:anchor="P415" w:tooltip="1.2. Целью предоставления субсидии является финансовое обеспечение затрат, связанных с сопровождением информационного Портала некоммерческих организаций Республики Татарстан.">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61"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Постановлением</w:t>
        </w:r>
      </w:hyperlink>
      <w:r>
        <w:rPr>
          <w:sz w:val="20"/>
        </w:rPr>
        <w:t xml:space="preserve"> КМ РТ от 11.08.2022 N 791)</w:t>
      </w:r>
    </w:p>
    <w:p>
      <w:pPr>
        <w:pStyle w:val="0"/>
        <w:jc w:val="both"/>
      </w:pPr>
      <w:r>
        <w:rPr>
          <w:sz w:val="20"/>
        </w:rPr>
      </w:r>
    </w:p>
    <w:p>
      <w:pPr>
        <w:pStyle w:val="2"/>
        <w:outlineLvl w:val="1"/>
        <w:jc w:val="center"/>
      </w:pPr>
      <w:r>
        <w:rPr>
          <w:sz w:val="20"/>
        </w:rPr>
        <w:t xml:space="preserve">III. Подготовка документов на предоставление субсидии</w:t>
      </w:r>
    </w:p>
    <w:p>
      <w:pPr>
        <w:pStyle w:val="0"/>
        <w:jc w:val="both"/>
      </w:pPr>
      <w:r>
        <w:rPr>
          <w:sz w:val="20"/>
        </w:rPr>
      </w:r>
    </w:p>
    <w:bookmarkStart w:id="443" w:name="P443"/>
    <w:bookmarkEnd w:id="443"/>
    <w:p>
      <w:pPr>
        <w:pStyle w:val="0"/>
        <w:ind w:firstLine="540"/>
        <w:jc w:val="both"/>
      </w:pPr>
      <w:r>
        <w:rPr>
          <w:sz w:val="20"/>
        </w:rPr>
        <w:t xml:space="preserve">3.1. Для участия в отборе заявитель представляет в Министерство заявку, включающую в себя следующие документы:</w:t>
      </w:r>
    </w:p>
    <w:p>
      <w:pPr>
        <w:pStyle w:val="0"/>
        <w:spacing w:before="200" w:line-rule="auto"/>
        <w:ind w:firstLine="540"/>
        <w:jc w:val="both"/>
      </w:pPr>
      <w:r>
        <w:rPr>
          <w:sz w:val="20"/>
        </w:rPr>
        <w:t xml:space="preserve">заявление на предоставление субсидии по форме, утвержденной Министерством, включающее в себя согласие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отбором;</w:t>
      </w:r>
    </w:p>
    <w:p>
      <w:pPr>
        <w:pStyle w:val="0"/>
        <w:spacing w:before="200" w:line-rule="auto"/>
        <w:ind w:firstLine="540"/>
        <w:jc w:val="both"/>
      </w:pPr>
      <w:r>
        <w:rPr>
          <w:sz w:val="20"/>
        </w:rPr>
        <w:t xml:space="preserve">финансово-экономическое обоснование расходов, в том числе детальный расчет потребности субсидии, содержащий калькуляцию планируемых направлений расходов с указанием информации, обосновывающей их размер, а также источника ее получения (счета, коммерческие предложения поставщиков товаров и услуг, информация о ценах изготовителя,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справку об открытых расчетных (текущих) счетах в кредитных организациях, выданную или подтвержденную налоговым органом;</w:t>
      </w:r>
    </w:p>
    <w:p>
      <w:pPr>
        <w:pStyle w:val="0"/>
        <w:spacing w:before="200" w:line-rule="auto"/>
        <w:ind w:firstLine="540"/>
        <w:jc w:val="both"/>
      </w:pPr>
      <w:r>
        <w:rPr>
          <w:sz w:val="20"/>
        </w:rPr>
        <w:t xml:space="preserve">штатное расписание заявителя организации;</w:t>
      </w:r>
    </w:p>
    <w:p>
      <w:pPr>
        <w:pStyle w:val="0"/>
        <w:spacing w:before="200" w:line-rule="auto"/>
        <w:ind w:firstLine="540"/>
        <w:jc w:val="both"/>
      </w:pPr>
      <w:r>
        <w:rPr>
          <w:sz w:val="20"/>
        </w:rPr>
        <w:t xml:space="preserve">копию документа, подтверждающего представление заявителем информации о продолжении своей деятельности в Управление Министерства юстиции Российской Федерации по Республике Татарстан в соответствии с законодательством Российской Федерации, заверенную печатью (при наличии печати);</w:t>
      </w:r>
    </w:p>
    <w:p>
      <w:pPr>
        <w:pStyle w:val="0"/>
        <w:spacing w:before="200" w:line-rule="auto"/>
        <w:ind w:firstLine="540"/>
        <w:jc w:val="both"/>
      </w:pPr>
      <w:r>
        <w:rPr>
          <w:sz w:val="20"/>
        </w:rPr>
        <w:t xml:space="preserve">гарантийное письмо, подписанное руководителем, о соответствии заявителя на 1 число месяца, в котором планируется проведение отбора, критериям отбора, предусмотренным </w:t>
      </w:r>
      <w:hyperlink w:history="0" w:anchor="P425" w:tooltip="2.1. Заявитель на 1 число месяца, в котором планируется проведение отбора, должен соответствовать следующим критериям отбора:">
        <w:r>
          <w:rPr>
            <w:sz w:val="20"/>
            <w:color w:val="0000ff"/>
          </w:rPr>
          <w:t xml:space="preserve">пунктом 2.1</w:t>
        </w:r>
      </w:hyperlink>
      <w:r>
        <w:rPr>
          <w:sz w:val="20"/>
        </w:rPr>
        <w:t xml:space="preserve"> настоящего Порядка, и требованиям к заявителям, предъявляемым в соответствии с </w:t>
      </w:r>
      <w:hyperlink w:history="0" w:anchor="P429" w:tooltip="2.2. Заявитель на 1 число месяца, в котором планируется проведение отбора, должен соответствовать следующим требованиям:">
        <w:r>
          <w:rPr>
            <w:sz w:val="20"/>
            <w:color w:val="0000ff"/>
          </w:rPr>
          <w:t xml:space="preserve">пунктом 2.2</w:t>
        </w:r>
      </w:hyperlink>
      <w:r>
        <w:rPr>
          <w:sz w:val="20"/>
        </w:rPr>
        <w:t xml:space="preserve"> настоящего Порядка;</w:t>
      </w:r>
    </w:p>
    <w:bookmarkStart w:id="450" w:name="P450"/>
    <w:bookmarkEnd w:id="450"/>
    <w:p>
      <w:pPr>
        <w:pStyle w:val="0"/>
        <w:spacing w:before="200" w:line-rule="auto"/>
        <w:ind w:firstLine="540"/>
        <w:jc w:val="both"/>
      </w:pPr>
      <w:r>
        <w:rPr>
          <w:sz w:val="20"/>
        </w:rPr>
        <w:t xml:space="preserve">выписку из Единого государственного реестра юридических лиц, выданную по состоянию на 1 число месяца, в котором планируется проведение отбора, и заверенную в установленном законодательством Российской Федерации порядке;</w:t>
      </w:r>
    </w:p>
    <w:p>
      <w:pPr>
        <w:pStyle w:val="0"/>
        <w:spacing w:before="200" w:line-rule="auto"/>
        <w:ind w:firstLine="540"/>
        <w:jc w:val="both"/>
      </w:pPr>
      <w:hyperlink w:history="0" r:id="rId62"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налогового органа об исполнении заявителем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по состоянию на 1 число месяца, в котором планируется проведение отбора, по форме, утвержденной приказом Федеральной налоговой службы от 23 ноября 2022 г.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p>
    <w:p>
      <w:pPr>
        <w:pStyle w:val="0"/>
        <w:jc w:val="both"/>
      </w:pPr>
      <w:r>
        <w:rPr>
          <w:sz w:val="20"/>
        </w:rPr>
        <w:t xml:space="preserve">(в ред. </w:t>
      </w:r>
      <w:hyperlink w:history="0" r:id="rId63"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27.03.2023 N 358)</w:t>
      </w:r>
    </w:p>
    <w:bookmarkStart w:id="453" w:name="P453"/>
    <w:bookmarkEnd w:id="453"/>
    <w:p>
      <w:pPr>
        <w:pStyle w:val="0"/>
        <w:spacing w:before="200" w:line-rule="auto"/>
        <w:ind w:firstLine="540"/>
        <w:jc w:val="both"/>
      </w:pPr>
      <w:r>
        <w:rPr>
          <w:sz w:val="20"/>
        </w:rPr>
        <w:t xml:space="preserve">выписку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(при наличии главного бухгалтера).</w:t>
      </w:r>
    </w:p>
    <w:p>
      <w:pPr>
        <w:pStyle w:val="0"/>
        <w:jc w:val="both"/>
      </w:pPr>
      <w:r>
        <w:rPr>
          <w:sz w:val="20"/>
        </w:rPr>
        <w:t xml:space="preserve">(в ред. </w:t>
      </w:r>
      <w:hyperlink w:history="0" r:id="rId64"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В случае непредставления заявителем документов, предусмотренных </w:t>
      </w:r>
      <w:hyperlink w:history="0" w:anchor="P450" w:tooltip="выписку из Единого государственного реестра юридических лиц, выданную по состоянию на 1 число месяца, в котором планируется проведение отбора, и заверенную в установленном законодательством Российской Федерации порядке;">
        <w:r>
          <w:rPr>
            <w:sz w:val="20"/>
            <w:color w:val="0000ff"/>
          </w:rPr>
          <w:t xml:space="preserve">абзацами восьмым</w:t>
        </w:r>
      </w:hyperlink>
      <w:r>
        <w:rPr>
          <w:sz w:val="20"/>
        </w:rPr>
        <w:t xml:space="preserve"> - </w:t>
      </w:r>
      <w:hyperlink w:history="0" w:anchor="P453" w:tooltip="выписку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при наличии главного бухгалтера).">
        <w:r>
          <w:rPr>
            <w:sz w:val="20"/>
            <w:color w:val="0000ff"/>
          </w:rPr>
          <w:t xml:space="preserve">десятым</w:t>
        </w:r>
      </w:hyperlink>
      <w:r>
        <w:rPr>
          <w:sz w:val="20"/>
        </w:rPr>
        <w:t xml:space="preserve"> настоящего пункта, Министерство запрашивает указанные документы в порядке межведомственного информационного взаимодействия.</w:t>
      </w:r>
    </w:p>
    <w:bookmarkStart w:id="456" w:name="P456"/>
    <w:bookmarkEnd w:id="456"/>
    <w:p>
      <w:pPr>
        <w:pStyle w:val="0"/>
        <w:spacing w:before="200" w:line-rule="auto"/>
        <w:ind w:firstLine="540"/>
        <w:jc w:val="both"/>
      </w:pPr>
      <w:r>
        <w:rPr>
          <w:sz w:val="20"/>
        </w:rPr>
        <w:t xml:space="preserve">3.2. Документы подаются заявителем на бумажном носителе. Все документы должны быть четко напечатаны и заполнены по всем пунктам. Подчистки и исправления не допускаются, за исключением исправлений, скрепленных печатью заявителя и заверенных подписью руководителя или уполномоченного им лица.</w:t>
      </w:r>
    </w:p>
    <w:p>
      <w:pPr>
        <w:pStyle w:val="0"/>
        <w:spacing w:before="200" w:line-rule="auto"/>
        <w:ind w:firstLine="540"/>
        <w:jc w:val="both"/>
      </w:pPr>
      <w:r>
        <w:rPr>
          <w:sz w:val="20"/>
        </w:rPr>
        <w:t xml:space="preserve">Все листы заявки должны быть пронумерованы. Заявка должна быть прошита и заверена подписью руководителя или уполномоченного им лица и печатью заявителя на обороте заявки с указанием общего количества листов.</w:t>
      </w:r>
    </w:p>
    <w:p>
      <w:pPr>
        <w:pStyle w:val="0"/>
        <w:spacing w:before="200" w:line-rule="auto"/>
        <w:ind w:firstLine="540"/>
        <w:jc w:val="both"/>
      </w:pPr>
      <w:r>
        <w:rPr>
          <w:sz w:val="20"/>
        </w:rPr>
        <w:t xml:space="preserve">3.3. Все расходы, связанные с подготовкой заявки, несет заявитель.</w:t>
      </w:r>
    </w:p>
    <w:p>
      <w:pPr>
        <w:pStyle w:val="0"/>
        <w:spacing w:before="200" w:line-rule="auto"/>
        <w:ind w:firstLine="540"/>
        <w:jc w:val="both"/>
      </w:pPr>
      <w:r>
        <w:rPr>
          <w:sz w:val="20"/>
        </w:rPr>
        <w:t xml:space="preserve">3.4. За недостоверность представляемых сведений заявитель несет ответственность согласно законодательству Российской Федерации.</w:t>
      </w:r>
    </w:p>
    <w:bookmarkStart w:id="460" w:name="P460"/>
    <w:bookmarkEnd w:id="460"/>
    <w:p>
      <w:pPr>
        <w:pStyle w:val="0"/>
        <w:spacing w:before="200" w:line-rule="auto"/>
        <w:ind w:firstLine="540"/>
        <w:jc w:val="both"/>
      </w:pPr>
      <w:r>
        <w:rPr>
          <w:sz w:val="20"/>
        </w:rPr>
        <w:t xml:space="preserve">3.5. К направлениям расходов, источником финансового обеспечения которых является субсидия, относятся:</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начисления на оплату труда;</w:t>
      </w:r>
    </w:p>
    <w:p>
      <w:pPr>
        <w:pStyle w:val="0"/>
        <w:spacing w:before="200" w:line-rule="auto"/>
        <w:ind w:firstLine="540"/>
        <w:jc w:val="both"/>
      </w:pPr>
      <w:r>
        <w:rPr>
          <w:sz w:val="20"/>
        </w:rPr>
        <w:t xml:space="preserve">приобретение системы управления в сфере создания Портала некоммерческих организаций Республики Татарстан;</w:t>
      </w:r>
    </w:p>
    <w:p>
      <w:pPr>
        <w:pStyle w:val="0"/>
        <w:spacing w:before="200" w:line-rule="auto"/>
        <w:ind w:firstLine="540"/>
        <w:jc w:val="both"/>
      </w:pPr>
      <w:r>
        <w:rPr>
          <w:sz w:val="20"/>
        </w:rPr>
        <w:t xml:space="preserve">аренда серверной инфраструктуры для работы Портала некоммерческих организаций Республики Татарстан;</w:t>
      </w:r>
    </w:p>
    <w:p>
      <w:pPr>
        <w:pStyle w:val="0"/>
        <w:spacing w:before="200" w:line-rule="auto"/>
        <w:ind w:firstLine="540"/>
        <w:jc w:val="both"/>
      </w:pPr>
      <w:r>
        <w:rPr>
          <w:sz w:val="20"/>
        </w:rPr>
        <w:t xml:space="preserve">оплата услуг по технической поддержке серверной инфраструктуры;</w:t>
      </w:r>
    </w:p>
    <w:p>
      <w:pPr>
        <w:pStyle w:val="0"/>
        <w:spacing w:before="200" w:line-rule="auto"/>
        <w:ind w:firstLine="540"/>
        <w:jc w:val="both"/>
      </w:pPr>
      <w:r>
        <w:rPr>
          <w:sz w:val="20"/>
        </w:rPr>
        <w:t xml:space="preserve">доработка модулей Портала некоммерческих организаций Республики Татарстан;</w:t>
      </w:r>
    </w:p>
    <w:p>
      <w:pPr>
        <w:pStyle w:val="0"/>
        <w:spacing w:before="200" w:line-rule="auto"/>
        <w:ind w:firstLine="540"/>
        <w:jc w:val="both"/>
      </w:pPr>
      <w:r>
        <w:rPr>
          <w:sz w:val="20"/>
        </w:rPr>
        <w:t xml:space="preserve">оплата работ по техническому сопровождению Портала некоммерческих организаций Республики Татарстан.</w:t>
      </w:r>
    </w:p>
    <w:p>
      <w:pPr>
        <w:pStyle w:val="0"/>
        <w:jc w:val="both"/>
      </w:pPr>
      <w:r>
        <w:rPr>
          <w:sz w:val="20"/>
        </w:rPr>
      </w:r>
    </w:p>
    <w:p>
      <w:pPr>
        <w:pStyle w:val="2"/>
        <w:outlineLvl w:val="1"/>
        <w:jc w:val="center"/>
      </w:pPr>
      <w:r>
        <w:rPr>
          <w:sz w:val="20"/>
        </w:rPr>
        <w:t xml:space="preserve">IV. Прием и рассмотрение заявок</w:t>
      </w:r>
    </w:p>
    <w:p>
      <w:pPr>
        <w:pStyle w:val="0"/>
        <w:jc w:val="both"/>
      </w:pPr>
      <w:r>
        <w:rPr>
          <w:sz w:val="20"/>
        </w:rPr>
      </w:r>
    </w:p>
    <w:p>
      <w:pPr>
        <w:pStyle w:val="0"/>
        <w:ind w:firstLine="540"/>
        <w:jc w:val="both"/>
      </w:pPr>
      <w:r>
        <w:rPr>
          <w:sz w:val="20"/>
        </w:rPr>
        <w:t xml:space="preserve">4.1. Прием заявок осуществляется Министерством.</w:t>
      </w:r>
    </w:p>
    <w:p>
      <w:pPr>
        <w:pStyle w:val="0"/>
        <w:spacing w:before="200" w:line-rule="auto"/>
        <w:ind w:firstLine="540"/>
        <w:jc w:val="both"/>
      </w:pPr>
      <w:r>
        <w:rPr>
          <w:sz w:val="20"/>
        </w:rPr>
        <w:t xml:space="preserve">Министерство в течение семи рабочих дней со дня утверждения в законе Республики Татарстан о бюджете Республики Татарстан на соответствующий финансовый год и на плановый период бюджетных ассигнований, предусмотренных на предоставление субсидии, размещает объявление о проведении отбора на едином портале и на официальном сайте Министерства в информационно-телекоммуникационной сети "Интернет" (далее - официальный сайт Министерства)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614" w:tooltip="5.8. Результатами предоставления субсидии являются:">
        <w:r>
          <w:rPr>
            <w:sz w:val="20"/>
            <w:color w:val="0000ff"/>
          </w:rPr>
          <w:t xml:space="preserve">пунктом 5.8</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заявителям в соответствии с </w:t>
      </w:r>
      <w:hyperlink w:history="0" w:anchor="P429" w:tooltip="2.2. Заявитель на 1 число месяца, в котором планируется проведение отбора, должен соответствовать следующим требованиям:">
        <w:r>
          <w:rPr>
            <w:sz w:val="20"/>
            <w:color w:val="0000ff"/>
          </w:rPr>
          <w:t xml:space="preserve">пунктом 2.2</w:t>
        </w:r>
      </w:hyperlink>
      <w:r>
        <w:rPr>
          <w:sz w:val="20"/>
        </w:rPr>
        <w:t xml:space="preserve"> настоящего Порядка и перечня документов, представляемых заявителем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заявителями и требований, предъявляемых к форме и содержанию заявок, подаваемых заявителями в соответствии с </w:t>
      </w:r>
      <w:hyperlink w:history="0" w:anchor="P443" w:tooltip="3.1. Для участия в отборе заявитель представляет в Министерство заявку, включающую в себя следующие документы:">
        <w:r>
          <w:rPr>
            <w:sz w:val="20"/>
            <w:color w:val="0000ff"/>
          </w:rPr>
          <w:t xml:space="preserve">пунктами 3.1</w:t>
        </w:r>
      </w:hyperlink>
      <w:r>
        <w:rPr>
          <w:sz w:val="20"/>
        </w:rPr>
        <w:t xml:space="preserve"> и </w:t>
      </w:r>
      <w:hyperlink w:history="0" w:anchor="P456" w:tooltip="3.2. Документы подаются заявителем на бумажном носителе. Все документы должны быть четко напечатаны и заполнены по всем пунктам. Подчистки и исправления не допускаются, за исключением исправлений, скрепленных печатью заявителя и заверенных подписью руководителя или уполномоченного им лица.">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w:t>
      </w:r>
      <w:hyperlink w:history="0" w:anchor="P488" w:tooltip="4.2. Заявка регистрируется в Министерстве в день ее поступления в журнале регистрации заявок с указанием даты и времени ее поступления.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 Внесение изменений в заявку после ее регистрации не допускается.">
        <w:r>
          <w:rPr>
            <w:sz w:val="20"/>
            <w:color w:val="0000ff"/>
          </w:rPr>
          <w:t xml:space="preserve">пунктами 4.2</w:t>
        </w:r>
      </w:hyperlink>
      <w:r>
        <w:rPr>
          <w:sz w:val="20"/>
        </w:rPr>
        <w:t xml:space="preserve"> и </w:t>
      </w:r>
      <w:hyperlink w:history="0" w:anchor="P569" w:tooltip="4.6. Заявки хранятся в Министерстве.">
        <w:r>
          <w:rPr>
            <w:sz w:val="20"/>
            <w:color w:val="0000ff"/>
          </w:rPr>
          <w:t xml:space="preserve">4.6</w:t>
        </w:r>
      </w:hyperlink>
      <w:r>
        <w:rPr>
          <w:sz w:val="20"/>
        </w:rPr>
        <w:t xml:space="preserve"> настоящего Порядка;</w:t>
      </w:r>
    </w:p>
    <w:p>
      <w:pPr>
        <w:pStyle w:val="0"/>
        <w:spacing w:before="200" w:line-rule="auto"/>
        <w:ind w:firstLine="540"/>
        <w:jc w:val="both"/>
      </w:pPr>
      <w:r>
        <w:rPr>
          <w:sz w:val="20"/>
        </w:rPr>
        <w:t xml:space="preserve">правил рассмотрения и оценки заявок в соответствии с </w:t>
      </w:r>
      <w:hyperlink w:history="0" w:anchor="P488" w:tooltip="4.2. Заявка регистрируется в Министерстве в день ее поступления в журнале регистрации заявок с указанием даты и времени ее поступления.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 Внесение изменений в заявку после ее регистрации не допускается.">
        <w:r>
          <w:rPr>
            <w:sz w:val="20"/>
            <w:color w:val="0000ff"/>
          </w:rPr>
          <w:t xml:space="preserve">пунктами 4.2</w:t>
        </w:r>
      </w:hyperlink>
      <w:r>
        <w:rPr>
          <w:sz w:val="20"/>
        </w:rPr>
        <w:t xml:space="preserve"> - </w:t>
      </w:r>
      <w:hyperlink w:history="0" w:anchor="P501" w:tooltip="4.5. Заявки, которые были допущены к отбору, в пятидневный срок, исчисляемый в рабочих днях, со дня принятия решения о допуске заявок к отбору оцениваются комиссией по балльной системе в соответствии со следующими критериями оценки:">
        <w:r>
          <w:rPr>
            <w:sz w:val="20"/>
            <w:color w:val="0000ff"/>
          </w:rPr>
          <w:t xml:space="preserve">4.5</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а также на официальном сайте Министерства,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критериев отбора в соответствии с </w:t>
      </w:r>
      <w:hyperlink w:history="0" w:anchor="P425" w:tooltip="2.1. Заявитель на 1 число месяца, в котором планируется проведение отбора, должен соответствовать следующим критериям отбора:">
        <w:r>
          <w:rPr>
            <w:sz w:val="20"/>
            <w:color w:val="0000ff"/>
          </w:rPr>
          <w:t xml:space="preserve">пунктом 2.1</w:t>
        </w:r>
      </w:hyperlink>
      <w:r>
        <w:rPr>
          <w:sz w:val="20"/>
        </w:rPr>
        <w:t xml:space="preserve"> настоящего Порядка и критериев оценки в соответствии с </w:t>
      </w:r>
      <w:hyperlink w:history="0" w:anchor="P501" w:tooltip="4.5. Заявки, которые были допущены к отбору, в пятидневный срок, исчисляемый в рабочих днях, со дня принятия решения о допуске заявок к отбору оцениваются комиссией по балльной системе в соответствии со следующими критериями оценки:">
        <w:r>
          <w:rPr>
            <w:sz w:val="20"/>
            <w:color w:val="0000ff"/>
          </w:rPr>
          <w:t xml:space="preserve">пунктом 4.5</w:t>
        </w:r>
      </w:hyperlink>
      <w:r>
        <w:rPr>
          <w:sz w:val="20"/>
        </w:rPr>
        <w:t xml:space="preserve"> настоящего Порядка.</w:t>
      </w:r>
    </w:p>
    <w:p>
      <w:pPr>
        <w:pStyle w:val="0"/>
        <w:jc w:val="both"/>
      </w:pPr>
      <w:r>
        <w:rPr>
          <w:sz w:val="20"/>
        </w:rPr>
        <w:t xml:space="preserve">(п. 4.1 в ред. </w:t>
      </w:r>
      <w:hyperlink w:history="0" r:id="rId65"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bookmarkStart w:id="488" w:name="P488"/>
    <w:bookmarkEnd w:id="488"/>
    <w:p>
      <w:pPr>
        <w:pStyle w:val="0"/>
        <w:spacing w:before="200" w:line-rule="auto"/>
        <w:ind w:firstLine="540"/>
        <w:jc w:val="both"/>
      </w:pPr>
      <w:r>
        <w:rPr>
          <w:sz w:val="20"/>
        </w:rPr>
        <w:t xml:space="preserve">4.2. Заявка регистрируется в Министерстве в день ее поступления в журнале регистрации заявок с указанием даты и времени ее поступления.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 Внесение изменений в заявку после ее регистрации не допускается.</w:t>
      </w:r>
    </w:p>
    <w:p>
      <w:pPr>
        <w:pStyle w:val="0"/>
        <w:spacing w:before="200" w:line-rule="auto"/>
        <w:ind w:firstLine="540"/>
        <w:jc w:val="both"/>
      </w:pPr>
      <w:r>
        <w:rPr>
          <w:sz w:val="20"/>
        </w:rPr>
        <w:t xml:space="preserve">4.3. В пятидневный срок, исчисляемый в рабочих днях, со дня окончания приема заявок Министерство проверяет заявителя и представленные им документы на соответствие критериям отбора и требованиям, установленным </w:t>
      </w:r>
      <w:hyperlink w:history="0" w:anchor="P425" w:tooltip="2.1. Заявитель на 1 число месяца, в котором планируется проведение отбора, должен соответствовать следующим критериям отбора:">
        <w:r>
          <w:rPr>
            <w:sz w:val="20"/>
            <w:color w:val="0000ff"/>
          </w:rPr>
          <w:t xml:space="preserve">пунктами 2.1</w:t>
        </w:r>
      </w:hyperlink>
      <w:r>
        <w:rPr>
          <w:sz w:val="20"/>
        </w:rPr>
        <w:t xml:space="preserve"> и </w:t>
      </w:r>
      <w:hyperlink w:history="0" w:anchor="P429" w:tooltip="2.2. Заявитель на 1 число месяца, в котором планируется проведение отбора, должен соответствовать следующим требованиям:">
        <w:r>
          <w:rPr>
            <w:sz w:val="20"/>
            <w:color w:val="0000ff"/>
          </w:rPr>
          <w:t xml:space="preserve">2.2</w:t>
        </w:r>
      </w:hyperlink>
      <w:r>
        <w:rPr>
          <w:sz w:val="20"/>
        </w:rPr>
        <w:t xml:space="preserve"> настоящего Порядка, и принимает решение о допуске заявки к отбору или об отклонении заявки.</w:t>
      </w:r>
    </w:p>
    <w:p>
      <w:pPr>
        <w:pStyle w:val="0"/>
        <w:spacing w:before="200" w:line-rule="auto"/>
        <w:ind w:firstLine="540"/>
        <w:jc w:val="both"/>
      </w:pPr>
      <w:r>
        <w:rPr>
          <w:sz w:val="20"/>
        </w:rPr>
        <w:t xml:space="preserve">Основаниями для отклонения заявки заявителя на стадии рассмотрения заявок являются:</w:t>
      </w:r>
    </w:p>
    <w:p>
      <w:pPr>
        <w:pStyle w:val="0"/>
        <w:spacing w:before="200" w:line-rule="auto"/>
        <w:ind w:firstLine="540"/>
        <w:jc w:val="both"/>
      </w:pPr>
      <w:r>
        <w:rPr>
          <w:sz w:val="20"/>
        </w:rPr>
        <w:t xml:space="preserve">несоответствие заявителя критериям отбора и требованиям, предусмотренным </w:t>
      </w:r>
      <w:hyperlink w:history="0" w:anchor="P425" w:tooltip="2.1. Заявитель на 1 число месяца, в котором планируется проведение отбора, должен соответствовать следующим критериям отбора:">
        <w:r>
          <w:rPr>
            <w:sz w:val="20"/>
            <w:color w:val="0000ff"/>
          </w:rPr>
          <w:t xml:space="preserve">пунктами 2.1</w:t>
        </w:r>
      </w:hyperlink>
      <w:r>
        <w:rPr>
          <w:sz w:val="20"/>
        </w:rPr>
        <w:t xml:space="preserve"> и </w:t>
      </w:r>
      <w:hyperlink w:history="0" w:anchor="P429" w:tooltip="2.2. Заявитель на 1 число месяца, в котором планируется проведение отбора,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заявителем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заявителем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заявителем заявки после даты и (или) времени, определенных для подачи заявок.</w:t>
      </w:r>
    </w:p>
    <w:p>
      <w:pPr>
        <w:pStyle w:val="0"/>
        <w:spacing w:before="200" w:line-rule="auto"/>
        <w:ind w:firstLine="540"/>
        <w:jc w:val="both"/>
      </w:pPr>
      <w:r>
        <w:rPr>
          <w:sz w:val="20"/>
        </w:rPr>
        <w:t xml:space="preserve">В случае отклонения заявки Министерство в пятидневный срок, исчисляемый в рабочих днях, со дня принятия соответствующего решения направляет заявителю письменное уведомление с указанием причин отклонения заявки.</w:t>
      </w:r>
    </w:p>
    <w:p>
      <w:pPr>
        <w:pStyle w:val="0"/>
        <w:spacing w:before="200" w:line-rule="auto"/>
        <w:ind w:firstLine="540"/>
        <w:jc w:val="both"/>
      </w:pPr>
      <w:r>
        <w:rPr>
          <w:sz w:val="20"/>
        </w:rPr>
        <w:t xml:space="preserve">4.4. Министерством в целях рассмотрения и оценки заявок, допущенных к отбору, принятия решения об определении победителей отбора или об отклонении заявки заявителя, а также в целях рассмотрения обращения получателя субсидии о перераспределении сумм по направлениям расходов в пределах размера полученной субсидии создается конкурсная комиссия (далее - комиссия). Состав комиссии формируется из сотрудников Министерства и представителей Общественного совета при Министерстве и утверждается приказом Министерства. Состав комиссии не может быть менее пяти человек и более семи человек.</w:t>
      </w:r>
    </w:p>
    <w:p>
      <w:pPr>
        <w:pStyle w:val="0"/>
        <w:jc w:val="both"/>
      </w:pPr>
      <w:r>
        <w:rPr>
          <w:sz w:val="20"/>
        </w:rPr>
        <w:t xml:space="preserve">(в ред. </w:t>
      </w:r>
      <w:hyperlink w:history="0" r:id="rId66"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В состав комиссии входят председатель, секретарь, члены комиссии.</w:t>
      </w:r>
    </w:p>
    <w:p>
      <w:pPr>
        <w:pStyle w:val="0"/>
        <w:spacing w:before="200" w:line-rule="auto"/>
        <w:ind w:firstLine="540"/>
        <w:jc w:val="both"/>
      </w:pPr>
      <w:r>
        <w:rPr>
          <w:sz w:val="20"/>
        </w:rPr>
        <w:t xml:space="preserve">Председатель комиссии осуществляет руководство деятельностью комиссии, утверждает ее решение.</w:t>
      </w:r>
    </w:p>
    <w:p>
      <w:pPr>
        <w:pStyle w:val="0"/>
        <w:spacing w:before="200" w:line-rule="auto"/>
        <w:ind w:firstLine="540"/>
        <w:jc w:val="both"/>
      </w:pPr>
      <w:r>
        <w:rPr>
          <w:sz w:val="20"/>
        </w:rPr>
        <w:t xml:space="preserve">Комиссия проводит свое заседание при наличии не менее двух третей ее членов. Решение комиссии принимается путем открытого голосования и считается принятым, если за него проголосовали более 50 процентов присутствующих членов комиссии. В случае равенства голосов голос председательствующего является решающим.</w:t>
      </w:r>
    </w:p>
    <w:bookmarkStart w:id="501" w:name="P501"/>
    <w:bookmarkEnd w:id="501"/>
    <w:p>
      <w:pPr>
        <w:pStyle w:val="0"/>
        <w:spacing w:before="200" w:line-rule="auto"/>
        <w:ind w:firstLine="540"/>
        <w:jc w:val="both"/>
      </w:pPr>
      <w:r>
        <w:rPr>
          <w:sz w:val="20"/>
        </w:rPr>
        <w:t xml:space="preserve">4.5. Заявки, которые были допущены к отбору, в пятидневный срок, исчисляемый в рабочих днях, со дня принятия решения о допуске заявок к отбору оцениваются комиссией по балльной системе в соответствии со следующими критериями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087"/>
        <w:gridCol w:w="1304"/>
      </w:tblGrid>
      <w:tr>
        <w:tc>
          <w:tcPr>
            <w:tcW w:w="624" w:type="dxa"/>
          </w:tcPr>
          <w:p>
            <w:pPr>
              <w:pStyle w:val="0"/>
              <w:jc w:val="center"/>
            </w:pPr>
            <w:r>
              <w:rPr>
                <w:sz w:val="20"/>
              </w:rPr>
              <w:t xml:space="preserve">N п/п</w:t>
            </w:r>
          </w:p>
        </w:tc>
        <w:tc>
          <w:tcPr>
            <w:tcW w:w="7087" w:type="dxa"/>
          </w:tcPr>
          <w:p>
            <w:pPr>
              <w:pStyle w:val="0"/>
              <w:jc w:val="center"/>
            </w:pPr>
            <w:r>
              <w:rPr>
                <w:sz w:val="20"/>
              </w:rPr>
              <w:t xml:space="preserve">Критерии оценки</w:t>
            </w:r>
          </w:p>
        </w:tc>
        <w:tc>
          <w:tcPr>
            <w:tcW w:w="1304" w:type="dxa"/>
          </w:tcPr>
          <w:p>
            <w:pPr>
              <w:pStyle w:val="0"/>
              <w:jc w:val="center"/>
            </w:pPr>
            <w:r>
              <w:rPr>
                <w:sz w:val="20"/>
              </w:rPr>
              <w:t xml:space="preserve">Оценка, баллов</w:t>
            </w:r>
          </w:p>
        </w:tc>
      </w:tr>
      <w:tr>
        <w:tc>
          <w:tcPr>
            <w:tcW w:w="624" w:type="dxa"/>
          </w:tcPr>
          <w:p>
            <w:pPr>
              <w:pStyle w:val="0"/>
              <w:jc w:val="center"/>
            </w:pPr>
            <w:r>
              <w:rPr>
                <w:sz w:val="20"/>
              </w:rPr>
              <w:t xml:space="preserve">1</w:t>
            </w:r>
          </w:p>
        </w:tc>
        <w:tc>
          <w:tcPr>
            <w:tcW w:w="7087" w:type="dxa"/>
          </w:tcPr>
          <w:p>
            <w:pPr>
              <w:pStyle w:val="0"/>
              <w:jc w:val="center"/>
            </w:pPr>
            <w:r>
              <w:rPr>
                <w:sz w:val="20"/>
              </w:rPr>
              <w:t xml:space="preserve">2</w:t>
            </w:r>
          </w:p>
        </w:tc>
        <w:tc>
          <w:tcPr>
            <w:tcW w:w="1304" w:type="dxa"/>
          </w:tcPr>
          <w:p>
            <w:pPr>
              <w:pStyle w:val="0"/>
              <w:jc w:val="center"/>
            </w:pPr>
            <w:r>
              <w:rPr>
                <w:sz w:val="20"/>
              </w:rPr>
              <w:t xml:space="preserve">3</w:t>
            </w:r>
          </w:p>
        </w:tc>
      </w:tr>
      <w:tr>
        <w:tc>
          <w:tcPr>
            <w:tcW w:w="624" w:type="dxa"/>
          </w:tcPr>
          <w:p>
            <w:pPr>
              <w:pStyle w:val="0"/>
              <w:jc w:val="center"/>
            </w:pPr>
            <w:r>
              <w:rPr>
                <w:sz w:val="20"/>
              </w:rPr>
              <w:t xml:space="preserve">1.</w:t>
            </w:r>
          </w:p>
        </w:tc>
        <w:tc>
          <w:tcPr>
            <w:tcW w:w="7087" w:type="dxa"/>
          </w:tcPr>
          <w:p>
            <w:pPr>
              <w:pStyle w:val="0"/>
              <w:jc w:val="both"/>
            </w:pPr>
            <w:r>
              <w:rPr>
                <w:sz w:val="20"/>
              </w:rPr>
              <w:t xml:space="preserve">Наличие опыта сопровождения интернет-порталов</w:t>
            </w:r>
          </w:p>
        </w:tc>
        <w:tc>
          <w:tcPr>
            <w:tcW w:w="1304" w:type="dxa"/>
          </w:tcPr>
          <w:p>
            <w:pPr>
              <w:pStyle w:val="0"/>
            </w:pPr>
            <w:r>
              <w:rPr>
                <w:sz w:val="20"/>
              </w:rPr>
            </w:r>
          </w:p>
        </w:tc>
      </w:tr>
      <w:tr>
        <w:tc>
          <w:tcPr>
            <w:tcW w:w="624" w:type="dxa"/>
          </w:tcPr>
          <w:p>
            <w:pPr>
              <w:pStyle w:val="0"/>
              <w:jc w:val="center"/>
            </w:pPr>
            <w:r>
              <w:rPr>
                <w:sz w:val="20"/>
              </w:rPr>
              <w:t xml:space="preserve">1.1.</w:t>
            </w:r>
          </w:p>
        </w:tc>
        <w:tc>
          <w:tcPr>
            <w:tcW w:w="7087" w:type="dxa"/>
          </w:tcPr>
          <w:p>
            <w:pPr>
              <w:pStyle w:val="0"/>
              <w:jc w:val="both"/>
            </w:pPr>
            <w:r>
              <w:rPr>
                <w:sz w:val="20"/>
              </w:rPr>
              <w:t xml:space="preserve">нет</w:t>
            </w:r>
          </w:p>
        </w:tc>
        <w:tc>
          <w:tcPr>
            <w:tcW w:w="1304" w:type="dxa"/>
          </w:tcPr>
          <w:p>
            <w:pPr>
              <w:pStyle w:val="0"/>
              <w:jc w:val="center"/>
            </w:pPr>
            <w:r>
              <w:rPr>
                <w:sz w:val="20"/>
              </w:rPr>
              <w:t xml:space="preserve">0</w:t>
            </w:r>
          </w:p>
        </w:tc>
      </w:tr>
      <w:tr>
        <w:tc>
          <w:tcPr>
            <w:tcW w:w="624" w:type="dxa"/>
          </w:tcPr>
          <w:p>
            <w:pPr>
              <w:pStyle w:val="0"/>
              <w:jc w:val="center"/>
            </w:pPr>
            <w:r>
              <w:rPr>
                <w:sz w:val="20"/>
              </w:rPr>
              <w:t xml:space="preserve">1.2.</w:t>
            </w:r>
          </w:p>
        </w:tc>
        <w:tc>
          <w:tcPr>
            <w:tcW w:w="7087" w:type="dxa"/>
          </w:tcPr>
          <w:p>
            <w:pPr>
              <w:pStyle w:val="0"/>
              <w:jc w:val="both"/>
            </w:pPr>
            <w:r>
              <w:rPr>
                <w:sz w:val="20"/>
              </w:rPr>
              <w:t xml:space="preserve">до 1 года</w:t>
            </w:r>
          </w:p>
        </w:tc>
        <w:tc>
          <w:tcPr>
            <w:tcW w:w="1304" w:type="dxa"/>
          </w:tcPr>
          <w:p>
            <w:pPr>
              <w:pStyle w:val="0"/>
              <w:jc w:val="center"/>
            </w:pPr>
            <w:r>
              <w:rPr>
                <w:sz w:val="20"/>
              </w:rPr>
              <w:t xml:space="preserve">1</w:t>
            </w:r>
          </w:p>
        </w:tc>
      </w:tr>
      <w:tr>
        <w:tc>
          <w:tcPr>
            <w:tcW w:w="624" w:type="dxa"/>
          </w:tcPr>
          <w:p>
            <w:pPr>
              <w:pStyle w:val="0"/>
              <w:jc w:val="center"/>
            </w:pPr>
            <w:r>
              <w:rPr>
                <w:sz w:val="20"/>
              </w:rPr>
              <w:t xml:space="preserve">1.3.</w:t>
            </w:r>
          </w:p>
        </w:tc>
        <w:tc>
          <w:tcPr>
            <w:tcW w:w="7087" w:type="dxa"/>
          </w:tcPr>
          <w:p>
            <w:pPr>
              <w:pStyle w:val="0"/>
              <w:jc w:val="both"/>
            </w:pPr>
            <w:r>
              <w:rPr>
                <w:sz w:val="20"/>
              </w:rPr>
              <w:t xml:space="preserve">от 1 года до 2 лет</w:t>
            </w:r>
          </w:p>
        </w:tc>
        <w:tc>
          <w:tcPr>
            <w:tcW w:w="1304" w:type="dxa"/>
          </w:tcPr>
          <w:p>
            <w:pPr>
              <w:pStyle w:val="0"/>
              <w:jc w:val="center"/>
            </w:pPr>
            <w:r>
              <w:rPr>
                <w:sz w:val="20"/>
              </w:rPr>
              <w:t xml:space="preserve">2</w:t>
            </w:r>
          </w:p>
        </w:tc>
      </w:tr>
      <w:tr>
        <w:tc>
          <w:tcPr>
            <w:tcW w:w="624" w:type="dxa"/>
          </w:tcPr>
          <w:p>
            <w:pPr>
              <w:pStyle w:val="0"/>
              <w:jc w:val="center"/>
            </w:pPr>
            <w:r>
              <w:rPr>
                <w:sz w:val="20"/>
              </w:rPr>
              <w:t xml:space="preserve">1.4.</w:t>
            </w:r>
          </w:p>
        </w:tc>
        <w:tc>
          <w:tcPr>
            <w:tcW w:w="7087" w:type="dxa"/>
          </w:tcPr>
          <w:p>
            <w:pPr>
              <w:pStyle w:val="0"/>
              <w:jc w:val="both"/>
            </w:pPr>
            <w:r>
              <w:rPr>
                <w:sz w:val="20"/>
              </w:rPr>
              <w:t xml:space="preserve">от 3 до 5 лет</w:t>
            </w:r>
          </w:p>
        </w:tc>
        <w:tc>
          <w:tcPr>
            <w:tcW w:w="1304" w:type="dxa"/>
          </w:tcPr>
          <w:p>
            <w:pPr>
              <w:pStyle w:val="0"/>
              <w:jc w:val="center"/>
            </w:pPr>
            <w:r>
              <w:rPr>
                <w:sz w:val="20"/>
              </w:rPr>
              <w:t xml:space="preserve">3</w:t>
            </w:r>
          </w:p>
        </w:tc>
      </w:tr>
      <w:tr>
        <w:tc>
          <w:tcPr>
            <w:tcW w:w="624" w:type="dxa"/>
          </w:tcPr>
          <w:p>
            <w:pPr>
              <w:pStyle w:val="0"/>
              <w:jc w:val="center"/>
            </w:pPr>
            <w:r>
              <w:rPr>
                <w:sz w:val="20"/>
              </w:rPr>
              <w:t xml:space="preserve">1.5.</w:t>
            </w:r>
          </w:p>
        </w:tc>
        <w:tc>
          <w:tcPr>
            <w:tcW w:w="7087" w:type="dxa"/>
          </w:tcPr>
          <w:p>
            <w:pPr>
              <w:pStyle w:val="0"/>
              <w:jc w:val="both"/>
            </w:pPr>
            <w:r>
              <w:rPr>
                <w:sz w:val="20"/>
              </w:rPr>
              <w:t xml:space="preserve">свыше 5 лет</w:t>
            </w:r>
          </w:p>
        </w:tc>
        <w:tc>
          <w:tcPr>
            <w:tcW w:w="1304" w:type="dxa"/>
          </w:tcPr>
          <w:p>
            <w:pPr>
              <w:pStyle w:val="0"/>
              <w:jc w:val="center"/>
            </w:pPr>
            <w:r>
              <w:rPr>
                <w:sz w:val="20"/>
              </w:rPr>
              <w:t xml:space="preserve">4</w:t>
            </w:r>
          </w:p>
        </w:tc>
      </w:tr>
      <w:tr>
        <w:tc>
          <w:tcPr>
            <w:tcW w:w="624" w:type="dxa"/>
          </w:tcPr>
          <w:p>
            <w:pPr>
              <w:pStyle w:val="0"/>
              <w:jc w:val="center"/>
            </w:pPr>
            <w:r>
              <w:rPr>
                <w:sz w:val="20"/>
              </w:rPr>
              <w:t xml:space="preserve">2.</w:t>
            </w:r>
          </w:p>
        </w:tc>
        <w:tc>
          <w:tcPr>
            <w:tcW w:w="7087" w:type="dxa"/>
          </w:tcPr>
          <w:p>
            <w:pPr>
              <w:pStyle w:val="0"/>
              <w:jc w:val="both"/>
            </w:pPr>
            <w:r>
              <w:rPr>
                <w:sz w:val="20"/>
              </w:rPr>
              <w:t xml:space="preserve">Наличие документа о правообладании или аренде домена nkort.ru</w:t>
            </w:r>
          </w:p>
        </w:tc>
        <w:tc>
          <w:tcPr>
            <w:tcW w:w="1304" w:type="dxa"/>
          </w:tcPr>
          <w:p>
            <w:pPr>
              <w:pStyle w:val="0"/>
            </w:pPr>
            <w:r>
              <w:rPr>
                <w:sz w:val="20"/>
              </w:rPr>
            </w:r>
          </w:p>
        </w:tc>
      </w:tr>
      <w:tr>
        <w:tc>
          <w:tcPr>
            <w:tcW w:w="624" w:type="dxa"/>
          </w:tcPr>
          <w:p>
            <w:pPr>
              <w:pStyle w:val="0"/>
              <w:jc w:val="center"/>
            </w:pPr>
            <w:r>
              <w:rPr>
                <w:sz w:val="20"/>
              </w:rPr>
              <w:t xml:space="preserve">2.1.</w:t>
            </w:r>
          </w:p>
        </w:tc>
        <w:tc>
          <w:tcPr>
            <w:tcW w:w="7087" w:type="dxa"/>
          </w:tcPr>
          <w:p>
            <w:pPr>
              <w:pStyle w:val="0"/>
              <w:jc w:val="both"/>
            </w:pPr>
            <w:r>
              <w:rPr>
                <w:sz w:val="20"/>
              </w:rPr>
              <w:t xml:space="preserve">не имеется</w:t>
            </w:r>
          </w:p>
        </w:tc>
        <w:tc>
          <w:tcPr>
            <w:tcW w:w="1304" w:type="dxa"/>
          </w:tcPr>
          <w:p>
            <w:pPr>
              <w:pStyle w:val="0"/>
              <w:jc w:val="center"/>
            </w:pPr>
            <w:r>
              <w:rPr>
                <w:sz w:val="20"/>
              </w:rPr>
              <w:t xml:space="preserve">0</w:t>
            </w:r>
          </w:p>
        </w:tc>
      </w:tr>
      <w:tr>
        <w:tc>
          <w:tcPr>
            <w:tcW w:w="624" w:type="dxa"/>
          </w:tcPr>
          <w:p>
            <w:pPr>
              <w:pStyle w:val="0"/>
              <w:jc w:val="center"/>
            </w:pPr>
            <w:r>
              <w:rPr>
                <w:sz w:val="20"/>
              </w:rPr>
              <w:t xml:space="preserve">2.2.</w:t>
            </w:r>
          </w:p>
        </w:tc>
        <w:tc>
          <w:tcPr>
            <w:tcW w:w="7087" w:type="dxa"/>
          </w:tcPr>
          <w:p>
            <w:pPr>
              <w:pStyle w:val="0"/>
              <w:jc w:val="both"/>
            </w:pPr>
            <w:r>
              <w:rPr>
                <w:sz w:val="20"/>
              </w:rPr>
              <w:t xml:space="preserve">имеется</w:t>
            </w:r>
          </w:p>
        </w:tc>
        <w:tc>
          <w:tcPr>
            <w:tcW w:w="1304" w:type="dxa"/>
          </w:tcPr>
          <w:p>
            <w:pPr>
              <w:pStyle w:val="0"/>
              <w:jc w:val="center"/>
            </w:pPr>
            <w:r>
              <w:rPr>
                <w:sz w:val="20"/>
              </w:rPr>
              <w:t xml:space="preserve">1</w:t>
            </w:r>
          </w:p>
        </w:tc>
      </w:tr>
      <w:tr>
        <w:tc>
          <w:tcPr>
            <w:tcW w:w="624" w:type="dxa"/>
          </w:tcPr>
          <w:p>
            <w:pPr>
              <w:pStyle w:val="0"/>
              <w:jc w:val="center"/>
            </w:pPr>
            <w:r>
              <w:rPr>
                <w:sz w:val="20"/>
              </w:rPr>
              <w:t xml:space="preserve">3.</w:t>
            </w:r>
          </w:p>
        </w:tc>
        <w:tc>
          <w:tcPr>
            <w:tcW w:w="7087" w:type="dxa"/>
          </w:tcPr>
          <w:p>
            <w:pPr>
              <w:pStyle w:val="0"/>
              <w:jc w:val="both"/>
            </w:pPr>
            <w:r>
              <w:rPr>
                <w:sz w:val="20"/>
              </w:rPr>
              <w:t xml:space="preserve">Срок деятельности организации с момента регистрации</w:t>
            </w:r>
          </w:p>
        </w:tc>
        <w:tc>
          <w:tcPr>
            <w:tcW w:w="1304" w:type="dxa"/>
          </w:tcPr>
          <w:p>
            <w:pPr>
              <w:pStyle w:val="0"/>
            </w:pPr>
            <w:r>
              <w:rPr>
                <w:sz w:val="20"/>
              </w:rPr>
            </w:r>
          </w:p>
        </w:tc>
      </w:tr>
      <w:tr>
        <w:tc>
          <w:tcPr>
            <w:tcW w:w="624" w:type="dxa"/>
          </w:tcPr>
          <w:p>
            <w:pPr>
              <w:pStyle w:val="0"/>
              <w:jc w:val="center"/>
            </w:pPr>
            <w:r>
              <w:rPr>
                <w:sz w:val="20"/>
              </w:rPr>
              <w:t xml:space="preserve">3.1.</w:t>
            </w:r>
          </w:p>
        </w:tc>
        <w:tc>
          <w:tcPr>
            <w:tcW w:w="7087" w:type="dxa"/>
          </w:tcPr>
          <w:p>
            <w:pPr>
              <w:pStyle w:val="0"/>
              <w:jc w:val="both"/>
            </w:pPr>
            <w:r>
              <w:rPr>
                <w:sz w:val="20"/>
              </w:rPr>
              <w:t xml:space="preserve">нет</w:t>
            </w:r>
          </w:p>
        </w:tc>
        <w:tc>
          <w:tcPr>
            <w:tcW w:w="1304" w:type="dxa"/>
          </w:tcPr>
          <w:p>
            <w:pPr>
              <w:pStyle w:val="0"/>
              <w:jc w:val="center"/>
            </w:pPr>
            <w:r>
              <w:rPr>
                <w:sz w:val="20"/>
              </w:rPr>
              <w:t xml:space="preserve">0</w:t>
            </w:r>
          </w:p>
        </w:tc>
      </w:tr>
      <w:tr>
        <w:tc>
          <w:tcPr>
            <w:tcW w:w="624" w:type="dxa"/>
          </w:tcPr>
          <w:p>
            <w:pPr>
              <w:pStyle w:val="0"/>
              <w:jc w:val="center"/>
            </w:pPr>
            <w:r>
              <w:rPr>
                <w:sz w:val="20"/>
              </w:rPr>
              <w:t xml:space="preserve">3.2.</w:t>
            </w:r>
          </w:p>
        </w:tc>
        <w:tc>
          <w:tcPr>
            <w:tcW w:w="7087" w:type="dxa"/>
          </w:tcPr>
          <w:p>
            <w:pPr>
              <w:pStyle w:val="0"/>
              <w:jc w:val="both"/>
            </w:pPr>
            <w:r>
              <w:rPr>
                <w:sz w:val="20"/>
              </w:rPr>
              <w:t xml:space="preserve">до 1 года</w:t>
            </w:r>
          </w:p>
        </w:tc>
        <w:tc>
          <w:tcPr>
            <w:tcW w:w="1304" w:type="dxa"/>
          </w:tcPr>
          <w:p>
            <w:pPr>
              <w:pStyle w:val="0"/>
              <w:jc w:val="center"/>
            </w:pPr>
            <w:r>
              <w:rPr>
                <w:sz w:val="20"/>
              </w:rPr>
              <w:t xml:space="preserve">1</w:t>
            </w:r>
          </w:p>
        </w:tc>
      </w:tr>
      <w:tr>
        <w:tc>
          <w:tcPr>
            <w:tcW w:w="624" w:type="dxa"/>
          </w:tcPr>
          <w:p>
            <w:pPr>
              <w:pStyle w:val="0"/>
              <w:jc w:val="center"/>
            </w:pPr>
            <w:r>
              <w:rPr>
                <w:sz w:val="20"/>
              </w:rPr>
              <w:t xml:space="preserve">3.3.</w:t>
            </w:r>
          </w:p>
        </w:tc>
        <w:tc>
          <w:tcPr>
            <w:tcW w:w="7087" w:type="dxa"/>
          </w:tcPr>
          <w:p>
            <w:pPr>
              <w:pStyle w:val="0"/>
              <w:jc w:val="both"/>
            </w:pPr>
            <w:r>
              <w:rPr>
                <w:sz w:val="20"/>
              </w:rPr>
              <w:t xml:space="preserve">от 1 года до 2 лет</w:t>
            </w:r>
          </w:p>
        </w:tc>
        <w:tc>
          <w:tcPr>
            <w:tcW w:w="1304" w:type="dxa"/>
          </w:tcPr>
          <w:p>
            <w:pPr>
              <w:pStyle w:val="0"/>
              <w:jc w:val="center"/>
            </w:pPr>
            <w:r>
              <w:rPr>
                <w:sz w:val="20"/>
              </w:rPr>
              <w:t xml:space="preserve">2</w:t>
            </w:r>
          </w:p>
        </w:tc>
      </w:tr>
      <w:tr>
        <w:tc>
          <w:tcPr>
            <w:tcW w:w="624" w:type="dxa"/>
          </w:tcPr>
          <w:p>
            <w:pPr>
              <w:pStyle w:val="0"/>
              <w:jc w:val="center"/>
            </w:pPr>
            <w:r>
              <w:rPr>
                <w:sz w:val="20"/>
              </w:rPr>
              <w:t xml:space="preserve">3.4.</w:t>
            </w:r>
          </w:p>
        </w:tc>
        <w:tc>
          <w:tcPr>
            <w:tcW w:w="7087" w:type="dxa"/>
          </w:tcPr>
          <w:p>
            <w:pPr>
              <w:pStyle w:val="0"/>
              <w:jc w:val="both"/>
            </w:pPr>
            <w:r>
              <w:rPr>
                <w:sz w:val="20"/>
              </w:rPr>
              <w:t xml:space="preserve">от 3 до 5 лет</w:t>
            </w:r>
          </w:p>
        </w:tc>
        <w:tc>
          <w:tcPr>
            <w:tcW w:w="1304" w:type="dxa"/>
          </w:tcPr>
          <w:p>
            <w:pPr>
              <w:pStyle w:val="0"/>
              <w:jc w:val="center"/>
            </w:pPr>
            <w:r>
              <w:rPr>
                <w:sz w:val="20"/>
              </w:rPr>
              <w:t xml:space="preserve">3</w:t>
            </w:r>
          </w:p>
        </w:tc>
      </w:tr>
      <w:tr>
        <w:tc>
          <w:tcPr>
            <w:tcW w:w="624" w:type="dxa"/>
          </w:tcPr>
          <w:p>
            <w:pPr>
              <w:pStyle w:val="0"/>
              <w:jc w:val="center"/>
            </w:pPr>
            <w:r>
              <w:rPr>
                <w:sz w:val="20"/>
              </w:rPr>
              <w:t xml:space="preserve">3.5.</w:t>
            </w:r>
          </w:p>
        </w:tc>
        <w:tc>
          <w:tcPr>
            <w:tcW w:w="7087" w:type="dxa"/>
          </w:tcPr>
          <w:p>
            <w:pPr>
              <w:pStyle w:val="0"/>
              <w:jc w:val="both"/>
            </w:pPr>
            <w:r>
              <w:rPr>
                <w:sz w:val="20"/>
              </w:rPr>
              <w:t xml:space="preserve">свыше 5 лет</w:t>
            </w:r>
          </w:p>
        </w:tc>
        <w:tc>
          <w:tcPr>
            <w:tcW w:w="1304" w:type="dxa"/>
          </w:tcPr>
          <w:p>
            <w:pPr>
              <w:pStyle w:val="0"/>
              <w:jc w:val="center"/>
            </w:pPr>
            <w:r>
              <w:rPr>
                <w:sz w:val="20"/>
              </w:rPr>
              <w:t xml:space="preserve">4</w:t>
            </w:r>
          </w:p>
        </w:tc>
      </w:tr>
    </w:tbl>
    <w:p>
      <w:pPr>
        <w:pStyle w:val="0"/>
        <w:jc w:val="both"/>
      </w:pPr>
      <w:r>
        <w:rPr>
          <w:sz w:val="20"/>
        </w:rPr>
      </w:r>
    </w:p>
    <w:p>
      <w:pPr>
        <w:pStyle w:val="0"/>
        <w:ind w:firstLine="540"/>
        <w:jc w:val="both"/>
      </w:pPr>
      <w:r>
        <w:rPr>
          <w:sz w:val="20"/>
        </w:rPr>
        <w:t xml:space="preserve">Комиссия по результатам оценки заявок присваивает заявкам порядковые номера и формирует перечень заявителей в порядке убывания набранных баллов. Победителем отбора признается заявитель, набравший наибольшее количество баллов и занявший в перечне заявителей первое место.</w:t>
      </w:r>
    </w:p>
    <w:p>
      <w:pPr>
        <w:pStyle w:val="0"/>
        <w:spacing w:before="200" w:line-rule="auto"/>
        <w:ind w:firstLine="540"/>
        <w:jc w:val="both"/>
      </w:pPr>
      <w:r>
        <w:rPr>
          <w:sz w:val="20"/>
        </w:rPr>
        <w:t xml:space="preserve">Заявители, набравшие одинаковое количество баллов, ранжируются по дате подачи заявки согласно журналу регистрации заявок.</w:t>
      </w:r>
    </w:p>
    <w:p>
      <w:pPr>
        <w:pStyle w:val="0"/>
        <w:spacing w:before="200" w:line-rule="auto"/>
        <w:ind w:firstLine="540"/>
        <w:jc w:val="both"/>
      </w:pPr>
      <w:r>
        <w:rPr>
          <w:sz w:val="20"/>
        </w:rPr>
        <w:t xml:space="preserve">Решение комиссии об определении победителя отбора оформляется протоколом, который ведет секретарь комиссии. Протокол утверждается председателем комиссии в срок не позднее семи рабочих дней со дня проведения заседания комиссии.</w:t>
      </w:r>
    </w:p>
    <w:p>
      <w:pPr>
        <w:pStyle w:val="0"/>
        <w:spacing w:before="200" w:line-rule="auto"/>
        <w:ind w:firstLine="540"/>
        <w:jc w:val="both"/>
      </w:pPr>
      <w:r>
        <w:rPr>
          <w:sz w:val="20"/>
        </w:rPr>
        <w:t xml:space="preserve">Протокол содержит информацию о дате, времени и месте проведения заседания комиссии, присутствовавших членах комиссии, количестве рассмотренных заявок, результате рассмотрения заявок, сумме субсидии.</w:t>
      </w:r>
    </w:p>
    <w:p>
      <w:pPr>
        <w:pStyle w:val="0"/>
        <w:spacing w:before="200" w:line-rule="auto"/>
        <w:ind w:firstLine="540"/>
        <w:jc w:val="both"/>
      </w:pPr>
      <w:r>
        <w:rPr>
          <w:sz w:val="20"/>
        </w:rPr>
        <w:t xml:space="preserve">Министерство не позднее трех рабочих дней со дня утверждения протокола принимает решение о предоставлении субсидии и размещает на едином портале и на официальном сайте Министерства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заявителях, заявки которых были рассмотрены;</w:t>
      </w:r>
    </w:p>
    <w:p>
      <w:pPr>
        <w:pStyle w:val="0"/>
        <w:spacing w:before="200" w:line-rule="auto"/>
        <w:ind w:firstLine="540"/>
        <w:jc w:val="both"/>
      </w:pPr>
      <w:r>
        <w:rPr>
          <w:sz w:val="20"/>
        </w:rPr>
        <w:t xml:space="preserve">информацию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установленных настоящим пунктом,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наименования получателей субсидий, с которыми заключаются соглашения, и размер предоставляемых им субсидий.</w:t>
      </w:r>
    </w:p>
    <w:p>
      <w:pPr>
        <w:pStyle w:val="0"/>
        <w:spacing w:before="200" w:line-rule="auto"/>
        <w:ind w:firstLine="540"/>
        <w:jc w:val="both"/>
      </w:pPr>
      <w:r>
        <w:rPr>
          <w:sz w:val="20"/>
        </w:rPr>
        <w:t xml:space="preserve">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гранта документов требованиям, указанным в </w:t>
      </w:r>
      <w:hyperlink w:history="0" w:anchor="P443" w:tooltip="3.1. Для участия в отборе заявитель представляет в Министерство заявку, включающую в себя следующие документы:">
        <w:r>
          <w:rPr>
            <w:sz w:val="20"/>
            <w:color w:val="0000ff"/>
          </w:rPr>
          <w:t xml:space="preserve">пунктах 3.1</w:t>
        </w:r>
      </w:hyperlink>
      <w:r>
        <w:rPr>
          <w:sz w:val="20"/>
        </w:rPr>
        <w:t xml:space="preserve"> и </w:t>
      </w:r>
      <w:hyperlink w:history="0" w:anchor="P456" w:tooltip="3.2. Документы подаются заявителем на бумажном носителе. Все документы должны быть четко напечатаны и заполнены по всем пунктам. Подчистки и исправления не допускаются, за исключением исправлений, скрепленных печатью заявителя и заверенных подписью руководителя или уполномоченного им лица.">
        <w:r>
          <w:rPr>
            <w:sz w:val="20"/>
            <w:color w:val="0000ff"/>
          </w:rPr>
          <w:t xml:space="preserve">3.2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bookmarkStart w:id="569" w:name="P569"/>
    <w:bookmarkEnd w:id="569"/>
    <w:p>
      <w:pPr>
        <w:pStyle w:val="0"/>
        <w:spacing w:before="200" w:line-rule="auto"/>
        <w:ind w:firstLine="540"/>
        <w:jc w:val="both"/>
      </w:pPr>
      <w:r>
        <w:rPr>
          <w:sz w:val="20"/>
        </w:rPr>
        <w:t xml:space="preserve">4.6. Заявки хранятся в Министерстве.</w:t>
      </w:r>
    </w:p>
    <w:p>
      <w:pPr>
        <w:pStyle w:val="0"/>
        <w:spacing w:before="200" w:line-rule="auto"/>
        <w:ind w:firstLine="540"/>
        <w:jc w:val="both"/>
      </w:pPr>
      <w:r>
        <w:rPr>
          <w:sz w:val="20"/>
        </w:rPr>
        <w:t xml:space="preserve">Министерство на основании заявления заявителя возвращает ему заявку при наличии на едином портале и официальном сайте Министерства информации об отклонении заявки.</w:t>
      </w:r>
    </w:p>
    <w:p>
      <w:pPr>
        <w:pStyle w:val="0"/>
        <w:spacing w:before="200" w:line-rule="auto"/>
        <w:ind w:firstLine="540"/>
        <w:jc w:val="both"/>
      </w:pPr>
      <w:r>
        <w:rPr>
          <w:sz w:val="20"/>
        </w:rPr>
        <w:t xml:space="preserve">Отзыв заявки до принятия решения Министерством не допускается. Неистребованные заявки хранятся в Министерстве в течение пяти лет.</w:t>
      </w:r>
    </w:p>
    <w:p>
      <w:pPr>
        <w:pStyle w:val="0"/>
        <w:jc w:val="both"/>
      </w:pPr>
      <w:r>
        <w:rPr>
          <w:sz w:val="20"/>
        </w:rPr>
      </w:r>
    </w:p>
    <w:p>
      <w:pPr>
        <w:pStyle w:val="2"/>
        <w:outlineLvl w:val="1"/>
        <w:jc w:val="center"/>
      </w:pPr>
      <w:r>
        <w:rPr>
          <w:sz w:val="20"/>
        </w:rPr>
        <w:t xml:space="preserve">V. Порядок предоставления субсидии</w:t>
      </w:r>
    </w:p>
    <w:p>
      <w:pPr>
        <w:pStyle w:val="0"/>
        <w:jc w:val="both"/>
      </w:pPr>
      <w:r>
        <w:rPr>
          <w:sz w:val="20"/>
        </w:rPr>
      </w:r>
    </w:p>
    <w:p>
      <w:pPr>
        <w:pStyle w:val="0"/>
        <w:ind w:firstLine="540"/>
        <w:jc w:val="both"/>
      </w:pPr>
      <w:r>
        <w:rPr>
          <w:sz w:val="20"/>
        </w:rPr>
        <w:t xml:space="preserve">5.1. Соглашение заключается между получателем субсидии и Министерством в соответствии с типовой формой, установленной Министерством финансов Республики Татарстан.</w:t>
      </w:r>
    </w:p>
    <w:bookmarkStart w:id="576" w:name="P576"/>
    <w:bookmarkEnd w:id="576"/>
    <w:p>
      <w:pPr>
        <w:pStyle w:val="0"/>
        <w:spacing w:before="200" w:line-rule="auto"/>
        <w:ind w:firstLine="540"/>
        <w:jc w:val="both"/>
      </w:pPr>
      <w:r>
        <w:rPr>
          <w:sz w:val="20"/>
        </w:rPr>
        <w:t xml:space="preserve">В трехдневный срок, исчисляемый в рабочих днях, со дня принятия решения о предоставлении субсидии проект соглашения направляется Министерством в адрес получателя субсидии для его подписания в течение пяти дней, исчисляемых в рабочих днях, со дня получения проекта соглашения от Министерства.</w:t>
      </w:r>
    </w:p>
    <w:p>
      <w:pPr>
        <w:pStyle w:val="0"/>
        <w:spacing w:before="200" w:line-rule="auto"/>
        <w:ind w:firstLine="540"/>
        <w:jc w:val="both"/>
      </w:pPr>
      <w:r>
        <w:rPr>
          <w:sz w:val="20"/>
        </w:rPr>
        <w:t xml:space="preserve">Со стороны Министерства соглашение подписывается в трехдневный срок, исчисляемый в рабочих днях, со дня получения от получателя субсидии подписанного с его стороны соглашения.</w:t>
      </w:r>
    </w:p>
    <w:p>
      <w:pPr>
        <w:pStyle w:val="0"/>
        <w:spacing w:before="200" w:line-rule="auto"/>
        <w:ind w:firstLine="540"/>
        <w:jc w:val="both"/>
      </w:pPr>
      <w:r>
        <w:rPr>
          <w:sz w:val="20"/>
        </w:rPr>
        <w:t xml:space="preserve">В случае если получатель субсидии не подписал соглашение в срок, указанный в </w:t>
      </w:r>
      <w:hyperlink w:history="0" w:anchor="P576" w:tooltip="В трехдневный срок, исчисляемый в рабочих днях, со дня принятия решения о предоставлении субсидии проект соглашения направляется Министерством в адрес получателя субсидии для его подписания в течение пяти дней, исчисляемых в рабочих днях, со дня получения проекта соглашения от Министерства.">
        <w:r>
          <w:rPr>
            <w:sz w:val="20"/>
            <w:color w:val="0000ff"/>
          </w:rPr>
          <w:t xml:space="preserve">абзаце втором</w:t>
        </w:r>
      </w:hyperlink>
      <w:r>
        <w:rPr>
          <w:sz w:val="20"/>
        </w:rPr>
        <w:t xml:space="preserve"> настоящего пункта, он считается уклонившимся от заключения соглашения и право на получение субсидии предоставляется заявителю, следующему по очереди в соответствии с протоколом комиссии.</w:t>
      </w:r>
    </w:p>
    <w:p>
      <w:pPr>
        <w:pStyle w:val="0"/>
        <w:spacing w:before="200" w:line-rule="auto"/>
        <w:ind w:firstLine="540"/>
        <w:jc w:val="both"/>
      </w:pPr>
      <w:r>
        <w:rPr>
          <w:sz w:val="20"/>
        </w:rPr>
        <w:t xml:space="preserve">5.2. В соглашении предусматриваются:</w:t>
      </w:r>
    </w:p>
    <w:p>
      <w:pPr>
        <w:pStyle w:val="0"/>
        <w:spacing w:before="200" w:line-rule="auto"/>
        <w:ind w:firstLine="540"/>
        <w:jc w:val="both"/>
      </w:pPr>
      <w:r>
        <w:rPr>
          <w:sz w:val="20"/>
        </w:rPr>
        <w:t xml:space="preserve">размер субсидии, ее целевое назначение;</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точная дата завершения и конечное значение результатов предоставления субсидии (конкретная количественная характеристика итогов);</w:t>
      </w:r>
    </w:p>
    <w:p>
      <w:pPr>
        <w:pStyle w:val="0"/>
        <w:jc w:val="both"/>
      </w:pPr>
      <w:r>
        <w:rPr>
          <w:sz w:val="20"/>
        </w:rPr>
        <w:t xml:space="preserve">(в ред. </w:t>
      </w:r>
      <w:hyperlink w:history="0" r:id="rId67" w:tooltip="Постановление КМ РТ от 27.03.2023 N 358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27.03.2023 N 358)</w:t>
      </w:r>
    </w:p>
    <w:p>
      <w:pPr>
        <w:pStyle w:val="0"/>
        <w:spacing w:before="200" w:line-rule="auto"/>
        <w:ind w:firstLine="540"/>
        <w:jc w:val="both"/>
      </w:pPr>
      <w:r>
        <w:rPr>
          <w:sz w:val="20"/>
        </w:rPr>
        <w:t xml:space="preserve">сроки и порядок перечисления субсидии;</w:t>
      </w:r>
    </w:p>
    <w:p>
      <w:pPr>
        <w:pStyle w:val="0"/>
        <w:spacing w:before="200" w:line-rule="auto"/>
        <w:ind w:firstLine="540"/>
        <w:jc w:val="both"/>
      </w:pPr>
      <w:r>
        <w:rPr>
          <w:sz w:val="20"/>
        </w:rPr>
        <w:t xml:space="preserve">сроки и формы представления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порядок и сроки возврата субсидии;</w:t>
      </w:r>
    </w:p>
    <w:p>
      <w:pPr>
        <w:pStyle w:val="0"/>
        <w:spacing w:before="200" w:line-rule="auto"/>
        <w:ind w:firstLine="540"/>
        <w:jc w:val="both"/>
      </w:pPr>
      <w:r>
        <w:rPr>
          <w:sz w:val="20"/>
        </w:rPr>
        <w:t xml:space="preserve">условия и порядок заключения между Министерством и получателем субсидии дополнительного соглашения к соглашению в соответствии с типовыми формами, утвержденными Министерством финансов Республики Татарстан;</w:t>
      </w:r>
    </w:p>
    <w:p>
      <w:pPr>
        <w:pStyle w:val="0"/>
        <w:spacing w:before="200" w:line-rule="auto"/>
        <w:ind w:firstLine="540"/>
        <w:jc w:val="both"/>
      </w:pPr>
      <w:r>
        <w:rPr>
          <w:sz w:val="20"/>
        </w:rPr>
        <w:t xml:space="preserve">случаи и порядок возврата получателем субсидии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условие, предусматривающее возможность осуществления расходов, источником финансового обеспечения которых являются не использованные остатки субсидии в году предоставления субсидии, при принятии Министерством по согласованию с Министерством финансов Республики Татарстан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w:t>
      </w:r>
      <w:hyperlink w:history="0" w:anchor="P630" w:tooltip="6.2.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пунктом 6.2</w:t>
        </w:r>
      </w:hyperlink>
      <w:r>
        <w:rPr>
          <w:sz w:val="20"/>
        </w:rPr>
        <w:t xml:space="preserve"> настоящего Порядка;</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6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6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0"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проверок, указанных в </w:t>
      </w:r>
      <w:hyperlink w:history="0" w:anchor="P593" w:tooltip="положения о соблюдении получателем субсидии условий настоящего Порядка и соглашения;">
        <w:r>
          <w:rPr>
            <w:sz w:val="20"/>
            <w:color w:val="0000ff"/>
          </w:rPr>
          <w:t xml:space="preserve">абзаце тринадцатом</w:t>
        </w:r>
      </w:hyperlink>
      <w:r>
        <w:rPr>
          <w:sz w:val="20"/>
        </w:rPr>
        <w:t xml:space="preserve"> настоящего пункта;</w:t>
      </w:r>
    </w:p>
    <w:bookmarkStart w:id="593" w:name="P593"/>
    <w:bookmarkEnd w:id="593"/>
    <w:p>
      <w:pPr>
        <w:pStyle w:val="0"/>
        <w:spacing w:before="200" w:line-rule="auto"/>
        <w:ind w:firstLine="540"/>
        <w:jc w:val="both"/>
      </w:pPr>
      <w:r>
        <w:rPr>
          <w:sz w:val="20"/>
        </w:rPr>
        <w:t xml:space="preserve">положения о соблюдении получателем субсидии условий настоящего Порядка и соглашения;</w:t>
      </w:r>
    </w:p>
    <w:p>
      <w:pPr>
        <w:pStyle w:val="0"/>
        <w:spacing w:before="200" w:line-rule="auto"/>
        <w:ind w:firstLine="540"/>
        <w:jc w:val="both"/>
      </w:pPr>
      <w:r>
        <w:rPr>
          <w:sz w:val="20"/>
        </w:rPr>
        <w:t xml:space="preserve">ответственность получателя субсидии за неисполнение или ненадлежащее исполнение принятых обязательств, в том числе штрафные санкции (применяемые при необходимости) за нарушение получателем субсидии порядка и условий предоставления субсидии;</w:t>
      </w:r>
    </w:p>
    <w:p>
      <w:pPr>
        <w:pStyle w:val="0"/>
        <w:jc w:val="both"/>
      </w:pPr>
      <w:r>
        <w:rPr>
          <w:sz w:val="20"/>
        </w:rPr>
        <w:t xml:space="preserve">(в ред. </w:t>
      </w:r>
      <w:hyperlink w:history="0" r:id="rId71"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в соответствии с </w:t>
      </w:r>
      <w:hyperlink w:history="0" w:anchor="P416" w:tooltip="1.3. Субсидия предоставляе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предоставление субсидии на соответствующий финансовый год и плановый период некоммерческой организации (далее соответственно - заявитель...">
        <w:r>
          <w:rPr>
            <w:sz w:val="20"/>
            <w:color w:val="0000ff"/>
          </w:rPr>
          <w:t xml:space="preserve">пунктом 1.3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5.2.1. Получатель субсидии обязан при заключении договоров (соглашений) в целях исполнения обязательств по Соглашению включать в них условия:</w:t>
      </w:r>
    </w:p>
    <w:p>
      <w:pPr>
        <w:pStyle w:val="0"/>
        <w:spacing w:before="200" w:line-rule="auto"/>
        <w:ind w:firstLine="540"/>
        <w:jc w:val="both"/>
      </w:pPr>
      <w:r>
        <w:rPr>
          <w:sz w:val="20"/>
        </w:rPr>
        <w:t xml:space="preserve">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 запрете приобретения за счет средств, полученных от получателя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5.2.1 введен </w:t>
      </w:r>
      <w:hyperlink w:history="0" r:id="rId72"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Постановлением</w:t>
        </w:r>
      </w:hyperlink>
      <w:r>
        <w:rPr>
          <w:sz w:val="20"/>
        </w:rPr>
        <w:t xml:space="preserve"> КМ РТ от 11.08.2022 N 791)</w:t>
      </w:r>
    </w:p>
    <w:p>
      <w:pPr>
        <w:pStyle w:val="0"/>
        <w:spacing w:before="200" w:line-rule="auto"/>
        <w:ind w:firstLine="540"/>
        <w:jc w:val="both"/>
      </w:pPr>
      <w:r>
        <w:rPr>
          <w:sz w:val="20"/>
        </w:rPr>
        <w:t xml:space="preserve">5.3. Размер субсидии (С) рассчитывается по следующей формуле:</w:t>
      </w:r>
    </w:p>
    <w:p>
      <w:pPr>
        <w:pStyle w:val="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 З</w:t>
      </w:r>
      <w:r>
        <w:rPr>
          <w:sz w:val="20"/>
          <w:vertAlign w:val="subscript"/>
        </w:rPr>
        <w:t xml:space="preserve">n</w:t>
      </w:r>
      <w:r>
        <w:rPr>
          <w:sz w:val="20"/>
        </w:rPr>
        <w:t xml:space="preserve"> + Z</w:t>
      </w:r>
      <w:r>
        <w:rPr>
          <w:sz w:val="20"/>
          <w:vertAlign w:val="subscript"/>
        </w:rPr>
        <w:t xml:space="preserve">1</w:t>
      </w:r>
      <w:r>
        <w:rPr>
          <w:sz w:val="20"/>
        </w:rPr>
        <w:t xml:space="preserve"> + Z</w:t>
      </w:r>
      <w:r>
        <w:rPr>
          <w:sz w:val="20"/>
          <w:vertAlign w:val="subscript"/>
        </w:rPr>
        <w:t xml:space="preserve">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 З</w:t>
      </w:r>
      <w:r>
        <w:rPr>
          <w:sz w:val="20"/>
          <w:vertAlign w:val="subscript"/>
        </w:rPr>
        <w:t xml:space="preserve">n</w:t>
      </w:r>
      <w:r>
        <w:rPr>
          <w:sz w:val="20"/>
        </w:rPr>
        <w:t xml:space="preserve"> - суммы затрат по направлениям, указанным в </w:t>
      </w:r>
      <w:hyperlink w:history="0" w:anchor="P460" w:tooltip="3.5. К направлениям расходов, источником финансового обеспечения которых является субсидия, относятся:">
        <w:r>
          <w:rPr>
            <w:sz w:val="20"/>
            <w:color w:val="0000ff"/>
          </w:rPr>
          <w:t xml:space="preserve">пункте 3.5</w:t>
        </w:r>
      </w:hyperlink>
      <w:r>
        <w:rPr>
          <w:sz w:val="20"/>
        </w:rPr>
        <w:t xml:space="preserve"> настоящего Порядка (за исключением затрат на выплату заработной платы штатных и внештатных сотрудников, страховых выплат), которые определяются Министерством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информации о ценах 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Z</w:t>
      </w:r>
      <w:r>
        <w:rPr>
          <w:sz w:val="20"/>
          <w:vertAlign w:val="subscript"/>
        </w:rPr>
        <w:t xml:space="preserve">1</w:t>
      </w:r>
      <w:r>
        <w:rPr>
          <w:sz w:val="20"/>
        </w:rPr>
        <w:t xml:space="preserve"> - затраты на выплату заработной платы и начислений на выплаты по оплате труда штатных и внештатных работников, которые определяются исходя из расчетной численности работников, расчетных должностных окладов, ежемесячных надбавок к должностному окладу, стимулирующих выплат, а также иных выплат, предусмотренных законодательством Российской Федерации, в соответствии с утвержденным штатным расписанием;</w:t>
      </w:r>
    </w:p>
    <w:p>
      <w:pPr>
        <w:pStyle w:val="0"/>
        <w:spacing w:before="200" w:line-rule="auto"/>
        <w:ind w:firstLine="540"/>
        <w:jc w:val="both"/>
      </w:pPr>
      <w:r>
        <w:rPr>
          <w:sz w:val="20"/>
        </w:rPr>
        <w:t xml:space="preserve">Z</w:t>
      </w:r>
      <w:r>
        <w:rPr>
          <w:sz w:val="20"/>
          <w:vertAlign w:val="subscript"/>
        </w:rPr>
        <w:t xml:space="preserve">2</w:t>
      </w:r>
      <w:r>
        <w:rPr>
          <w:sz w:val="20"/>
        </w:rPr>
        <w:t xml:space="preserve"> - затраты на уплату страховых взносов во внебюджетные фонды, взносов по обязательному социальному страхованию от несчастных случаев на производстве и профессиональных заболеваний, государственных пошлин, иных обязательных отчислений и платежей в бюджеты бюджетной системы Российской Федерации.</w:t>
      </w:r>
    </w:p>
    <w:p>
      <w:pPr>
        <w:pStyle w:val="0"/>
        <w:spacing w:before="200" w:line-rule="auto"/>
        <w:ind w:firstLine="540"/>
        <w:jc w:val="both"/>
      </w:pPr>
      <w:r>
        <w:rPr>
          <w:sz w:val="20"/>
        </w:rPr>
        <w:t xml:space="preserve">5.4. Субсидия предоставляется Министерством путем перечисления денежных средств на расчетные или корреспондентские счета получателя субсидии, открытые в учреждениях Центрального банка Российской Федерации или в российских кредитных организациях, в течение 10 дней, исчисляемых в рабочих днях, со дня заключения соглашения.</w:t>
      </w:r>
    </w:p>
    <w:p>
      <w:pPr>
        <w:pStyle w:val="0"/>
        <w:spacing w:before="200" w:line-rule="auto"/>
        <w:ind w:firstLine="540"/>
        <w:jc w:val="both"/>
      </w:pPr>
      <w:r>
        <w:rPr>
          <w:sz w:val="20"/>
        </w:rPr>
        <w:t xml:space="preserve">5.5. Получатель субсидии уведомляет Министерство об изменении платежных реквизитов, предназначенных для зачисления субсидии, не позднее 10 рабочих дней со дня их изменения.</w:t>
      </w:r>
    </w:p>
    <w:p>
      <w:pPr>
        <w:pStyle w:val="0"/>
        <w:spacing w:before="200" w:line-rule="auto"/>
        <w:ind w:firstLine="540"/>
        <w:jc w:val="both"/>
      </w:pPr>
      <w:r>
        <w:rPr>
          <w:sz w:val="20"/>
        </w:rPr>
        <w:t xml:space="preserve">5.6. Получатель субсидии должен вести раздельный бухгалтерский учет по поступлению и расходованию средств субсидии.</w:t>
      </w:r>
    </w:p>
    <w:p>
      <w:pPr>
        <w:pStyle w:val="0"/>
        <w:spacing w:before="200" w:line-rule="auto"/>
        <w:ind w:firstLine="540"/>
        <w:jc w:val="both"/>
      </w:pPr>
      <w:r>
        <w:rPr>
          <w:sz w:val="20"/>
        </w:rPr>
        <w:t xml:space="preserve">5.7. Получателю субсидии, а также иным юридическим лицам, получающим средства на основании договоров, заключенных с получателем субсидии, запрещено приобретение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5.7 в ред. </w:t>
      </w:r>
      <w:hyperlink w:history="0" r:id="rId73"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bookmarkStart w:id="614" w:name="P614"/>
    <w:bookmarkEnd w:id="614"/>
    <w:p>
      <w:pPr>
        <w:pStyle w:val="0"/>
        <w:spacing w:before="200" w:line-rule="auto"/>
        <w:ind w:firstLine="540"/>
        <w:jc w:val="both"/>
      </w:pPr>
      <w:r>
        <w:rPr>
          <w:sz w:val="20"/>
        </w:rPr>
        <w:t xml:space="preserve">5.8. Результатами предоставления субсидии являются:</w:t>
      </w:r>
    </w:p>
    <w:p>
      <w:pPr>
        <w:pStyle w:val="0"/>
        <w:spacing w:before="200" w:line-rule="auto"/>
        <w:ind w:firstLine="540"/>
        <w:jc w:val="both"/>
      </w:pPr>
      <w:r>
        <w:rPr>
          <w:sz w:val="20"/>
        </w:rPr>
        <w:t xml:space="preserve">оказание консультационных услуг некоммерческим организациям по взаимодействию с Порталом некоммерческих организаций Республики Татарстан - не менее 50;</w:t>
      </w:r>
    </w:p>
    <w:p>
      <w:pPr>
        <w:pStyle w:val="0"/>
        <w:spacing w:before="200" w:line-rule="auto"/>
        <w:ind w:firstLine="540"/>
        <w:jc w:val="both"/>
      </w:pPr>
      <w:r>
        <w:rPr>
          <w:sz w:val="20"/>
        </w:rPr>
        <w:t xml:space="preserve">создание резервных копий сайта (для восстановления в случае сбоя) - не менее 100;</w:t>
      </w:r>
    </w:p>
    <w:p>
      <w:pPr>
        <w:pStyle w:val="0"/>
        <w:spacing w:before="200" w:line-rule="auto"/>
        <w:ind w:firstLine="540"/>
        <w:jc w:val="both"/>
      </w:pPr>
      <w:r>
        <w:rPr>
          <w:sz w:val="20"/>
        </w:rPr>
        <w:t xml:space="preserve">проведение профилактических работ - не менее двух.</w:t>
      </w:r>
    </w:p>
    <w:p>
      <w:pPr>
        <w:pStyle w:val="0"/>
        <w:spacing w:before="200" w:line-rule="auto"/>
        <w:ind w:firstLine="540"/>
        <w:jc w:val="both"/>
      </w:pPr>
      <w:r>
        <w:rPr>
          <w:sz w:val="20"/>
        </w:rPr>
        <w:t xml:space="preserve">Срок достижения результатов предоставления субсидии - не позднее 31 декабря года предоставления субсидии.</w:t>
      </w:r>
    </w:p>
    <w:p>
      <w:pPr>
        <w:pStyle w:val="0"/>
        <w:jc w:val="both"/>
      </w:pPr>
      <w:r>
        <w:rPr>
          <w:sz w:val="20"/>
        </w:rPr>
      </w:r>
    </w:p>
    <w:p>
      <w:pPr>
        <w:pStyle w:val="2"/>
        <w:outlineLvl w:val="1"/>
        <w:jc w:val="center"/>
      </w:pPr>
      <w:r>
        <w:rPr>
          <w:sz w:val="20"/>
        </w:rPr>
        <w:t xml:space="preserve">VI. Требования к отчетности и контроль</w:t>
      </w:r>
    </w:p>
    <w:p>
      <w:pPr>
        <w:pStyle w:val="0"/>
        <w:jc w:val="both"/>
      </w:pPr>
      <w:r>
        <w:rPr>
          <w:sz w:val="20"/>
        </w:rPr>
      </w:r>
    </w:p>
    <w:p>
      <w:pPr>
        <w:pStyle w:val="0"/>
        <w:ind w:firstLine="540"/>
        <w:jc w:val="both"/>
      </w:pPr>
      <w:r>
        <w:rPr>
          <w:sz w:val="20"/>
        </w:rPr>
        <w:t xml:space="preserve">6.1. Получатель субсидии ежеквартально, не позднее 15 числа, следующего за отчетным кварталом, представляет в Министерство на бумажном носителе отчеты об осуществлении расходов, источником финансового обеспечения которых является субсидия, и о достижении значений результатов предоставления субсидии по формам, прилагаемым к типовым формам соглашений, установленным Министерством финансов Республики Татарстан, с приложением подтверждающих документов, дополнительную отчетность (при необходимости) (в сроки и по формам, предусмотренным соглашением).</w:t>
      </w:r>
    </w:p>
    <w:p>
      <w:pPr>
        <w:pStyle w:val="0"/>
        <w:jc w:val="both"/>
      </w:pPr>
      <w:r>
        <w:rPr>
          <w:sz w:val="20"/>
        </w:rPr>
        <w:t xml:space="preserve">(в ред. </w:t>
      </w:r>
      <w:hyperlink w:history="0" r:id="rId74"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6.1.1. Получатель субсидии вправе обратиться в Министерство для перераспределения сумм по направлениям расходов в пределах размера полученной субсидии.</w:t>
      </w:r>
    </w:p>
    <w:p>
      <w:pPr>
        <w:pStyle w:val="0"/>
        <w:spacing w:before="200" w:line-rule="auto"/>
        <w:ind w:firstLine="540"/>
        <w:jc w:val="both"/>
      </w:pPr>
      <w:r>
        <w:rPr>
          <w:sz w:val="20"/>
        </w:rPr>
        <w:t xml:space="preserve">Министерство в 20-дневный срок, исчисляемый в рабочих днях, со дня поступления обращения получателя субсидии организует заседание комиссии по рассмотрению обращения.</w:t>
      </w:r>
    </w:p>
    <w:p>
      <w:pPr>
        <w:pStyle w:val="0"/>
        <w:spacing w:before="200" w:line-rule="auto"/>
        <w:ind w:firstLine="540"/>
        <w:jc w:val="both"/>
      </w:pPr>
      <w:r>
        <w:rPr>
          <w:sz w:val="20"/>
        </w:rPr>
        <w:t xml:space="preserve">Комиссия в срок, установленный в абзаце втором настоящего пункта, рассматривает обращение получателя субсидии и принимает решение о перераспределении или об отказе в перераспределении сумм по направлениям расходов и оформляет протокол заседания комиссии.</w:t>
      </w:r>
    </w:p>
    <w:p>
      <w:pPr>
        <w:pStyle w:val="0"/>
        <w:spacing w:before="200" w:line-rule="auto"/>
        <w:ind w:firstLine="540"/>
        <w:jc w:val="both"/>
      </w:pPr>
      <w:r>
        <w:rPr>
          <w:sz w:val="20"/>
        </w:rPr>
        <w:t xml:space="preserve">Министерство в трехдневный срок, исчисляемый в рабочих днях, со дня оформления протокола заседания комиссии уведомляет получателя субсидии о принятом решении.</w:t>
      </w:r>
    </w:p>
    <w:p>
      <w:pPr>
        <w:pStyle w:val="0"/>
        <w:spacing w:before="200" w:line-rule="auto"/>
        <w:ind w:firstLine="540"/>
        <w:jc w:val="both"/>
      </w:pPr>
      <w:r>
        <w:rPr>
          <w:sz w:val="20"/>
        </w:rPr>
        <w:t xml:space="preserve">В случае принятия решения комиссией о перераспределении сумм по направлениям расходов Министерство заключает с получателем субсидии дополнительное соглашение к соглашению в соответствии с типовыми формами, утвержденными Министерством финансов Республики Татарстан, в 10-дневный срок, исчисляемый в рабочих днях, со дня принятия решения комиссией.</w:t>
      </w:r>
    </w:p>
    <w:p>
      <w:pPr>
        <w:pStyle w:val="0"/>
        <w:jc w:val="both"/>
      </w:pPr>
      <w:r>
        <w:rPr>
          <w:sz w:val="20"/>
        </w:rPr>
        <w:t xml:space="preserve">(п. 6.1.1 введен </w:t>
      </w:r>
      <w:hyperlink w:history="0" r:id="rId75"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Постановлением</w:t>
        </w:r>
      </w:hyperlink>
      <w:r>
        <w:rPr>
          <w:sz w:val="20"/>
        </w:rPr>
        <w:t xml:space="preserve"> КМ РТ от 11.08.2022 N 791)</w:t>
      </w:r>
    </w:p>
    <w:bookmarkStart w:id="630" w:name="P630"/>
    <w:bookmarkEnd w:id="630"/>
    <w:p>
      <w:pPr>
        <w:pStyle w:val="0"/>
        <w:spacing w:before="200" w:line-rule="auto"/>
        <w:ind w:firstLine="540"/>
        <w:jc w:val="both"/>
      </w:pPr>
      <w:r>
        <w:rPr>
          <w:sz w:val="20"/>
        </w:rPr>
        <w:t xml:space="preserve">6.2.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w:t>
      </w:r>
    </w:p>
    <w:p>
      <w:pPr>
        <w:pStyle w:val="0"/>
        <w:spacing w:before="200" w:line-rule="auto"/>
        <w:ind w:firstLine="540"/>
        <w:jc w:val="both"/>
      </w:pPr>
      <w:r>
        <w:rPr>
          <w:sz w:val="20"/>
        </w:rPr>
        <w:t xml:space="preserve">Решение о наличии потребности направления остатка субсидии, не использованного в году предоставления субсидии, принимается на один финансовый год, следующий за годом предоставления субсидии, при условии достижения результата предоставления субсидии в году предоставления субсидии.</w:t>
      </w:r>
    </w:p>
    <w:bookmarkStart w:id="632" w:name="P632"/>
    <w:bookmarkEnd w:id="632"/>
    <w:p>
      <w:pPr>
        <w:pStyle w:val="0"/>
        <w:spacing w:before="200" w:line-rule="auto"/>
        <w:ind w:firstLine="540"/>
        <w:jc w:val="both"/>
      </w:pPr>
      <w:r>
        <w:rPr>
          <w:sz w:val="20"/>
        </w:rPr>
        <w:t xml:space="preserve">6.3. Субсидия подлежит возврату получателем субсидии в бюджет Республики Татарстан в 30-дневный срок, исчисляемый в рабочих днях, со дня получения соответствующего требования Министерства:</w:t>
      </w:r>
    </w:p>
    <w:p>
      <w:pPr>
        <w:pStyle w:val="0"/>
        <w:spacing w:before="200" w:line-rule="auto"/>
        <w:ind w:firstLine="540"/>
        <w:jc w:val="both"/>
      </w:pPr>
      <w:r>
        <w:rPr>
          <w:sz w:val="20"/>
        </w:rPr>
        <w:t xml:space="preserve">в полном объеме - в случаях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и непредставления отчетов об осуществлении расходов, источником финансового обеспечения которых является субсидия, и о достижении значений результатов предоставления субсидии, дополнительной отчетности (при необходимости);</w:t>
      </w:r>
    </w:p>
    <w:p>
      <w:pPr>
        <w:pStyle w:val="0"/>
        <w:jc w:val="both"/>
      </w:pPr>
      <w:r>
        <w:rPr>
          <w:sz w:val="20"/>
        </w:rPr>
        <w:t xml:space="preserve">(в ред. </w:t>
      </w:r>
      <w:hyperlink w:history="0" r:id="rId76"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в полном объеме - в случае представления получателем субсидии недостоверных (неполных) сведений и документов для получения субсидии;</w:t>
      </w:r>
    </w:p>
    <w:p>
      <w:pPr>
        <w:pStyle w:val="0"/>
        <w:spacing w:before="200" w:line-rule="auto"/>
        <w:ind w:firstLine="540"/>
        <w:jc w:val="both"/>
      </w:pPr>
      <w:r>
        <w:rPr>
          <w:sz w:val="20"/>
        </w:rPr>
        <w:t xml:space="preserve">в полном объеме - в случае недостижения значения результата предоставления субсидии;</w:t>
      </w:r>
    </w:p>
    <w:p>
      <w:pPr>
        <w:pStyle w:val="0"/>
        <w:spacing w:before="200" w:line-rule="auto"/>
        <w:ind w:firstLine="540"/>
        <w:jc w:val="both"/>
      </w:pPr>
      <w:r>
        <w:rPr>
          <w:sz w:val="20"/>
        </w:rPr>
        <w:t xml:space="preserve">абзац утратил силу. - </w:t>
      </w:r>
      <w:hyperlink w:history="0" r:id="rId77"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Постановление</w:t>
        </w:r>
      </w:hyperlink>
      <w:r>
        <w:rPr>
          <w:sz w:val="20"/>
        </w:rPr>
        <w:t xml:space="preserve"> КМ РТ от 11.08.2022 N 791.</w:t>
      </w:r>
    </w:p>
    <w:p>
      <w:pPr>
        <w:pStyle w:val="0"/>
        <w:spacing w:before="200" w:line-rule="auto"/>
        <w:ind w:firstLine="540"/>
        <w:jc w:val="both"/>
      </w:pPr>
      <w:r>
        <w:rPr>
          <w:sz w:val="20"/>
        </w:rPr>
        <w:t xml:space="preserve">В случае если получателем субсидии не достигнуты значения результатов предоставления субсидии, установленные в соглашении, Министерство принимает решение о применении к получателю субсидии штрафных санкций с обязательным уведомлением получателя субсидии в течение пяти рабочих дней с даты принятия указанного решения.</w:t>
      </w:r>
    </w:p>
    <w:p>
      <w:pPr>
        <w:pStyle w:val="0"/>
        <w:spacing w:before="200" w:line-rule="auto"/>
        <w:ind w:firstLine="540"/>
        <w:jc w:val="both"/>
      </w:pPr>
      <w:r>
        <w:rPr>
          <w:sz w:val="20"/>
        </w:rPr>
        <w:t xml:space="preserve">Размер штрафных санкций (А) в указанном случае рассчитывается по следующей формуле:</w:t>
      </w:r>
    </w:p>
    <w:p>
      <w:pPr>
        <w:pStyle w:val="0"/>
        <w:jc w:val="both"/>
      </w:pPr>
      <w:r>
        <w:rPr>
          <w:sz w:val="20"/>
        </w:rPr>
      </w:r>
    </w:p>
    <w:p>
      <w:pPr>
        <w:pStyle w:val="0"/>
        <w:jc w:val="center"/>
      </w:pPr>
      <w:r>
        <w:rPr>
          <w:position w:val="-29"/>
        </w:rPr>
        <w:drawing>
          <wp:inline distT="0" distB="0" distL="0" distR="0">
            <wp:extent cx="18383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pPr>
        <w:pStyle w:val="0"/>
        <w:jc w:val="both"/>
      </w:pPr>
      <w:r>
        <w:rPr>
          <w:sz w:val="20"/>
        </w:rPr>
        <w:t xml:space="preserve">(в ред. </w:t>
      </w:r>
      <w:hyperlink w:history="0" r:id="rId79"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количество результатов предоставления субсидии, указанных в </w:t>
      </w:r>
      <w:hyperlink w:history="0" w:anchor="P614" w:tooltip="5.8. Результатами предоставления субсидии являются:">
        <w:r>
          <w:rPr>
            <w:sz w:val="20"/>
            <w:color w:val="0000ff"/>
          </w:rPr>
          <w:t xml:space="preserve">пункте 5.8</w:t>
        </w:r>
      </w:hyperlink>
      <w:r>
        <w:rPr>
          <w:sz w:val="20"/>
        </w:rPr>
        <w:t xml:space="preserve"> настоящего Порядка;</w:t>
      </w:r>
    </w:p>
    <w:p>
      <w:pPr>
        <w:pStyle w:val="0"/>
        <w:spacing w:before="200" w:line-rule="auto"/>
        <w:ind w:firstLine="540"/>
        <w:jc w:val="both"/>
      </w:pPr>
      <w:r>
        <w:rPr>
          <w:sz w:val="20"/>
        </w:rPr>
        <w:t xml:space="preserve">d</w:t>
      </w:r>
      <w:r>
        <w:rPr>
          <w:sz w:val="20"/>
          <w:vertAlign w:val="subscript"/>
        </w:rPr>
        <w:t xml:space="preserve">i</w:t>
      </w:r>
      <w:r>
        <w:rPr>
          <w:sz w:val="20"/>
        </w:rPr>
        <w:t xml:space="preserve"> - достигнутое значение i-го результата предоставления субсидии;</w:t>
      </w:r>
    </w:p>
    <w:p>
      <w:pPr>
        <w:pStyle w:val="0"/>
        <w:spacing w:before="200" w:line-rule="auto"/>
        <w:ind w:firstLine="540"/>
        <w:jc w:val="both"/>
      </w:pPr>
      <w:r>
        <w:rPr>
          <w:sz w:val="20"/>
        </w:rPr>
        <w:t xml:space="preserve">D</w:t>
      </w:r>
      <w:r>
        <w:rPr>
          <w:sz w:val="20"/>
          <w:vertAlign w:val="subscript"/>
        </w:rPr>
        <w:t xml:space="preserve">i</w:t>
      </w:r>
      <w:r>
        <w:rPr>
          <w:sz w:val="20"/>
        </w:rPr>
        <w:t xml:space="preserve"> - плановое значение i-го результата предоставления субсидии, указанного в соглашении;</w:t>
      </w:r>
    </w:p>
    <w:p>
      <w:pPr>
        <w:pStyle w:val="0"/>
        <w:spacing w:before="200" w:line-rule="auto"/>
        <w:ind w:firstLine="540"/>
        <w:jc w:val="both"/>
      </w:pPr>
      <w:r>
        <w:rPr>
          <w:sz w:val="20"/>
        </w:rPr>
        <w:t xml:space="preserve">X -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pPr>
        <w:pStyle w:val="0"/>
        <w:spacing w:before="200" w:line-rule="auto"/>
        <w:ind w:firstLine="540"/>
        <w:jc w:val="both"/>
      </w:pPr>
      <w:r>
        <w:rPr>
          <w:sz w:val="20"/>
        </w:rPr>
        <w:t xml:space="preserve">V - размер средств субсидии, полученной получателем субсидии.</w:t>
      </w:r>
    </w:p>
    <w:p>
      <w:pPr>
        <w:pStyle w:val="0"/>
        <w:spacing w:before="200" w:line-rule="auto"/>
        <w:ind w:firstLine="540"/>
        <w:jc w:val="both"/>
      </w:pPr>
      <w:r>
        <w:rPr>
          <w:sz w:val="20"/>
        </w:rPr>
        <w:t xml:space="preserve">6.4. В случае нарушения сроков возврата субсидии, остатков субсидии, указанных в </w:t>
      </w:r>
      <w:hyperlink w:history="0" w:anchor="P630" w:tooltip="6.2.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пунктах 6.2</w:t>
        </w:r>
      </w:hyperlink>
      <w:r>
        <w:rPr>
          <w:sz w:val="20"/>
        </w:rPr>
        <w:t xml:space="preserve"> и </w:t>
      </w:r>
      <w:hyperlink w:history="0" w:anchor="P632" w:tooltip="6.3. Субсидия подлежит возврату получателем субсидии в бюджет Республики Татарстан в 30-дневный срок, исчисляемый в рабочих днях, со дня получения соответствующего требования Министерства:">
        <w:r>
          <w:rPr>
            <w:sz w:val="20"/>
            <w:color w:val="0000ff"/>
          </w:rPr>
          <w:t xml:space="preserve">6.3</w:t>
        </w:r>
      </w:hyperlink>
      <w:r>
        <w:rPr>
          <w:sz w:val="20"/>
        </w:rPr>
        <w:t xml:space="preserve"> настоящего Порядка, Министерство в 30-дневный срок, исчисляемый в рабочих днях, со дня истечения срока возврата субсидии, остатков субсидии принимает меры по взысканию указанных средств в принудительном порядке в соответствии с законодательством Российской Федерации.</w:t>
      </w:r>
    </w:p>
    <w:p>
      <w:pPr>
        <w:pStyle w:val="0"/>
        <w:spacing w:before="200" w:line-rule="auto"/>
        <w:ind w:firstLine="540"/>
        <w:jc w:val="both"/>
      </w:pPr>
      <w:r>
        <w:rPr>
          <w:sz w:val="20"/>
        </w:rPr>
        <w:t xml:space="preserve">6.5. 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8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8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6.5 в ред. </w:t>
      </w:r>
      <w:hyperlink w:history="0" r:id="rId82"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spacing w:before="200" w:line-rule="auto"/>
        <w:ind w:firstLine="540"/>
        <w:jc w:val="both"/>
      </w:pPr>
      <w:r>
        <w:rPr>
          <w:sz w:val="20"/>
        </w:rPr>
        <w:t xml:space="preserve">6.6. Контроль за эффективным использованием субсидий осуществляется Министерством в соответствии с законодательством Российской Федерации.</w:t>
      </w:r>
    </w:p>
    <w:p>
      <w:pPr>
        <w:pStyle w:val="0"/>
        <w:jc w:val="both"/>
      </w:pPr>
      <w:r>
        <w:rPr>
          <w:sz w:val="20"/>
        </w:rPr>
        <w:t xml:space="preserve">(в ред. </w:t>
      </w:r>
      <w:hyperlink w:history="0" r:id="rId83" w:tooltip="Постановление КМ РТ от 11.08.2022 N 791 &quot;О внесении изменений в постановление Кабинета Министров Республики Татарстан от 18.08.2021 N 744 &quot;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 {КонсультантПлюс}">
        <w:r>
          <w:rPr>
            <w:sz w:val="20"/>
            <w:color w:val="0000ff"/>
          </w:rPr>
          <w:t xml:space="preserve">Постановления</w:t>
        </w:r>
      </w:hyperlink>
      <w:r>
        <w:rPr>
          <w:sz w:val="20"/>
        </w:rPr>
        <w:t xml:space="preserve"> КМ РТ от 11.08.2022 N 791)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18.08.2021 N 744</w:t>
            <w:br/>
            <w:t>(ред. от 27.03.2023)</w:t>
            <w:br/>
            <w:t>"Об утверждении Порядка предоставления субсидий за счет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B910EFB5A7D669107F8469CC7D3AE18032538AE380B09A6A2303791BE0E9B84CE0EF982CA96EA5B2E98631C4A88809523E6E5852C22B873C0D82A2TBR0P" TargetMode = "External"/>
	<Relationship Id="rId8" Type="http://schemas.openxmlformats.org/officeDocument/2006/relationships/hyperlink" Target="consultantplus://offline/ref=88B910EFB5A7D669107F8469CC7D3AE18032538AE381B698672003791BE0E9B84CE0EF982CA96EA5B2E88235C5A88809523E6E5852C22B873C0D82A2TBR0P" TargetMode = "External"/>
	<Relationship Id="rId9" Type="http://schemas.openxmlformats.org/officeDocument/2006/relationships/hyperlink" Target="consultantplus://offline/ref=88B910EFB5A7D669107F8469CC7D3AE18032538AE380BE9B682303791BE0E9B84CE0EF982CA96EA5B2E98631C4A88809523E6E5852C22B873C0D82A2TBR0P" TargetMode = "External"/>
	<Relationship Id="rId10" Type="http://schemas.openxmlformats.org/officeDocument/2006/relationships/hyperlink" Target="consultantplus://offline/ref=88B910EFB5A7D669107F8469CC7D3AE18032538AE381B49A6B2C03791BE0E9B84CE0EF982CA96EA5B2E98631C4A88809523E6E5852C22B873C0D82A2TBR0P" TargetMode = "External"/>
	<Relationship Id="rId11" Type="http://schemas.openxmlformats.org/officeDocument/2006/relationships/hyperlink" Target="consultantplus://offline/ref=88B910EFB5A7D669107F8469CC7D3AE18032538AE381B4916E2403791BE0E9B84CE0EF982CA96EA5BBED8030C6A88809523E6E5852C22B873C0D82A2TBR0P" TargetMode = "External"/>
	<Relationship Id="rId12" Type="http://schemas.openxmlformats.org/officeDocument/2006/relationships/hyperlink" Target="consultantplus://offline/ref=88B910EFB5A7D669107F8469CC7D3AE18032538AE381B698672003791BE0E9B84CE0EF982CA96EA5B2E88235C4A88809523E6E5852C22B873C0D82A2TBR0P" TargetMode = "External"/>
	<Relationship Id="rId13" Type="http://schemas.openxmlformats.org/officeDocument/2006/relationships/hyperlink" Target="consultantplus://offline/ref=88B910EFB5A7D669107F8469CC7D3AE18032538AE380B09A6A2303791BE0E9B84CE0EF982CA96EA5B2E98631C7A88809523E6E5852C22B873C0D82A2TBR0P" TargetMode = "External"/>
	<Relationship Id="rId14" Type="http://schemas.openxmlformats.org/officeDocument/2006/relationships/hyperlink" Target="consultantplus://offline/ref=88B910EFB5A7D669107F8469CC7D3AE18032538AE381B698672003791BE0E9B84CE0EF982CA96EA5B2E88235C7A88809523E6E5852C22B873C0D82A2TBR0P" TargetMode = "External"/>
	<Relationship Id="rId15" Type="http://schemas.openxmlformats.org/officeDocument/2006/relationships/hyperlink" Target="consultantplus://offline/ref=88B910EFB5A7D669107F8469CC7D3AE18032538AE380BE9B682303791BE0E9B84CE0EF982CA96EA5B2E98631C7A88809523E6E5852C22B873C0D82A2TBR0P" TargetMode = "External"/>
	<Relationship Id="rId16" Type="http://schemas.openxmlformats.org/officeDocument/2006/relationships/hyperlink" Target="consultantplus://offline/ref=88B910EFB5A7D669107F8469CC7D3AE18032538AE381B49A6B2C03791BE0E9B84CE0EF982CA96EA5B2E98631C7A88809523E6E5852C22B873C0D82A2TBR0P" TargetMode = "External"/>
	<Relationship Id="rId17" Type="http://schemas.openxmlformats.org/officeDocument/2006/relationships/hyperlink" Target="consultantplus://offline/ref=88B910EFB5A7D669107F9A64DA1167EA873A0F85E186BCCE3371052E44B0EFED0CA0E9C869EC6BAFE6B8C264CCA1D546166D7D585BDET2R8P" TargetMode = "External"/>
	<Relationship Id="rId18" Type="http://schemas.openxmlformats.org/officeDocument/2006/relationships/hyperlink" Target="consultantplus://offline/ref=88B910EFB5A7D669107F9A64DA1167EA873A0884EA87BCCE3371052E44B0EFED0CA0E9CD6FE637F5F6BC8B33C8BDDC5E08696358T5R8P" TargetMode = "External"/>
	<Relationship Id="rId19" Type="http://schemas.openxmlformats.org/officeDocument/2006/relationships/hyperlink" Target="consultantplus://offline/ref=88B910EFB5A7D669107F8469CC7D3AE18032538AE381B59E6F2103791BE0E9B84CE0EF983EA936A9B0E09831C7BDDE5814T6R8P" TargetMode = "External"/>
	<Relationship Id="rId20" Type="http://schemas.openxmlformats.org/officeDocument/2006/relationships/hyperlink" Target="consultantplus://offline/ref=88B910EFB5A7D669107F8469CC7D3AE18032538AE381B4916E2403791BE0E9B84CE0EF982CA96EA5BBED8030C6A88809523E6E5852C22B873C0D82A2TBR0P" TargetMode = "External"/>
	<Relationship Id="rId21" Type="http://schemas.openxmlformats.org/officeDocument/2006/relationships/hyperlink" Target="consultantplus://offline/ref=88B910EFB5A7D669107F8469CC7D3AE18032538AE381B698672003791BE0E9B84CE0EF982CA96EA5B2E88235C7A88809523E6E5852C22B873C0D82A2TBR0P" TargetMode = "External"/>
	<Relationship Id="rId22" Type="http://schemas.openxmlformats.org/officeDocument/2006/relationships/hyperlink" Target="consultantplus://offline/ref=88B910EFB5A7D669107F8469CC7D3AE18032538AE380BE9B682303791BE0E9B84CE0EF982CA96EA5B2E98631C6A88809523E6E5852C22B873C0D82A2TBR0P" TargetMode = "External"/>
	<Relationship Id="rId23" Type="http://schemas.openxmlformats.org/officeDocument/2006/relationships/hyperlink" Target="consultantplus://offline/ref=88B910EFB5A7D669107F9A64DA1167EA873D0A84E28FBCCE3371052E44B0EFED1EA0B1C16DE47DA4B4F78431C3TAR0P" TargetMode = "External"/>
	<Relationship Id="rId24" Type="http://schemas.openxmlformats.org/officeDocument/2006/relationships/hyperlink" Target="consultantplus://offline/ref=88B910EFB5A7D669107F8469CC7D3AE18032538AE380B09A6A2303791BE0E9B84CE0EF982CA96EA5B2E98631C9A88809523E6E5852C22B873C0D82A2TBR0P" TargetMode = "External"/>
	<Relationship Id="rId25" Type="http://schemas.openxmlformats.org/officeDocument/2006/relationships/hyperlink" Target="consultantplus://offline/ref=88B910EFB5A7D669107F8469CC7D3AE18032538AE381B49A6B2C03791BE0E9B84CE0EF982CA96EA5B2E98631C6A88809523E6E5852C22B873C0D82A2TBR0P" TargetMode = "External"/>
	<Relationship Id="rId26" Type="http://schemas.openxmlformats.org/officeDocument/2006/relationships/hyperlink" Target="consultantplus://offline/ref=88B910EFB5A7D669107F8469CC7D3AE18032538AE380B09A6A2303791BE0E9B84CE0EF982CA96EA5B2E98630C1A88809523E6E5852C22B873C0D82A2TBR0P" TargetMode = "External"/>
	<Relationship Id="rId27" Type="http://schemas.openxmlformats.org/officeDocument/2006/relationships/hyperlink" Target="consultantplus://offline/ref=88B910EFB5A7D669107F9A64DA1167EA873A0B82E38EBCCE3371052E44B0EFED0CA0E9CD6FED63A5B4E2D26085F6D15A1F75635C45DE2B83T2R1P" TargetMode = "External"/>
	<Relationship Id="rId28" Type="http://schemas.openxmlformats.org/officeDocument/2006/relationships/hyperlink" Target="consultantplus://offline/ref=88B910EFB5A7D669107F8469CC7D3AE18032538AE381B49A6B2C03791BE0E9B84CE0EF982CA96EA5B2E98631C8A88809523E6E5852C22B873C0D82A2TBR0P" TargetMode = "External"/>
	<Relationship Id="rId29" Type="http://schemas.openxmlformats.org/officeDocument/2006/relationships/hyperlink" Target="consultantplus://offline/ref=88B910EFB5A7D669107F8469CC7D3AE18032538AE380B09A6A2303791BE0E9B84CE0EF982CA96EA5B2E98630C3A88809523E6E5852C22B873C0D82A2TBR0P" TargetMode = "External"/>
	<Relationship Id="rId30" Type="http://schemas.openxmlformats.org/officeDocument/2006/relationships/hyperlink" Target="consultantplus://offline/ref=88B910EFB5A7D669107F8469CC7D3AE18032538AE380B09A6A2303791BE0E9B84CE0EF982CA96EA5B2E98630C5A88809523E6E5852C22B873C0D82A2TBR0P" TargetMode = "External"/>
	<Relationship Id="rId31" Type="http://schemas.openxmlformats.org/officeDocument/2006/relationships/hyperlink" Target="consultantplus://offline/ref=88B910EFB5A7D669107F8469CC7D3AE18032538AE380B09A6A2303791BE0E9B84CE0EF982CA96EA5B2E98632C0A88809523E6E5852C22B873C0D82A2TBR0P" TargetMode = "External"/>
	<Relationship Id="rId32" Type="http://schemas.openxmlformats.org/officeDocument/2006/relationships/hyperlink" Target="consultantplus://offline/ref=88B910EFB5A7D669107F8469CC7D3AE18032538AE381B49A6B2C03791BE0E9B84CE0EF982CA96EA5B2E98630C0A88809523E6E5852C22B873C0D82A2TBR0P" TargetMode = "External"/>
	<Relationship Id="rId33" Type="http://schemas.openxmlformats.org/officeDocument/2006/relationships/hyperlink" Target="consultantplus://offline/ref=88B910EFB5A7D669107F9A64DA1167EA873A0F85E186BCCE3371052E44B0EFED0CA0E9CF68ED67AFE6B8C264CCA1D546166D7D585BDET2R8P" TargetMode = "External"/>
	<Relationship Id="rId34" Type="http://schemas.openxmlformats.org/officeDocument/2006/relationships/hyperlink" Target="consultantplus://offline/ref=88B910EFB5A7D669107F9A64DA1167EA873A0F85E186BCCE3371052E44B0EFED0CA0E9CF68EF61AFE6B8C264CCA1D546166D7D585BDET2R8P" TargetMode = "External"/>
	<Relationship Id="rId35" Type="http://schemas.openxmlformats.org/officeDocument/2006/relationships/hyperlink" Target="consultantplus://offline/ref=88B910EFB5A7D669107F8469CC7D3AE18032538AE380B09A6A2303791BE0E9B84CE0EF982CA96EA5B2E98632C5A88809523E6E5852C22B873C0D82A2TBR0P" TargetMode = "External"/>
	<Relationship Id="rId36" Type="http://schemas.openxmlformats.org/officeDocument/2006/relationships/hyperlink" Target="consultantplus://offline/ref=88B910EFB5A7D669107F8469CC7D3AE18032538AE380B09A6A2303791BE0E9B84CE0EF982CA96EA5B2E98632C7A88809523E6E5852C22B873C0D82A2TBR0P" TargetMode = "External"/>
	<Relationship Id="rId37" Type="http://schemas.openxmlformats.org/officeDocument/2006/relationships/hyperlink" Target="consultantplus://offline/ref=88B910EFB5A7D669107F8469CC7D3AE18032538AE380B09A6A2303791BE0E9B84CE0EF982CA96EA5B2E98632C9A88809523E6E5852C22B873C0D82A2TBR0P" TargetMode = "External"/>
	<Relationship Id="rId38" Type="http://schemas.openxmlformats.org/officeDocument/2006/relationships/hyperlink" Target="consultantplus://offline/ref=88B910EFB5A7D669107F8469CC7D3AE18032538AE380B09A6A2303791BE0E9B84CE0EF982CA96EA5B2E98635C3A88809523E6E5852C22B873C0D82A2TBR0P" TargetMode = "External"/>
	<Relationship Id="rId39" Type="http://schemas.openxmlformats.org/officeDocument/2006/relationships/hyperlink" Target="consultantplus://offline/ref=88B910EFB5A7D669107F8469CC7D3AE18032538AE380B09A6A2303791BE0E9B84CE0EF982CA96EA5B2E98635C5A88809523E6E5852C22B873C0D82A2TBR0P" TargetMode = "External"/>
	<Relationship Id="rId40" Type="http://schemas.openxmlformats.org/officeDocument/2006/relationships/hyperlink" Target="consultantplus://offline/ref=88B910EFB5A7D669107F8469CC7D3AE18032538AE380B09A6A2303791BE0E9B84CE0EF982CA96EA5B2E98635C4A88809523E6E5852C22B873C0D82A2TBR0P" TargetMode = "External"/>
	<Relationship Id="rId41" Type="http://schemas.openxmlformats.org/officeDocument/2006/relationships/hyperlink" Target="consultantplus://offline/ref=88B910EFB5A7D669107F8469CC7D3AE18032538AE380B09A6A2303791BE0E9B84CE0EF982CA96EA5B2E98634C3A88809523E6E5852C22B873C0D82A2TBR0P" TargetMode = "External"/>
	<Relationship Id="rId42" Type="http://schemas.openxmlformats.org/officeDocument/2006/relationships/hyperlink" Target="consultantplus://offline/ref=88B910EFB5A7D669107F8469CC7D3AE18032538AE380B09A6A2303791BE0E9B84CE0EF982CA96EA5B2E98634C2A88809523E6E5852C22B873C0D82A2TBR0P" TargetMode = "External"/>
	<Relationship Id="rId43" Type="http://schemas.openxmlformats.org/officeDocument/2006/relationships/image" Target="media/image2.wmf"/>
	<Relationship Id="rId44" Type="http://schemas.openxmlformats.org/officeDocument/2006/relationships/hyperlink" Target="consultantplus://offline/ref=88B910EFB5A7D669107F8469CC7D3AE18032538AE380B09A6A2303791BE0E9B84CE0EF982CA96EA5B2E98634C5A88809523E6E5852C22B873C0D82A2TBR0P" TargetMode = "External"/>
	<Relationship Id="rId45" Type="http://schemas.openxmlformats.org/officeDocument/2006/relationships/hyperlink" Target="consultantplus://offline/ref=88B910EFB5A7D669107F9A64DA1167EA873A0F85E186BCCE3371052E44B0EFED0CA0E9CF68ED67AFE6B8C264CCA1D546166D7D585BDET2R8P" TargetMode = "External"/>
	<Relationship Id="rId46" Type="http://schemas.openxmlformats.org/officeDocument/2006/relationships/hyperlink" Target="consultantplus://offline/ref=88B910EFB5A7D669107F9A64DA1167EA873A0F85E186BCCE3371052E44B0EFED0CA0E9CF68EF61AFE6B8C264CCA1D546166D7D585BDET2R8P" TargetMode = "External"/>
	<Relationship Id="rId47" Type="http://schemas.openxmlformats.org/officeDocument/2006/relationships/hyperlink" Target="consultantplus://offline/ref=88B910EFB5A7D669107F8469CC7D3AE18032538AE380B09A6A2303791BE0E9B84CE0EF982CA96EA5B2E98634C9A88809523E6E5852C22B873C0D82A2TBR0P" TargetMode = "External"/>
	<Relationship Id="rId48" Type="http://schemas.openxmlformats.org/officeDocument/2006/relationships/hyperlink" Target="consultantplus://offline/ref=88B910EFB5A7D669107F8469CC7D3AE18032538AE380B09A6A2303791BE0E9B84CE0EF982CA96EA5B2E98637C0A88809523E6E5852C22B873C0D82A2TBR0P" TargetMode = "External"/>
	<Relationship Id="rId49" Type="http://schemas.openxmlformats.org/officeDocument/2006/relationships/hyperlink" Target="consultantplus://offline/ref=88B910EFB5A7D669107F8469CC7D3AE18032538AE380B09A6A2303791BE0E9B84CE0EF982CA96EA5B2E98637C3A88809523E6E5852C22B873C0D82A2TBR0P" TargetMode = "External"/>
	<Relationship Id="rId50" Type="http://schemas.openxmlformats.org/officeDocument/2006/relationships/hyperlink" Target="consultantplus://offline/ref=88B910EFB5A7D669107F8469CC7D3AE18032538AE381B698672003791BE0E9B84CE0EF982CA96EA5B2E88235C6A88809523E6E5852C22B873C0D82A2TBR0P" TargetMode = "External"/>
	<Relationship Id="rId51" Type="http://schemas.openxmlformats.org/officeDocument/2006/relationships/hyperlink" Target="consultantplus://offline/ref=88B910EFB5A7D669107F8469CC7D3AE18032538AE380BE9B682303791BE0E9B84CE0EF982CA96EA5B2E98631C8A88809523E6E5852C22B873C0D82A2TBR0P" TargetMode = "External"/>
	<Relationship Id="rId52" Type="http://schemas.openxmlformats.org/officeDocument/2006/relationships/hyperlink" Target="consultantplus://offline/ref=88B910EFB5A7D669107F8469CC7D3AE18032538AE381B49A6B2C03791BE0E9B84CE0EF982CA96EA5B2E98630C2A88809523E6E5852C22B873C0D82A2TBR0P" TargetMode = "External"/>
	<Relationship Id="rId53" Type="http://schemas.openxmlformats.org/officeDocument/2006/relationships/hyperlink" Target="consultantplus://offline/ref=88B910EFB5A7D669107F9A64DA1167EA873A0F85E186BCCE3371052E44B0EFED0CA0E9C869EC6BAFE6B8C264CCA1D546166D7D585BDET2R8P" TargetMode = "External"/>
	<Relationship Id="rId54" Type="http://schemas.openxmlformats.org/officeDocument/2006/relationships/hyperlink" Target="consultantplus://offline/ref=88B910EFB5A7D669107F9A64DA1167EA873A0884EA87BCCE3371052E44B0EFED0CA0E9CD6FE637F5F6BC8B33C8BDDC5E08696358T5R8P" TargetMode = "External"/>
	<Relationship Id="rId55" Type="http://schemas.openxmlformats.org/officeDocument/2006/relationships/hyperlink" Target="consultantplus://offline/ref=88B910EFB5A7D669107F8469CC7D3AE18032538AE381B59E6F2103791BE0E9B84CE0EF983EA936A9B0E09831C7BDDE5814T6R8P" TargetMode = "External"/>
	<Relationship Id="rId56" Type="http://schemas.openxmlformats.org/officeDocument/2006/relationships/hyperlink" Target="consultantplus://offline/ref=88B910EFB5A7D669107F8469CC7D3AE18032538AE381B4916E2403791BE0E9B84CE0EF982CA96EA5B4E08235C2A88809523E6E5852C22B873C0D82A2TBR0P" TargetMode = "External"/>
	<Relationship Id="rId57" Type="http://schemas.openxmlformats.org/officeDocument/2006/relationships/hyperlink" Target="consultantplus://offline/ref=88B910EFB5A7D669107F8469CC7D3AE18032538AE381B698672003791BE0E9B84CE0EF982CA96EA5B2E88235C6A88809523E6E5852C22B873C0D82A2TBR0P" TargetMode = "External"/>
	<Relationship Id="rId58" Type="http://schemas.openxmlformats.org/officeDocument/2006/relationships/hyperlink" Target="consultantplus://offline/ref=88B910EFB5A7D669107F8469CC7D3AE18032538AE380BE9B682303791BE0E9B84CE0EF982CA96EA5B2E98630C1A88809523E6E5852C22B873C0D82A2TBR0P" TargetMode = "External"/>
	<Relationship Id="rId59" Type="http://schemas.openxmlformats.org/officeDocument/2006/relationships/hyperlink" Target="consultantplus://offline/ref=88B910EFB5A7D669107F8469CC7D3AE18032538AE380B09A6A2303791BE0E9B84CE0EF982CA96EA5B2E98637C5A88809523E6E5852C22B873C0D82A2TBR0P" TargetMode = "External"/>
	<Relationship Id="rId60" Type="http://schemas.openxmlformats.org/officeDocument/2006/relationships/hyperlink" Target="consultantplus://offline/ref=88B910EFB5A7D669107F8469CC7D3AE18032538AE381B49A6B2C03791BE0E9B84CE0EF982CA96EA5B2E98630C5A88809523E6E5852C22B873C0D82A2TBR0P" TargetMode = "External"/>
	<Relationship Id="rId61" Type="http://schemas.openxmlformats.org/officeDocument/2006/relationships/hyperlink" Target="consultantplus://offline/ref=88B910EFB5A7D669107F8469CC7D3AE18032538AE380B09A6A2303791BE0E9B84CE0EF982CA96EA5B2E98637C7A88809523E6E5852C22B873C0D82A2TBR0P" TargetMode = "External"/>
	<Relationship Id="rId62" Type="http://schemas.openxmlformats.org/officeDocument/2006/relationships/hyperlink" Target="consultantplus://offline/ref=88B910EFB5A7D669107F9A64DA1167EA873A0B82E38EBCCE3371052E44B0EFED0CA0E9CD6FED63A5B4E2D26085F6D15A1F75635C45DE2B83T2R1P" TargetMode = "External"/>
	<Relationship Id="rId63" Type="http://schemas.openxmlformats.org/officeDocument/2006/relationships/hyperlink" Target="consultantplus://offline/ref=88B910EFB5A7D669107F8469CC7D3AE18032538AE381B49A6B2C03791BE0E9B84CE0EF982CA96EA5B2E98630C7A88809523E6E5852C22B873C0D82A2TBR0P" TargetMode = "External"/>
	<Relationship Id="rId64" Type="http://schemas.openxmlformats.org/officeDocument/2006/relationships/hyperlink" Target="consultantplus://offline/ref=88B910EFB5A7D669107F8469CC7D3AE18032538AE380B09A6A2303791BE0E9B84CE0EF982CA96EA5B2E98637C9A88809523E6E5852C22B873C0D82A2TBR0P" TargetMode = "External"/>
	<Relationship Id="rId65" Type="http://schemas.openxmlformats.org/officeDocument/2006/relationships/hyperlink" Target="consultantplus://offline/ref=88B910EFB5A7D669107F8469CC7D3AE18032538AE380B09A6A2303791BE0E9B84CE0EF982CA96EA5B2E98636C1A88809523E6E5852C22B873C0D82A2TBR0P" TargetMode = "External"/>
	<Relationship Id="rId66" Type="http://schemas.openxmlformats.org/officeDocument/2006/relationships/hyperlink" Target="consultantplus://offline/ref=88B910EFB5A7D669107F8469CC7D3AE18032538AE380B09A6A2303791BE0E9B84CE0EF982CA96EA5B2E98639C6A88809523E6E5852C22B873C0D82A2TBR0P" TargetMode = "External"/>
	<Relationship Id="rId67" Type="http://schemas.openxmlformats.org/officeDocument/2006/relationships/hyperlink" Target="consultantplus://offline/ref=88B910EFB5A7D669107F8469CC7D3AE18032538AE381B49A6B2C03791BE0E9B84CE0EF982CA96EA5B2E98630C9A88809523E6E5852C22B873C0D82A2TBR0P" TargetMode = "External"/>
	<Relationship Id="rId68" Type="http://schemas.openxmlformats.org/officeDocument/2006/relationships/hyperlink" Target="consultantplus://offline/ref=88B910EFB5A7D669107F9A64DA1167EA873A0F85E186BCCE3371052E44B0EFED0CA0E9CF68ED67AFE6B8C264CCA1D546166D7D585BDET2R8P" TargetMode = "External"/>
	<Relationship Id="rId69" Type="http://schemas.openxmlformats.org/officeDocument/2006/relationships/hyperlink" Target="consultantplus://offline/ref=88B910EFB5A7D669107F9A64DA1167EA873A0F85E186BCCE3371052E44B0EFED0CA0E9CF68EF61AFE6B8C264CCA1D546166D7D585BDET2R8P" TargetMode = "External"/>
	<Relationship Id="rId70" Type="http://schemas.openxmlformats.org/officeDocument/2006/relationships/hyperlink" Target="consultantplus://offline/ref=88B910EFB5A7D669107F8469CC7D3AE18032538AE380B09A6A2303791BE0E9B84CE0EF982CA96EA5B2E98638C1A88809523E6E5852C22B873C0D82A2TBR0P" TargetMode = "External"/>
	<Relationship Id="rId71" Type="http://schemas.openxmlformats.org/officeDocument/2006/relationships/hyperlink" Target="consultantplus://offline/ref=88B910EFB5A7D669107F8469CC7D3AE18032538AE380B09A6A2303791BE0E9B84CE0EF982CA96EA5B2E98638C3A88809523E6E5852C22B873C0D82A2TBR0P" TargetMode = "External"/>
	<Relationship Id="rId72" Type="http://schemas.openxmlformats.org/officeDocument/2006/relationships/hyperlink" Target="consultantplus://offline/ref=88B910EFB5A7D669107F8469CC7D3AE18032538AE380B09A6A2303791BE0E9B84CE0EF982CA96EA5B2E98638C5A88809523E6E5852C22B873C0D82A2TBR0P" TargetMode = "External"/>
	<Relationship Id="rId73" Type="http://schemas.openxmlformats.org/officeDocument/2006/relationships/hyperlink" Target="consultantplus://offline/ref=88B910EFB5A7D669107F8469CC7D3AE18032538AE380B09A6A2303791BE0E9B84CE0EF982CA96EA5B2E98638C9A88809523E6E5852C22B873C0D82A2TBR0P" TargetMode = "External"/>
	<Relationship Id="rId74" Type="http://schemas.openxmlformats.org/officeDocument/2006/relationships/hyperlink" Target="consultantplus://offline/ref=88B910EFB5A7D669107F8469CC7D3AE18032538AE380B09A6A2303791BE0E9B84CE0EF982CA96EA5B2E98731C1A88809523E6E5852C22B873C0D82A2TBR0P" TargetMode = "External"/>
	<Relationship Id="rId75" Type="http://schemas.openxmlformats.org/officeDocument/2006/relationships/hyperlink" Target="consultantplus://offline/ref=88B910EFB5A7D669107F8469CC7D3AE18032538AE380B09A6A2303791BE0E9B84CE0EF982CA96EA5B2E98731C0A88809523E6E5852C22B873C0D82A2TBR0P" TargetMode = "External"/>
	<Relationship Id="rId76" Type="http://schemas.openxmlformats.org/officeDocument/2006/relationships/hyperlink" Target="consultantplus://offline/ref=88B910EFB5A7D669107F8469CC7D3AE18032538AE380B09A6A2303791BE0E9B84CE0EF982CA96EA5B2E98731C9A88809523E6E5852C22B873C0D82A2TBR0P" TargetMode = "External"/>
	<Relationship Id="rId77" Type="http://schemas.openxmlformats.org/officeDocument/2006/relationships/hyperlink" Target="consultantplus://offline/ref=88B910EFB5A7D669107F8469CC7D3AE18032538AE380B09A6A2303791BE0E9B84CE0EF982CA96EA5B2E98731C8A88809523E6E5852C22B873C0D82A2TBR0P" TargetMode = "External"/>
	<Relationship Id="rId78" Type="http://schemas.openxmlformats.org/officeDocument/2006/relationships/image" Target="media/image3.wmf"/>
	<Relationship Id="rId79" Type="http://schemas.openxmlformats.org/officeDocument/2006/relationships/hyperlink" Target="consultantplus://offline/ref=88B910EFB5A7D669107F8469CC7D3AE18032538AE380B09A6A2303791BE0E9B84CE0EF982CA96EA5B2E98730C1A88809523E6E5852C22B873C0D82A2TBR0P" TargetMode = "External"/>
	<Relationship Id="rId80" Type="http://schemas.openxmlformats.org/officeDocument/2006/relationships/hyperlink" Target="consultantplus://offline/ref=88B910EFB5A7D669107F9A64DA1167EA873A0F85E186BCCE3371052E44B0EFED0CA0E9CF68ED67AFE6B8C264CCA1D546166D7D585BDET2R8P" TargetMode = "External"/>
	<Relationship Id="rId81" Type="http://schemas.openxmlformats.org/officeDocument/2006/relationships/hyperlink" Target="consultantplus://offline/ref=88B910EFB5A7D669107F9A64DA1167EA873A0F85E186BCCE3371052E44B0EFED0CA0E9CF68EF61AFE6B8C264CCA1D546166D7D585BDET2R8P" TargetMode = "External"/>
	<Relationship Id="rId82" Type="http://schemas.openxmlformats.org/officeDocument/2006/relationships/hyperlink" Target="consultantplus://offline/ref=88B910EFB5A7D669107F8469CC7D3AE18032538AE380B09A6A2303791BE0E9B84CE0EF982CA96EA5B2E98730C5A88809523E6E5852C22B873C0D82A2TBR0P" TargetMode = "External"/>
	<Relationship Id="rId83" Type="http://schemas.openxmlformats.org/officeDocument/2006/relationships/hyperlink" Target="consultantplus://offline/ref=88B910EFB5A7D669107F8469CC7D3AE18032538AE380B09A6A2303791BE0E9B84CE0EF982CA96EA5B2E98730C6A88809523E6E5852C22B873C0D82A2TBR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18.08.2021 N 744
(ред. от 27.03.2023)
"Об утверждении Порядка предоставления субсидий за счет средств бюджета Республики Татарстан на финансовое обеспечение затрат, связанных с функционированием межмуниципальных ресурсных центров некоммерческих организаций и проведением мероприятий, направленных на развитие социального партнерства, гражданских инициатив, добровольчества, благотворительности, и Порядка предоставления субсидии за счет средств бюджета Республики Татарстан на финансовое о</dc:title>
  <dcterms:created xsi:type="dcterms:W3CDTF">2023-06-29T15:17:19Z</dcterms:created>
</cp:coreProperties>
</file>