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20.08.2021 N 756</w:t>
              <w:br/>
              <w:t xml:space="preserve">(ред. от 22.06.2023)</w:t>
              <w:br/>
              <w:t xml:space="preserve">"Об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августа 2021 г. N 756</w:t>
      </w:r>
    </w:p>
    <w:p>
      <w:pPr>
        <w:pStyle w:val="2"/>
        <w:jc w:val="both"/>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ТАТАРСТАН НА ФИНАНСОВОЕ ОБЕСПЕЧЕНИЕ (ВОЗМЕЩЕНИЕ)</w:t>
      </w:r>
    </w:p>
    <w:p>
      <w:pPr>
        <w:pStyle w:val="2"/>
        <w:jc w:val="center"/>
      </w:pPr>
      <w:r>
        <w:rPr>
          <w:sz w:val="20"/>
        </w:rPr>
        <w:t xml:space="preserve">ЗАТРАТ НЕКОММЕРЧЕСКИМ ОРГАНИЗАЦИЯМ, СВЯЗАННЫХ</w:t>
      </w:r>
    </w:p>
    <w:p>
      <w:pPr>
        <w:pStyle w:val="2"/>
        <w:jc w:val="center"/>
      </w:pPr>
      <w:r>
        <w:rPr>
          <w:sz w:val="20"/>
        </w:rPr>
        <w:t xml:space="preserve">С ОРГАНИЗАЦИЕЙ, ПРОВЕДЕНИЕМ И УЧАСТИЕМ В МЕРОПРИЯТИЯХ</w:t>
      </w:r>
    </w:p>
    <w:p>
      <w:pPr>
        <w:pStyle w:val="2"/>
        <w:jc w:val="center"/>
      </w:pPr>
      <w:r>
        <w:rPr>
          <w:sz w:val="20"/>
        </w:rPr>
        <w:t xml:space="preserve">В СФЕРЕ МОЛОДЕЖНОЙ ПОЛИТИКИ, ДОБРОВОЛЬЧЕСТВА (ВОЛОНТЕРСТВА),</w:t>
      </w:r>
    </w:p>
    <w:p>
      <w:pPr>
        <w:pStyle w:val="2"/>
        <w:jc w:val="center"/>
      </w:pPr>
      <w:r>
        <w:rPr>
          <w:sz w:val="20"/>
        </w:rPr>
        <w:t xml:space="preserve">ВОЕННО-ПАТРИОТИЧЕСКОГО ВОСПИТАНИЯ И ДОПРИЗЫВНОЙ ПОДГОТОВКИ</w:t>
      </w:r>
    </w:p>
    <w:p>
      <w:pPr>
        <w:pStyle w:val="2"/>
        <w:jc w:val="center"/>
      </w:pPr>
      <w:r>
        <w:rPr>
          <w:sz w:val="20"/>
        </w:rPr>
        <w:t xml:space="preserve">МОЛОДЕЖИ И ИНЫХ МЕРОПРИЯТИЯХ СОЦИАЛЬНОЙ НАПРАВЛЕННОСТИ</w:t>
      </w:r>
    </w:p>
    <w:p>
      <w:pPr>
        <w:pStyle w:val="2"/>
        <w:jc w:val="center"/>
      </w:pPr>
      <w:r>
        <w:rPr>
          <w:sz w:val="20"/>
        </w:rPr>
        <w:t xml:space="preserve">ДЛЯ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15.06.2022 </w:t>
            </w:r>
            <w:hyperlink w:history="0" r:id="rId7" w:tooltip="Постановление КМ РТ от 15.06.2022 N 558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проектах в сфере молодежной политики, военно-патриотического воспитания и допризывной подготовки молодежи и иных проектах социальной направленности для молодежи, утвержденный постановлением Кабинета Министров Республики Татарстан от 20.08.2021 N 756 &quot;Об утве {КонсультантПлюс}">
              <w:r>
                <w:rPr>
                  <w:sz w:val="20"/>
                  <w:color w:val="0000ff"/>
                </w:rPr>
                <w:t xml:space="preserve">N 558</w:t>
              </w:r>
            </w:hyperlink>
            <w:r>
              <w:rPr>
                <w:sz w:val="20"/>
                <w:color w:val="392c69"/>
              </w:rPr>
              <w:t xml:space="preserve">, от 06.02.2023 </w:t>
            </w:r>
            <w:hyperlink w:history="0" r:id="rId8" w:tooltip="Постановление КМ РТ от 06.02.2023 N 107 &quot;О внесении изменений в постановление Кабинета Министров Республики Татарстан от 20.08.2021 N 756 &quo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проектах в сфере молодежной политики, военно-патриотического воспитания и допризывной подготовки молодежи и иных проектах социальной направленности для молодежи&quot; {КонсультантПлюс}">
              <w:r>
                <w:rPr>
                  <w:sz w:val="20"/>
                  <w:color w:val="0000ff"/>
                </w:rPr>
                <w:t xml:space="preserve">N 107</w:t>
              </w:r>
            </w:hyperlink>
            <w:r>
              <w:rPr>
                <w:sz w:val="20"/>
                <w:color w:val="392c69"/>
              </w:rPr>
              <w:t xml:space="preserve">,</w:t>
            </w:r>
          </w:p>
          <w:p>
            <w:pPr>
              <w:pStyle w:val="0"/>
              <w:jc w:val="center"/>
            </w:pPr>
            <w:r>
              <w:rPr>
                <w:sz w:val="20"/>
                <w:color w:val="392c69"/>
              </w:rPr>
              <w:t xml:space="preserve">от 13.05.2023 </w:t>
            </w:r>
            <w:hyperlink w:history="0" r:id="rId9"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N 589</w:t>
              </w:r>
            </w:hyperlink>
            <w:r>
              <w:rPr>
                <w:sz w:val="20"/>
                <w:color w:val="392c69"/>
              </w:rPr>
              <w:t xml:space="preserve">, от 22.06.2023 </w:t>
            </w:r>
            <w:hyperlink w:history="0" r:id="rId10" w:tooltip="Постановление КМ РТ от 22.06.2023 N 736 &quot;О внесении изменений в отдельные постановления Кабинета Министров Республики Татарстан&quot; {КонсультантПлюс}">
              <w:r>
                <w:rPr>
                  <w:sz w:val="20"/>
                  <w:color w:val="0000ff"/>
                </w:rPr>
                <w:t xml:space="preserve">N 736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w:t>
      </w:r>
    </w:p>
    <w:p>
      <w:pPr>
        <w:pStyle w:val="0"/>
        <w:jc w:val="both"/>
      </w:pPr>
      <w:r>
        <w:rPr>
          <w:sz w:val="20"/>
        </w:rPr>
        <w:t xml:space="preserve">(в ред. </w:t>
      </w:r>
      <w:hyperlink w:history="0" r:id="rId11" w:tooltip="Постановление КМ РТ от 06.02.2023 N 107 &quot;О внесении изменений в постановление Кабинета Министров Республики Татарстан от 20.08.2021 N 756 &quo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проектах в сфере молодежной политики, военно-патриотического воспитания и допризывной подготовки молодежи и иных проектах социальной направленности для молодежи&quot; {КонсультантПлюс}">
        <w:r>
          <w:rPr>
            <w:sz w:val="20"/>
            <w:color w:val="0000ff"/>
          </w:rPr>
          <w:t xml:space="preserve">Постановления</w:t>
        </w:r>
      </w:hyperlink>
      <w:r>
        <w:rPr>
          <w:sz w:val="20"/>
        </w:rPr>
        <w:t xml:space="preserve"> КМ РТ от 06.02.2023 N 107)</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по делам молодежи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20 августа 2021 г. N 756</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ТАТАРСТАН</w:t>
      </w:r>
    </w:p>
    <w:p>
      <w:pPr>
        <w:pStyle w:val="2"/>
        <w:jc w:val="center"/>
      </w:pPr>
      <w:r>
        <w:rPr>
          <w:sz w:val="20"/>
        </w:rPr>
        <w:t xml:space="preserve">НА ФИНАНСОВОЕ ОБЕСПЕЧЕНИЕ (ВОЗМЕЩЕНИЕ) ЗАТРАТ НЕКОММЕРЧЕСКИМ</w:t>
      </w:r>
    </w:p>
    <w:p>
      <w:pPr>
        <w:pStyle w:val="2"/>
        <w:jc w:val="center"/>
      </w:pPr>
      <w:r>
        <w:rPr>
          <w:sz w:val="20"/>
        </w:rPr>
        <w:t xml:space="preserve">ОРГАНИЗАЦИЯМ, СВЯЗАННЫХ С ОРГАНИЗАЦИЕЙ, ПРОВЕДЕНИЕМ</w:t>
      </w:r>
    </w:p>
    <w:p>
      <w:pPr>
        <w:pStyle w:val="2"/>
        <w:jc w:val="center"/>
      </w:pPr>
      <w:r>
        <w:rPr>
          <w:sz w:val="20"/>
        </w:rPr>
        <w:t xml:space="preserve">И УЧАСТИЕМ В МЕРОПРИЯТИЯХ В СФЕРЕ МОЛОДЕЖНОЙ ПОЛИТИКИ,</w:t>
      </w:r>
    </w:p>
    <w:p>
      <w:pPr>
        <w:pStyle w:val="2"/>
        <w:jc w:val="center"/>
      </w:pPr>
      <w:r>
        <w:rPr>
          <w:sz w:val="20"/>
        </w:rPr>
        <w:t xml:space="preserve">ДОБРОВОЛЬЧЕСТВА (ВОЛОНТЕРСТВА), ВОЕННО-ПАТРИОТИЧЕСКОГО</w:t>
      </w:r>
    </w:p>
    <w:p>
      <w:pPr>
        <w:pStyle w:val="2"/>
        <w:jc w:val="center"/>
      </w:pPr>
      <w:r>
        <w:rPr>
          <w:sz w:val="20"/>
        </w:rPr>
        <w:t xml:space="preserve">ВОСПИТАНИЯ И ДОПРИЗЫВНОЙ ПОДГОТОВКИ МОЛОДЕЖИ И ИНЫХ</w:t>
      </w:r>
    </w:p>
    <w:p>
      <w:pPr>
        <w:pStyle w:val="2"/>
        <w:jc w:val="center"/>
      </w:pPr>
      <w:r>
        <w:rPr>
          <w:sz w:val="20"/>
        </w:rPr>
        <w:t xml:space="preserve">МЕРОПРИЯТИЯХ СОЦИАЛЬНОЙ НАПРАВЛЕННОСТИ ДЛЯ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06.02.2023 </w:t>
            </w:r>
            <w:hyperlink w:history="0" r:id="rId12" w:tooltip="Постановление КМ РТ от 06.02.2023 N 107 &quot;О внесении изменений в постановление Кабинета Министров Республики Татарстан от 20.08.2021 N 756 &quo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проектах в сфере молодежной политики, военно-патриотического воспитания и допризывной подготовки молодежи и иных проектах социальной направленности для молодежи&quot; {КонсультантПлюс}">
              <w:r>
                <w:rPr>
                  <w:sz w:val="20"/>
                  <w:color w:val="0000ff"/>
                </w:rPr>
                <w:t xml:space="preserve">N 107</w:t>
              </w:r>
            </w:hyperlink>
            <w:r>
              <w:rPr>
                <w:sz w:val="20"/>
                <w:color w:val="392c69"/>
              </w:rPr>
              <w:t xml:space="preserve">, от 13.05.2023 </w:t>
            </w:r>
            <w:hyperlink w:history="0" r:id="rId13"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N 589</w:t>
              </w:r>
            </w:hyperlink>
            <w:r>
              <w:rPr>
                <w:sz w:val="20"/>
                <w:color w:val="392c69"/>
              </w:rPr>
              <w:t xml:space="preserve">,</w:t>
            </w:r>
          </w:p>
          <w:p>
            <w:pPr>
              <w:pStyle w:val="0"/>
              <w:jc w:val="center"/>
            </w:pPr>
            <w:r>
              <w:rPr>
                <w:sz w:val="20"/>
                <w:color w:val="392c69"/>
              </w:rPr>
              <w:t xml:space="preserve">от 22.06.2023 </w:t>
            </w:r>
            <w:hyperlink w:history="0" r:id="rId14" w:tooltip="Постановление КМ РТ от 22.06.2023 N 736 &quot;О внесении изменений в отдельные постановления Кабинета Министров Республики Татарстан&quot; {КонсультантПлюс}">
              <w:r>
                <w:rPr>
                  <w:sz w:val="20"/>
                  <w:color w:val="0000ff"/>
                </w:rPr>
                <w:t xml:space="preserve">N 736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17" w:tooltip="&quot;Бюджетный кодекс Республики Татарстан&quot; от 29.05.2004 N 35-ЗРТ (принят ГС РТ 28.04.2004) (ред. от 09.03.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цель, условия и механизм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(далее - субсидия).</w:t>
      </w:r>
    </w:p>
    <w:bookmarkStart w:id="51" w:name="P51"/>
    <w:bookmarkEnd w:id="51"/>
    <w:p>
      <w:pPr>
        <w:pStyle w:val="0"/>
        <w:spacing w:before="200" w:line-rule="auto"/>
        <w:ind w:firstLine="540"/>
        <w:jc w:val="both"/>
      </w:pPr>
      <w:r>
        <w:rPr>
          <w:sz w:val="20"/>
        </w:rPr>
        <w:t xml:space="preserve">2. Субсидия предоставляется некоммерческим организациям, не являющимся государственными (муниципальными) учреждениями (далее - участник отбора), в целях финансового обеспечения (возмещения) затрат,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(далее - мероприятие).</w:t>
      </w:r>
    </w:p>
    <w:p>
      <w:pPr>
        <w:pStyle w:val="0"/>
        <w:spacing w:before="200" w:line-rule="auto"/>
        <w:ind w:firstLine="540"/>
        <w:jc w:val="both"/>
      </w:pPr>
      <w:r>
        <w:rPr>
          <w:sz w:val="20"/>
        </w:rPr>
        <w:t xml:space="preserve">В целях настоящего Порядка под мероприятиями понимаются конкурсы, конференции, круглые столы, лектории, форумы, фестивали, презентации, концерты, парады, выставки, смены, акции, премии, школы актива, семинары-совещания, советы, церемонии вручения, церемонии награждения, тренинги, спартакиады, военно-спортивные соревнования, опросы, исследования, заявочные кампании, экскурсии, образовательные курсы, олимпиады, образовательные программы, флешмобы, мастер-классы, слеты, турниры, реконструкции, игры, хакатоны, симпозиумы, представления.</w:t>
      </w:r>
    </w:p>
    <w:p>
      <w:pPr>
        <w:pStyle w:val="0"/>
        <w:spacing w:before="200" w:line-rule="auto"/>
        <w:ind w:firstLine="540"/>
        <w:jc w:val="both"/>
      </w:pPr>
      <w:r>
        <w:rPr>
          <w:sz w:val="20"/>
        </w:rPr>
        <w:t xml:space="preserve">3. Субсидии предоставляются в рамках:</w:t>
      </w:r>
    </w:p>
    <w:p>
      <w:pPr>
        <w:pStyle w:val="0"/>
        <w:spacing w:before="200" w:line-rule="auto"/>
        <w:ind w:firstLine="540"/>
        <w:jc w:val="both"/>
      </w:pPr>
      <w:r>
        <w:rPr>
          <w:sz w:val="20"/>
        </w:rPr>
        <w:t xml:space="preserve">государственной </w:t>
      </w:r>
      <w:hyperlink w:history="0" r:id="rId18" w:tooltip="Постановление КМ РТ от 05.03.2019 N 158 (ред. от 22.03.2023) &quot;Об утверждении государственной программы &quot;Развитие молодежной политики в Республике Татарстан на 2019 - 2025 годы&quot; {КонсультантПлюс}">
        <w:r>
          <w:rPr>
            <w:sz w:val="20"/>
            <w:color w:val="0000ff"/>
          </w:rPr>
          <w:t xml:space="preserve">программы</w:t>
        </w:r>
      </w:hyperlink>
      <w:r>
        <w:rPr>
          <w:sz w:val="20"/>
        </w:rPr>
        <w:t xml:space="preserve"> "Развитие молодежной политики в Республике Татарстан на 2019 - 2025 годы", утвержденной постановлением Кабинета Министров Республики Татарстан от 05.03.2019 N 158 "Об утверждении государственной программы "Развитие молодежной политики в Республике Татарстан на 2019 - 2025 годы";</w:t>
      </w:r>
    </w:p>
    <w:p>
      <w:pPr>
        <w:pStyle w:val="0"/>
        <w:spacing w:before="200" w:line-rule="auto"/>
        <w:ind w:firstLine="540"/>
        <w:jc w:val="both"/>
      </w:pPr>
      <w:hyperlink w:history="0" r:id="rId19"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w:t>
      </w:r>
    </w:p>
    <w:p>
      <w:pPr>
        <w:pStyle w:val="0"/>
        <w:spacing w:before="200" w:line-rule="auto"/>
        <w:ind w:firstLine="540"/>
        <w:jc w:val="both"/>
      </w:pPr>
      <w:r>
        <w:rPr>
          <w:sz w:val="20"/>
        </w:rPr>
        <w:t xml:space="preserve">государственной </w:t>
      </w:r>
      <w:hyperlink w:history="0" r:id="rId20" w:tooltip="Постановление КМ РТ от 10.09.2020 N 821 (ред. от 10.04.2023) &quot;Об утверждении государственной программы &quot;Сохранение, изучение и развитие государственных языков Республики Татарстан и других языков в Республике Татарстан на 2023 - 2030 годы&quot; {КонсультантПлюс}">
        <w:r>
          <w:rPr>
            <w:sz w:val="20"/>
            <w:color w:val="0000ff"/>
          </w:rPr>
          <w:t xml:space="preserve">программы</w:t>
        </w:r>
      </w:hyperlink>
      <w:r>
        <w:rPr>
          <w:sz w:val="20"/>
        </w:rPr>
        <w:t xml:space="preserve"> "Сохранение, изучение и развитие государственных языков Республики Татарстан и других языков в Республике Татарстан на 2023 - 2030 годы", утвержденной постановлением Кабинета Министров Республики Татарстан от 10.09.2020 N 821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w:t>
      </w:r>
    </w:p>
    <w:p>
      <w:pPr>
        <w:pStyle w:val="0"/>
        <w:jc w:val="both"/>
      </w:pPr>
      <w:r>
        <w:rPr>
          <w:sz w:val="20"/>
        </w:rPr>
        <w:t xml:space="preserve">(в ред. </w:t>
      </w:r>
      <w:hyperlink w:history="0" r:id="rId21" w:tooltip="Постановление КМ РТ от 22.06.2023 N 736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22.06.2023 N 736)</w:t>
      </w:r>
    </w:p>
    <w:p>
      <w:pPr>
        <w:pStyle w:val="0"/>
        <w:spacing w:before="200" w:line-rule="auto"/>
        <w:ind w:firstLine="540"/>
        <w:jc w:val="both"/>
      </w:pPr>
      <w:r>
        <w:rPr>
          <w:sz w:val="20"/>
        </w:rPr>
        <w:t xml:space="preserve">государственной </w:t>
      </w:r>
      <w:hyperlink w:history="0" r:id="rId22" w:tooltip="Постановление КМ РТ от 25.08.2020 N 730 (ред. от 27.05.2023) &quot;Об утверждении государственной программы Республики Татарстан &quot;Сохранение национальной идентичности татарского народа&quot; {КонсультантПлюс}">
        <w:r>
          <w:rPr>
            <w:sz w:val="20"/>
            <w:color w:val="0000ff"/>
          </w:rPr>
          <w:t xml:space="preserve">программы</w:t>
        </w:r>
      </w:hyperlink>
      <w:r>
        <w:rPr>
          <w:sz w:val="20"/>
        </w:rPr>
        <w:t xml:space="preserve"> Республики Татарстан "Сохранение национальной идентичности татарского народа", утвержденной постановлением Кабинета Министров Республики Татарстан от 25.08.2020 N 730 "Об утверждении государственной программы Республики Татарстан "Сохранение национальной идентичности татарского народа";</w:t>
      </w:r>
    </w:p>
    <w:p>
      <w:pPr>
        <w:pStyle w:val="0"/>
        <w:spacing w:before="200" w:line-rule="auto"/>
        <w:ind w:firstLine="540"/>
        <w:jc w:val="both"/>
      </w:pPr>
      <w:r>
        <w:rPr>
          <w:sz w:val="20"/>
        </w:rPr>
        <w:t xml:space="preserve">государственной </w:t>
      </w:r>
      <w:hyperlink w:history="0" r:id="rId23" w:tooltip="Постановление КМ РТ от 18.12.2013 N 1006 (ред. от 02.06.2023) &quot;Об утверждении Государственной программы &quot;Реализация государственной национальной политики в Республике Татарстан&quot; {КонсультантПлюс}">
        <w:r>
          <w:rPr>
            <w:sz w:val="20"/>
            <w:color w:val="0000ff"/>
          </w:rPr>
          <w:t xml:space="preserve">программы</w:t>
        </w:r>
      </w:hyperlink>
      <w:r>
        <w:rPr>
          <w:sz w:val="20"/>
        </w:rPr>
        <w:t xml:space="preserve"> "Реализация государственной национальной политики в Республике Татарстан", утвержденной постановлением Кабинета Министров Республики Татарстан от 18.12.2013 N 1006 "Об утверждении государственной программы "Реализация государственной национальной политики в Республике Татарстан";</w:t>
      </w:r>
    </w:p>
    <w:p>
      <w:pPr>
        <w:pStyle w:val="0"/>
        <w:jc w:val="both"/>
      </w:pPr>
      <w:r>
        <w:rPr>
          <w:sz w:val="20"/>
        </w:rPr>
        <w:t xml:space="preserve">(в ред. </w:t>
      </w:r>
      <w:hyperlink w:history="0" r:id="rId24" w:tooltip="Постановление КМ РТ от 22.06.2023 N 736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22.06.2023 N 736)</w:t>
      </w:r>
    </w:p>
    <w:p>
      <w:pPr>
        <w:pStyle w:val="0"/>
        <w:spacing w:before="200" w:line-rule="auto"/>
        <w:ind w:firstLine="540"/>
        <w:jc w:val="both"/>
      </w:pPr>
      <w:r>
        <w:rPr>
          <w:sz w:val="20"/>
        </w:rPr>
        <w:t xml:space="preserve">государственной </w:t>
      </w:r>
      <w:hyperlink w:history="0" r:id="rId25" w:tooltip="Постановление КМ РТ от 16.10.2013 N 764 (ред. от 27.03.2023)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программы</w:t>
        </w:r>
      </w:hyperlink>
      <w:r>
        <w:rPr>
          <w:sz w:val="20"/>
        </w:rPr>
        <w:t xml:space="preserve"> "Обеспечение общественного порядка и противодействие преступности в Республике Татарстан на 2014 - 2025 годы", утвержденной постановлением Кабинета Министров Республики Татарстан от 16.10.2013 N 764 "Об утверждении государственной программы "Обеспечение общественного порядка и противодействие преступности в Республике Татарстан на 2014 - 2025 годы";</w:t>
      </w:r>
    </w:p>
    <w:p>
      <w:pPr>
        <w:pStyle w:val="0"/>
        <w:spacing w:before="200" w:line-rule="auto"/>
        <w:ind w:firstLine="540"/>
        <w:jc w:val="both"/>
      </w:pPr>
      <w:r>
        <w:rPr>
          <w:sz w:val="20"/>
        </w:rPr>
        <w:t xml:space="preserve">государственной </w:t>
      </w:r>
      <w:hyperlink w:history="0" r:id="rId26" w:tooltip="Постановление КМ РТ от 19.07.2014 N 512 (ред. от 30.03.2023) &quot;Об утверждении Государственной программы &quot;Реализация антикоррупционной политики Республики Татарстан на 2015 - 2025 годы&quot; {КонсультантПлюс}">
        <w:r>
          <w:rPr>
            <w:sz w:val="20"/>
            <w:color w:val="0000ff"/>
          </w:rPr>
          <w:t xml:space="preserve">программы</w:t>
        </w:r>
      </w:hyperlink>
      <w:r>
        <w:rPr>
          <w:sz w:val="20"/>
        </w:rPr>
        <w:t xml:space="preserve"> "Реализация антикоррупционной политики Республики Татарстан на 2015 - 2025 годы", утвержденной постановлением Кабинета Министров Республики Татарстан от 19.07.2014 N 512 "Об утверждении государственной программы "Реализация антикоррупционной политики Республики Татарстан на 2015 - 2025 годы".</w:t>
      </w:r>
    </w:p>
    <w:p>
      <w:pPr>
        <w:pStyle w:val="0"/>
        <w:jc w:val="both"/>
      </w:pPr>
      <w:r>
        <w:rPr>
          <w:sz w:val="20"/>
        </w:rPr>
        <w:t xml:space="preserve">(абзац введен </w:t>
      </w:r>
      <w:hyperlink w:history="0" r:id="rId27"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Постановлением</w:t>
        </w:r>
      </w:hyperlink>
      <w:r>
        <w:rPr>
          <w:sz w:val="20"/>
        </w:rPr>
        <w:t xml:space="preserve"> КМ РТ от 13.05.2023 N 589)</w:t>
      </w:r>
    </w:p>
    <w:bookmarkStart w:id="64" w:name="P64"/>
    <w:bookmarkEnd w:id="64"/>
    <w:p>
      <w:pPr>
        <w:pStyle w:val="0"/>
        <w:spacing w:before="200" w:line-rule="auto"/>
        <w:ind w:firstLine="540"/>
        <w:jc w:val="both"/>
      </w:pPr>
      <w:r>
        <w:rPr>
          <w:sz w:val="20"/>
        </w:rPr>
        <w:t xml:space="preserve">4. Предоставление субсидии осуществляется Министерством по делам молодежи Республики Татарстан (далее - уполномоченный орган) как главным распорядителем бюджетных средств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уполномоченного органа как до получателя бюджетных средств.</w:t>
      </w:r>
    </w:p>
    <w:p>
      <w:pPr>
        <w:pStyle w:val="0"/>
        <w:spacing w:before="200" w:line-rule="auto"/>
        <w:ind w:firstLine="540"/>
        <w:jc w:val="both"/>
      </w:pPr>
      <w:r>
        <w:rPr>
          <w:sz w:val="20"/>
        </w:rPr>
        <w:t xml:space="preserve">5. Адрес и контактные данные уполномоченного органа: 420021, Республика Татарстан, г. Казань, ул. Сафьян, д. 5, телефон: +7 (843) 222-91-50, факс: +7 (843) 222-91-60, e-mail: mdmrt@tatar.ru, адрес официального сайта в информационно-телекоммуникационной сети "Интернет" (далее - официальный сайт уполномоченного органа): </w:t>
      </w:r>
      <w:r>
        <w:rPr>
          <w:sz w:val="20"/>
        </w:rPr>
        <w:t xml:space="preserve">https://minmol.tatarstan.ru</w:t>
      </w:r>
      <w:r>
        <w:rPr>
          <w:sz w:val="20"/>
        </w:rPr>
        <w:t xml:space="preserve">.</w:t>
      </w:r>
    </w:p>
    <w:p>
      <w:pPr>
        <w:pStyle w:val="0"/>
        <w:spacing w:before="200" w:line-rule="auto"/>
        <w:ind w:firstLine="540"/>
        <w:jc w:val="both"/>
      </w:pPr>
      <w:r>
        <w:rPr>
          <w:sz w:val="20"/>
        </w:rPr>
        <w:t xml:space="preserve">6. Способ проведения отбора - запрос предложений, который заключается в определении получателя субсидии на основании заявок, направленных участниками отбора для участия в отборе (далее - заявка), исходя из соответствия участников отбора критериям отбора и очередности поступления заявок.</w:t>
      </w:r>
    </w:p>
    <w:p>
      <w:pPr>
        <w:pStyle w:val="0"/>
        <w:spacing w:before="200" w:line-rule="auto"/>
        <w:ind w:firstLine="540"/>
        <w:jc w:val="both"/>
      </w:pPr>
      <w:r>
        <w:rPr>
          <w:sz w:val="20"/>
        </w:rPr>
        <w:t xml:space="preserve">7. Уполномоченный орган:</w:t>
      </w:r>
    </w:p>
    <w:p>
      <w:pPr>
        <w:pStyle w:val="0"/>
        <w:spacing w:before="200" w:line-rule="auto"/>
        <w:ind w:firstLine="540"/>
        <w:jc w:val="both"/>
      </w:pPr>
      <w:r>
        <w:rPr>
          <w:sz w:val="20"/>
        </w:rPr>
        <w:t xml:space="preserve">организует проведение отбора;</w:t>
      </w:r>
    </w:p>
    <w:p>
      <w:pPr>
        <w:pStyle w:val="0"/>
        <w:spacing w:before="200" w:line-rule="auto"/>
        <w:ind w:firstLine="540"/>
        <w:jc w:val="both"/>
      </w:pPr>
      <w:r>
        <w:rPr>
          <w:sz w:val="20"/>
        </w:rPr>
        <w:t xml:space="preserve">обеспечивает размещение объявления о проведении отбора и его итогах на официальном сайте уполномоченного органа и на едином портале бюджетной системы Российской Федерации в информационно-телекоммуникационной сети "Интернет" (далее - единый портал);</w:t>
      </w:r>
    </w:p>
    <w:p>
      <w:pPr>
        <w:pStyle w:val="0"/>
        <w:spacing w:before="200" w:line-rule="auto"/>
        <w:ind w:firstLine="540"/>
        <w:jc w:val="both"/>
      </w:pPr>
      <w:r>
        <w:rPr>
          <w:sz w:val="20"/>
        </w:rPr>
        <w:t xml:space="preserve">организует консультирование участников отбора по вопросам подготовки заявки;</w:t>
      </w:r>
    </w:p>
    <w:p>
      <w:pPr>
        <w:pStyle w:val="0"/>
        <w:spacing w:before="200" w:line-rule="auto"/>
        <w:ind w:firstLine="540"/>
        <w:jc w:val="both"/>
      </w:pPr>
      <w:r>
        <w:rPr>
          <w:sz w:val="20"/>
        </w:rPr>
        <w:t xml:space="preserve">организует прием и регистрацию заявок и приложенных к ним документов;</w:t>
      </w:r>
    </w:p>
    <w:p>
      <w:pPr>
        <w:pStyle w:val="0"/>
        <w:spacing w:before="200" w:line-rule="auto"/>
        <w:ind w:firstLine="540"/>
        <w:jc w:val="both"/>
      </w:pPr>
      <w:r>
        <w:rPr>
          <w:sz w:val="20"/>
        </w:rPr>
        <w:t xml:space="preserve">обеспечивает сохранность заявок;</w:t>
      </w:r>
    </w:p>
    <w:p>
      <w:pPr>
        <w:pStyle w:val="0"/>
        <w:spacing w:before="200" w:line-rule="auto"/>
        <w:ind w:firstLine="540"/>
        <w:jc w:val="both"/>
      </w:pPr>
      <w:r>
        <w:rPr>
          <w:sz w:val="20"/>
        </w:rPr>
        <w:t xml:space="preserve">осуществляет организационно-техническое обеспечение деятельности комиссии по рассмотрению заявок (далее - комиссия);</w:t>
      </w:r>
    </w:p>
    <w:p>
      <w:pPr>
        <w:pStyle w:val="0"/>
        <w:spacing w:before="200" w:line-rule="auto"/>
        <w:ind w:firstLine="540"/>
        <w:jc w:val="both"/>
      </w:pPr>
      <w:r>
        <w:rPr>
          <w:sz w:val="20"/>
        </w:rPr>
        <w:t xml:space="preserve">заключает с участником отбора, признанным победителем отбора, соглашение о предоставлении субсидии (далее соответственно - победитель отбора, соглашение);</w:t>
      </w:r>
    </w:p>
    <w:p>
      <w:pPr>
        <w:pStyle w:val="0"/>
        <w:spacing w:before="200" w:line-rule="auto"/>
        <w:ind w:firstLine="540"/>
        <w:jc w:val="both"/>
      </w:pPr>
      <w:r>
        <w:rPr>
          <w:sz w:val="20"/>
        </w:rPr>
        <w:t xml:space="preserve">принимает решение о предоставлении субсидии победителю отбора;</w:t>
      </w:r>
    </w:p>
    <w:p>
      <w:pPr>
        <w:pStyle w:val="0"/>
        <w:spacing w:before="200" w:line-rule="auto"/>
        <w:ind w:firstLine="540"/>
        <w:jc w:val="both"/>
      </w:pPr>
      <w:r>
        <w:rPr>
          <w:sz w:val="20"/>
        </w:rPr>
        <w:t xml:space="preserve">осуществляет контроль за соблюдением условий и порядка предоставления субсидии.</w:t>
      </w:r>
    </w:p>
    <w:p>
      <w:pPr>
        <w:pStyle w:val="0"/>
        <w:spacing w:before="200" w:line-rule="auto"/>
        <w:ind w:firstLine="540"/>
        <w:jc w:val="both"/>
      </w:pPr>
      <w:r>
        <w:rPr>
          <w:sz w:val="20"/>
        </w:rPr>
        <w:t xml:space="preserve">8. Сведения о субсидии размещаются на едином портале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bookmarkStart w:id="78" w:name="P78"/>
    <w:bookmarkEnd w:id="78"/>
    <w:p>
      <w:pPr>
        <w:pStyle w:val="0"/>
        <w:spacing w:before="200" w:line-rule="auto"/>
        <w:ind w:firstLine="540"/>
        <w:jc w:val="both"/>
      </w:pPr>
      <w:r>
        <w:rPr>
          <w:sz w:val="20"/>
        </w:rPr>
        <w:t xml:space="preserve">9. К направлениям расходов (затрат), источником финансового обеспечения (возмещения) которых является субсидия, относятся:</w:t>
      </w:r>
    </w:p>
    <w:bookmarkStart w:id="79" w:name="P79"/>
    <w:bookmarkEnd w:id="79"/>
    <w:p>
      <w:pPr>
        <w:pStyle w:val="0"/>
        <w:spacing w:before="200" w:line-rule="auto"/>
        <w:ind w:firstLine="540"/>
        <w:jc w:val="both"/>
      </w:pPr>
      <w:r>
        <w:rPr>
          <w:sz w:val="20"/>
        </w:rPr>
        <w:t xml:space="preserve">уплата налогов, сборов, страховых взносов и иных обязательных платежей в соответствии с законодательством Российской Федерации о налогах и сборах, связанных с организацией, проведением и участием в мероприятии;</w:t>
      </w:r>
    </w:p>
    <w:bookmarkStart w:id="80" w:name="P80"/>
    <w:bookmarkEnd w:id="80"/>
    <w:p>
      <w:pPr>
        <w:pStyle w:val="0"/>
        <w:spacing w:before="200" w:line-rule="auto"/>
        <w:ind w:firstLine="540"/>
        <w:jc w:val="both"/>
      </w:pPr>
      <w:r>
        <w:rPr>
          <w:sz w:val="20"/>
        </w:rPr>
        <w:t xml:space="preserve">оплата услуг по аренде сооружений (включая временные), помещений (площадок), связанных с организацией, проведением и участием в мероприятии;</w:t>
      </w:r>
    </w:p>
    <w:p>
      <w:pPr>
        <w:pStyle w:val="0"/>
        <w:spacing w:before="200" w:line-rule="auto"/>
        <w:ind w:firstLine="540"/>
        <w:jc w:val="both"/>
      </w:pPr>
      <w:r>
        <w:rPr>
          <w:sz w:val="20"/>
        </w:rPr>
        <w:t xml:space="preserve">аренда, приобретение необходимых для организации, проведения и участия в мероприятии технических средств и вспомогательного оборудования, а также их монтаж, демонтаж, пусконаладка и обслуживание;</w:t>
      </w:r>
    </w:p>
    <w:p>
      <w:pPr>
        <w:pStyle w:val="0"/>
        <w:spacing w:before="200" w:line-rule="auto"/>
        <w:ind w:firstLine="540"/>
        <w:jc w:val="both"/>
      </w:pPr>
      <w:r>
        <w:rPr>
          <w:sz w:val="20"/>
        </w:rPr>
        <w:t xml:space="preserve">изготовление и приобретение полиграфической продукции и канцелярских товаров, необходимых для организации, проведения и участия в мероприятии;</w:t>
      </w:r>
    </w:p>
    <w:p>
      <w:pPr>
        <w:pStyle w:val="0"/>
        <w:spacing w:before="200" w:line-rule="auto"/>
        <w:ind w:firstLine="540"/>
        <w:jc w:val="both"/>
      </w:pPr>
      <w:r>
        <w:rPr>
          <w:sz w:val="20"/>
        </w:rPr>
        <w:t xml:space="preserve">направление делегаций для участия в мероприятии, оплата проживания, питания, проезда участников мероприятия, представителей, технических специалистов, присутствие которых обязательно по регламенту (положению) мероприятия;</w:t>
      </w:r>
    </w:p>
    <w:p>
      <w:pPr>
        <w:pStyle w:val="0"/>
        <w:spacing w:before="200" w:line-rule="auto"/>
        <w:ind w:firstLine="540"/>
        <w:jc w:val="both"/>
      </w:pPr>
      <w:r>
        <w:rPr>
          <w:sz w:val="20"/>
        </w:rPr>
        <w:t xml:space="preserve">приобретение инвентаря, экипировки, необходимых для организации, проведения и участия в мероприятии;</w:t>
      </w:r>
    </w:p>
    <w:p>
      <w:pPr>
        <w:pStyle w:val="0"/>
        <w:spacing w:before="200" w:line-rule="auto"/>
        <w:ind w:firstLine="540"/>
        <w:jc w:val="both"/>
      </w:pPr>
      <w:r>
        <w:rPr>
          <w:sz w:val="20"/>
        </w:rPr>
        <w:t xml:space="preserve">оплата труда привлеченных специалистов и обслуживающего персонала (включая расходы на организацию служебных поездок);</w:t>
      </w:r>
    </w:p>
    <w:p>
      <w:pPr>
        <w:pStyle w:val="0"/>
        <w:spacing w:before="200" w:line-rule="auto"/>
        <w:ind w:firstLine="540"/>
        <w:jc w:val="both"/>
      </w:pPr>
      <w:r>
        <w:rPr>
          <w:sz w:val="20"/>
        </w:rPr>
        <w:t xml:space="preserve">оформление помещений, транспортных средств, площадок, сооружений, включая временные, различного рода конструкций, необходимых для организации, проведения и участия в мероприятии, включая их монтаж и демонтаж;</w:t>
      </w:r>
    </w:p>
    <w:p>
      <w:pPr>
        <w:pStyle w:val="0"/>
        <w:spacing w:before="200" w:line-rule="auto"/>
        <w:ind w:firstLine="540"/>
        <w:jc w:val="both"/>
      </w:pPr>
      <w:r>
        <w:rPr>
          <w:sz w:val="20"/>
        </w:rPr>
        <w:t xml:space="preserve">проведение рекламной кампании, изготовление и распространение печатной и иной информационной продукции, включая монтаж и демонтаж, осуществление фото- и видеосъемки, изготовление, ротацию слайдов, видеороликов, видеофильмов;</w:t>
      </w:r>
    </w:p>
    <w:p>
      <w:pPr>
        <w:pStyle w:val="0"/>
        <w:spacing w:before="200" w:line-rule="auto"/>
        <w:ind w:firstLine="540"/>
        <w:jc w:val="both"/>
      </w:pPr>
      <w:r>
        <w:rPr>
          <w:sz w:val="20"/>
        </w:rPr>
        <w:t xml:space="preserve">изготовление и приобретение наградной атрибутики, сувенирной продукции, призов;</w:t>
      </w:r>
    </w:p>
    <w:p>
      <w:pPr>
        <w:pStyle w:val="0"/>
        <w:spacing w:before="200" w:line-rule="auto"/>
        <w:ind w:firstLine="540"/>
        <w:jc w:val="both"/>
      </w:pPr>
      <w:r>
        <w:rPr>
          <w:sz w:val="20"/>
        </w:rPr>
        <w:t xml:space="preserve">организация церемоний открытия и закрытия, культурной программы и экскурсионного обслуживания мероприятия;</w:t>
      </w:r>
    </w:p>
    <w:p>
      <w:pPr>
        <w:pStyle w:val="0"/>
        <w:spacing w:before="200" w:line-rule="auto"/>
        <w:ind w:firstLine="540"/>
        <w:jc w:val="both"/>
      </w:pPr>
      <w:r>
        <w:rPr>
          <w:sz w:val="20"/>
        </w:rPr>
        <w:t xml:space="preserve">программное и информационно-техническое обеспечение мероприятия (IT-технологии, оснащение, дооснащение электросетевой инфраструктурой, организация телевизионных и интернет-трансляций);</w:t>
      </w:r>
    </w:p>
    <w:p>
      <w:pPr>
        <w:pStyle w:val="0"/>
        <w:spacing w:before="200" w:line-rule="auto"/>
        <w:ind w:firstLine="540"/>
        <w:jc w:val="both"/>
      </w:pPr>
      <w:r>
        <w:rPr>
          <w:sz w:val="20"/>
        </w:rPr>
        <w:t xml:space="preserve">оплата медицинского сопровождения мероприятия и медико-биологического обеспечения мероприятия, в том числе оплата услуг автомобиля скорой медицинской помощи;</w:t>
      </w:r>
    </w:p>
    <w:p>
      <w:pPr>
        <w:pStyle w:val="0"/>
        <w:spacing w:before="200" w:line-rule="auto"/>
        <w:ind w:firstLine="540"/>
        <w:jc w:val="both"/>
      </w:pPr>
      <w:r>
        <w:rPr>
          <w:sz w:val="20"/>
        </w:rPr>
        <w:t xml:space="preserve">обеспечение безопасности мероприятия, обустройство досмотровых площадок при проведении мероприятий в соответствии с требованиями, предусмотренными при проведении массовых мероприятий;</w:t>
      </w:r>
    </w:p>
    <w:p>
      <w:pPr>
        <w:pStyle w:val="0"/>
        <w:spacing w:before="200" w:line-rule="auto"/>
        <w:ind w:firstLine="540"/>
        <w:jc w:val="both"/>
      </w:pPr>
      <w:r>
        <w:rPr>
          <w:sz w:val="20"/>
        </w:rPr>
        <w:t xml:space="preserve">оплата услуг, аренда, покупка товаров, необходимых для обеспечения санитарно-эпидемиологической безопасности участников мероприятия, в том числе для профилактики распространения вирусных заболеваний;</w:t>
      </w:r>
    </w:p>
    <w:p>
      <w:pPr>
        <w:pStyle w:val="0"/>
        <w:spacing w:before="200" w:line-rule="auto"/>
        <w:ind w:firstLine="540"/>
        <w:jc w:val="both"/>
      </w:pPr>
      <w:r>
        <w:rPr>
          <w:sz w:val="20"/>
        </w:rPr>
        <w:t xml:space="preserve">оплата услуг связи, радиосвязи, информационно-телекоммуникационной сети "Интернет", лингвистических услуг, почтовых расходов, необходимых для организации, проведения и участия в мероприятии;</w:t>
      </w:r>
    </w:p>
    <w:p>
      <w:pPr>
        <w:pStyle w:val="0"/>
        <w:spacing w:before="200" w:line-rule="auto"/>
        <w:ind w:firstLine="540"/>
        <w:jc w:val="both"/>
      </w:pPr>
      <w:r>
        <w:rPr>
          <w:sz w:val="20"/>
        </w:rPr>
        <w:t xml:space="preserve">обеспечение питьевой водой участников мероприятия;</w:t>
      </w:r>
    </w:p>
    <w:p>
      <w:pPr>
        <w:pStyle w:val="0"/>
        <w:spacing w:before="200" w:line-rule="auto"/>
        <w:ind w:firstLine="540"/>
        <w:jc w:val="both"/>
      </w:pPr>
      <w:r>
        <w:rPr>
          <w:sz w:val="20"/>
        </w:rPr>
        <w:t xml:space="preserve">оплата организационных взносов, необходимых для участия в мероприятии;</w:t>
      </w:r>
    </w:p>
    <w:bookmarkStart w:id="97" w:name="P97"/>
    <w:bookmarkEnd w:id="97"/>
    <w:p>
      <w:pPr>
        <w:pStyle w:val="0"/>
        <w:spacing w:before="200" w:line-rule="auto"/>
        <w:ind w:firstLine="540"/>
        <w:jc w:val="both"/>
      </w:pPr>
      <w:r>
        <w:rPr>
          <w:sz w:val="20"/>
        </w:rPr>
        <w:t xml:space="preserve">аренда транспортных средств, обеспечение горюче-смазочными материалами транспортных и технических средств, необходимых для организации, проведения и участия в мероприятии;</w:t>
      </w:r>
    </w:p>
    <w:p>
      <w:pPr>
        <w:pStyle w:val="0"/>
        <w:spacing w:before="200" w:line-rule="auto"/>
        <w:ind w:firstLine="540"/>
        <w:jc w:val="both"/>
      </w:pPr>
      <w:r>
        <w:rPr>
          <w:sz w:val="20"/>
        </w:rPr>
        <w:t xml:space="preserve">выплата денежного вознаграждения в 2023 году победителям республиканского мероприятия "100 лидеров - Татарстан будущего. Цифровизация. Устойчивое развитие".</w:t>
      </w:r>
    </w:p>
    <w:p>
      <w:pPr>
        <w:pStyle w:val="0"/>
        <w:jc w:val="both"/>
      </w:pPr>
      <w:r>
        <w:rPr>
          <w:sz w:val="20"/>
        </w:rPr>
        <w:t xml:space="preserve">(абзац введен </w:t>
      </w:r>
      <w:hyperlink w:history="0" r:id="rId28"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Постановлением</w:t>
        </w:r>
      </w:hyperlink>
      <w:r>
        <w:rPr>
          <w:sz w:val="20"/>
        </w:rPr>
        <w:t xml:space="preserve"> КМ РТ от 13.05.2023 N 589)</w:t>
      </w:r>
    </w:p>
    <w:p>
      <w:pPr>
        <w:pStyle w:val="0"/>
        <w:spacing w:before="200" w:line-rule="auto"/>
        <w:ind w:firstLine="540"/>
        <w:jc w:val="both"/>
      </w:pPr>
      <w:r>
        <w:rPr>
          <w:sz w:val="20"/>
        </w:rPr>
        <w:t xml:space="preserve">10. Объявление о проведении отбора размещается на едином портале, а также на официальном сайте уполномоченного органа в семидневный срок со дня принятия уполномоченным органом приказа о проведении отбора.</w:t>
      </w:r>
    </w:p>
    <w:p>
      <w:pPr>
        <w:pStyle w:val="0"/>
        <w:spacing w:before="200" w:line-rule="auto"/>
        <w:ind w:firstLine="540"/>
        <w:jc w:val="both"/>
      </w:pPr>
      <w:r>
        <w:rPr>
          <w:sz w:val="20"/>
        </w:rPr>
        <w:t xml:space="preserve">Прием заявок осуществляется в 10-дневный срок, исчисляемый в календарных днях, со дня, следующего за днем размещения объявления о проведении отбора на едином портале и на официальном сайте уполномоченного органа.</w:t>
      </w:r>
    </w:p>
    <w:p>
      <w:pPr>
        <w:pStyle w:val="0"/>
        <w:spacing w:before="200" w:line-rule="auto"/>
        <w:ind w:firstLine="540"/>
        <w:jc w:val="both"/>
      </w:pPr>
      <w:r>
        <w:rPr>
          <w:sz w:val="20"/>
        </w:rPr>
        <w:t xml:space="preserve">Объявление о проведении отбора содержит сведения о:</w:t>
      </w:r>
    </w:p>
    <w:p>
      <w:pPr>
        <w:pStyle w:val="0"/>
        <w:spacing w:before="200" w:line-rule="auto"/>
        <w:ind w:firstLine="540"/>
        <w:jc w:val="both"/>
      </w:pPr>
      <w:r>
        <w:rPr>
          <w:sz w:val="20"/>
        </w:rPr>
        <w:t xml:space="preserve">сроках проведения отбора;</w:t>
      </w:r>
    </w:p>
    <w:p>
      <w:pPr>
        <w:pStyle w:val="0"/>
        <w:spacing w:before="200" w:line-rule="auto"/>
        <w:ind w:firstLine="540"/>
        <w:jc w:val="both"/>
      </w:pPr>
      <w:r>
        <w:rPr>
          <w:sz w:val="20"/>
        </w:rPr>
        <w:t xml:space="preserve">дате начала подачи или окончания приема заявок, которая не может быть ранее пятого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цели предоставления субсидии;</w:t>
      </w:r>
    </w:p>
    <w:p>
      <w:pPr>
        <w:pStyle w:val="0"/>
        <w:spacing w:before="200" w:line-rule="auto"/>
        <w:ind w:firstLine="540"/>
        <w:jc w:val="both"/>
      </w:pPr>
      <w:r>
        <w:rPr>
          <w:sz w:val="20"/>
        </w:rPr>
        <w:t xml:space="preserve">результатах предоставления субсидии;</w:t>
      </w:r>
    </w:p>
    <w:p>
      <w:pPr>
        <w:pStyle w:val="0"/>
        <w:spacing w:before="200" w:line-rule="auto"/>
        <w:ind w:firstLine="540"/>
        <w:jc w:val="both"/>
      </w:pPr>
      <w:r>
        <w:rPr>
          <w:sz w:val="20"/>
        </w:rPr>
        <w:t xml:space="preserve">наименовании, месте нахождения, почтовом адресе, адресе электронной почты уполномоченного органа;</w:t>
      </w:r>
    </w:p>
    <w:p>
      <w:pPr>
        <w:pStyle w:val="0"/>
        <w:spacing w:before="200" w:line-rule="auto"/>
        <w:ind w:firstLine="540"/>
        <w:jc w:val="both"/>
      </w:pPr>
      <w:r>
        <w:rPr>
          <w:sz w:val="20"/>
        </w:rPr>
        <w:t xml:space="preserve">доменном имени, и (или) сетевом адресе, и (или) указателях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требованиях к участникам отбора в соответствии с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пунктом 12</w:t>
        </w:r>
      </w:hyperlink>
      <w:r>
        <w:rPr>
          <w:sz w:val="20"/>
        </w:rPr>
        <w:t xml:space="preserve"> настоящего Порядка и перечне документов, представляемых для подтверждения соответствия участников отбора указанным требованиям;</w:t>
      </w:r>
    </w:p>
    <w:p>
      <w:pPr>
        <w:pStyle w:val="0"/>
        <w:spacing w:before="200" w:line-rule="auto"/>
        <w:ind w:firstLine="540"/>
        <w:jc w:val="both"/>
      </w:pPr>
      <w:r>
        <w:rPr>
          <w:sz w:val="20"/>
        </w:rPr>
        <w:t xml:space="preserve">порядке подачи заявок и требованиях, предъявляемых к форме и содержанию заявок в соответствии с </w:t>
      </w:r>
      <w:hyperlink w:history="0" w:anchor="P129" w:tooltip="13. Для участия в отборе участник отбора представляет в уполномоченный орган заявку, содержащую следующие документы:">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порядке отзыва заявок и порядке возврата заявок, определяющем в том числе основания для возврата заявок, порядке внесения изменений в заявки;</w:t>
      </w:r>
    </w:p>
    <w:p>
      <w:pPr>
        <w:pStyle w:val="0"/>
        <w:spacing w:before="200" w:line-rule="auto"/>
        <w:ind w:firstLine="540"/>
        <w:jc w:val="both"/>
      </w:pPr>
      <w:r>
        <w:rPr>
          <w:sz w:val="20"/>
        </w:rPr>
        <w:t xml:space="preserve">правилах рассмотрения заявок в соответствии с настоящим Порядком;</w:t>
      </w:r>
    </w:p>
    <w:p>
      <w:pPr>
        <w:pStyle w:val="0"/>
        <w:spacing w:before="200" w:line-rule="auto"/>
        <w:ind w:firstLine="540"/>
        <w:jc w:val="both"/>
      </w:pPr>
      <w:r>
        <w:rPr>
          <w:sz w:val="20"/>
        </w:rPr>
        <w:t xml:space="preserve">порядке предоставления участникам отбора разъяснений положений объявления о проведении отбора, дате начала и окончания срока такого предоставления;</w:t>
      </w:r>
    </w:p>
    <w:p>
      <w:pPr>
        <w:pStyle w:val="0"/>
        <w:spacing w:before="200" w:line-rule="auto"/>
        <w:ind w:firstLine="540"/>
        <w:jc w:val="both"/>
      </w:pPr>
      <w:r>
        <w:rPr>
          <w:sz w:val="20"/>
        </w:rPr>
        <w:t xml:space="preserve">сроке, в течение которого победитель отбора должен подписать соглашение;</w:t>
      </w:r>
    </w:p>
    <w:p>
      <w:pPr>
        <w:pStyle w:val="0"/>
        <w:spacing w:before="200" w:line-rule="auto"/>
        <w:ind w:firstLine="540"/>
        <w:jc w:val="both"/>
      </w:pPr>
      <w:r>
        <w:rPr>
          <w:sz w:val="20"/>
        </w:rPr>
        <w:t xml:space="preserve">условиях признания победителя отбора уклонившимся от заключения соглашения;</w:t>
      </w:r>
    </w:p>
    <w:p>
      <w:pPr>
        <w:pStyle w:val="0"/>
        <w:spacing w:before="200" w:line-rule="auto"/>
        <w:ind w:firstLine="540"/>
        <w:jc w:val="both"/>
      </w:pPr>
      <w:r>
        <w:rPr>
          <w:sz w:val="20"/>
        </w:rPr>
        <w:t xml:space="preserve">дате размещения результатов отбора на едином портале и официальном сайте уполномоченного органа, которая не может быть позднее 14-го календарного дня, следующего за днем определения победителя отбора.</w:t>
      </w:r>
    </w:p>
    <w:bookmarkStart w:id="117" w:name="P117"/>
    <w:bookmarkEnd w:id="117"/>
    <w:p>
      <w:pPr>
        <w:pStyle w:val="0"/>
        <w:spacing w:before="200" w:line-rule="auto"/>
        <w:ind w:firstLine="540"/>
        <w:jc w:val="both"/>
      </w:pPr>
      <w:r>
        <w:rPr>
          <w:sz w:val="20"/>
        </w:rPr>
        <w:t xml:space="preserve">11. Критериями отбора являются:</w:t>
      </w:r>
    </w:p>
    <w:p>
      <w:pPr>
        <w:pStyle w:val="0"/>
        <w:spacing w:before="200" w:line-rule="auto"/>
        <w:ind w:firstLine="540"/>
        <w:jc w:val="both"/>
      </w:pPr>
      <w:r>
        <w:rPr>
          <w:sz w:val="20"/>
        </w:rPr>
        <w:t xml:space="preserve">осуществление участником отбора своей деятельности на территории Республики Татарстан и уплата налогов в бюджет Республики Татарстан;</w:t>
      </w:r>
    </w:p>
    <w:p>
      <w:pPr>
        <w:pStyle w:val="0"/>
        <w:spacing w:before="200" w:line-rule="auto"/>
        <w:ind w:firstLine="540"/>
        <w:jc w:val="both"/>
      </w:pPr>
      <w:r>
        <w:rPr>
          <w:sz w:val="20"/>
        </w:rPr>
        <w:t xml:space="preserve">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bookmarkStart w:id="120" w:name="P120"/>
    <w:bookmarkEnd w:id="120"/>
    <w:p>
      <w:pPr>
        <w:pStyle w:val="0"/>
        <w:spacing w:before="200" w:line-rule="auto"/>
        <w:ind w:firstLine="540"/>
        <w:jc w:val="both"/>
      </w:pPr>
      <w:r>
        <w:rPr>
          <w:sz w:val="20"/>
        </w:rPr>
        <w:t xml:space="preserve">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pPr>
        <w:pStyle w:val="0"/>
        <w:spacing w:before="200" w:line-rule="auto"/>
        <w:ind w:firstLine="540"/>
        <w:jc w:val="both"/>
      </w:pPr>
      <w:r>
        <w:rPr>
          <w:sz w:val="20"/>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9"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Постановления</w:t>
        </w:r>
      </w:hyperlink>
      <w:r>
        <w:rPr>
          <w:sz w:val="20"/>
        </w:rPr>
        <w:t xml:space="preserve"> КМ РТ от 13.05.2023 N 589)</w:t>
      </w:r>
    </w:p>
    <w:p>
      <w:pPr>
        <w:pStyle w:val="0"/>
        <w:spacing w:before="200" w:line-rule="auto"/>
        <w:ind w:firstLine="540"/>
        <w:jc w:val="both"/>
      </w:pPr>
      <w:r>
        <w:rPr>
          <w:sz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установленную </w:t>
      </w:r>
      <w:hyperlink w:history="0" w:anchor="P51" w:tooltip="2. Субсидия предоставляется некоммерческим организациям, не являющимся государственными (муниципальными) учреждениями (далее - участник отбора), в целях финансового обеспечения (возмещения) затрат,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далее - мероприятие).">
        <w:r>
          <w:rPr>
            <w:sz w:val="20"/>
            <w:color w:val="0000ff"/>
          </w:rPr>
          <w:t xml:space="preserve">пунктом 2</w:t>
        </w:r>
      </w:hyperlink>
      <w:r>
        <w:rPr>
          <w:sz w:val="20"/>
        </w:rPr>
        <w:t xml:space="preserve"> настоящего Порядка.</w:t>
      </w:r>
    </w:p>
    <w:bookmarkStart w:id="129" w:name="P129"/>
    <w:bookmarkEnd w:id="129"/>
    <w:p>
      <w:pPr>
        <w:pStyle w:val="0"/>
        <w:spacing w:before="200" w:line-rule="auto"/>
        <w:ind w:firstLine="540"/>
        <w:jc w:val="both"/>
      </w:pPr>
      <w:r>
        <w:rPr>
          <w:sz w:val="20"/>
        </w:rPr>
        <w:t xml:space="preserve">13. Для участия в отборе участник отбора представляет в уполномоченный орган заявку, содержащую следующие документы:</w:t>
      </w:r>
    </w:p>
    <w:p>
      <w:pPr>
        <w:pStyle w:val="0"/>
        <w:spacing w:before="200" w:line-rule="auto"/>
        <w:ind w:firstLine="540"/>
        <w:jc w:val="both"/>
      </w:pPr>
      <w:r>
        <w:rPr>
          <w:sz w:val="20"/>
        </w:rPr>
        <w:t xml:space="preserve">заявку,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 по форме, утвержденной приказом уполномоченного органа;</w:t>
      </w:r>
    </w:p>
    <w:p>
      <w:pPr>
        <w:pStyle w:val="0"/>
        <w:spacing w:before="200" w:line-rule="auto"/>
        <w:ind w:firstLine="540"/>
        <w:jc w:val="both"/>
      </w:pPr>
      <w:r>
        <w:rPr>
          <w:sz w:val="20"/>
        </w:rPr>
        <w:t xml:space="preserve">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bookmarkStart w:id="132" w:name="P132"/>
    <w:bookmarkEnd w:id="132"/>
    <w:p>
      <w:pPr>
        <w:pStyle w:val="0"/>
        <w:spacing w:before="200" w:line-rule="auto"/>
        <w:ind w:firstLine="540"/>
        <w:jc w:val="both"/>
      </w:pPr>
      <w:r>
        <w:rPr>
          <w:sz w:val="20"/>
        </w:rPr>
        <w:t xml:space="preserve">копию выписки из единого государственного реестра юридических лиц;</w:t>
      </w:r>
    </w:p>
    <w:p>
      <w:pPr>
        <w:pStyle w:val="0"/>
        <w:spacing w:before="200" w:line-rule="auto"/>
        <w:ind w:firstLine="540"/>
        <w:jc w:val="both"/>
      </w:pPr>
      <w:r>
        <w:rPr>
          <w:sz w:val="20"/>
        </w:rPr>
        <w:t xml:space="preserve">копию свидетельства о присвоении индивидуального номера налогоплательщика;</w:t>
      </w:r>
    </w:p>
    <w:bookmarkStart w:id="134" w:name="P134"/>
    <w:bookmarkEnd w:id="134"/>
    <w:p>
      <w:pPr>
        <w:pStyle w:val="0"/>
        <w:spacing w:before="200" w:line-rule="auto"/>
        <w:ind w:firstLine="540"/>
        <w:jc w:val="both"/>
      </w:pPr>
      <w:r>
        <w:rPr>
          <w:sz w:val="20"/>
        </w:rPr>
        <w:t xml:space="preserve">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pPr>
        <w:pStyle w:val="0"/>
        <w:spacing w:before="200" w:line-rule="auto"/>
        <w:ind w:firstLine="540"/>
        <w:jc w:val="both"/>
      </w:pPr>
      <w:r>
        <w:rPr>
          <w:sz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установленным </w:t>
      </w:r>
      <w:hyperlink w:history="0" w:anchor="P117" w:tooltip="11. Критериями отбора являются:">
        <w:r>
          <w:rPr>
            <w:sz w:val="20"/>
            <w:color w:val="0000ff"/>
          </w:rPr>
          <w:t xml:space="preserve">пунктом 11</w:t>
        </w:r>
      </w:hyperlink>
      <w:r>
        <w:rPr>
          <w:sz w:val="20"/>
        </w:rPr>
        <w:t xml:space="preserve"> настоящего Порядка, требованиям, установленным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при предоставлении субсидии на финансовое обеспечение затрат - смету расходов на организацию, проведение и участие в мероприятии;</w:t>
      </w:r>
    </w:p>
    <w:p>
      <w:pPr>
        <w:pStyle w:val="0"/>
        <w:spacing w:before="200" w:line-rule="auto"/>
        <w:ind w:firstLine="540"/>
        <w:jc w:val="both"/>
      </w:pPr>
      <w:r>
        <w:rPr>
          <w:sz w:val="20"/>
        </w:rPr>
        <w:t xml:space="preserve">при предоставлении субсидии на возмещение затрат - документы, подтверждающие фактически произведенные затраты по мероприятию.</w:t>
      </w:r>
    </w:p>
    <w:p>
      <w:pPr>
        <w:pStyle w:val="0"/>
        <w:jc w:val="both"/>
      </w:pPr>
      <w:r>
        <w:rPr>
          <w:sz w:val="20"/>
        </w:rPr>
        <w:t xml:space="preserve">(в ред. </w:t>
      </w:r>
      <w:hyperlink w:history="0" r:id="rId30"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Постановления</w:t>
        </w:r>
      </w:hyperlink>
      <w:r>
        <w:rPr>
          <w:sz w:val="20"/>
        </w:rPr>
        <w:t xml:space="preserve"> КМ РТ от 13.05.2023 N 589)</w:t>
      </w:r>
    </w:p>
    <w:p>
      <w:pPr>
        <w:pStyle w:val="0"/>
        <w:spacing w:before="200" w:line-rule="auto"/>
        <w:ind w:firstLine="540"/>
        <w:jc w:val="both"/>
      </w:pPr>
      <w:r>
        <w:rPr>
          <w:sz w:val="20"/>
        </w:rPr>
        <w:t xml:space="preserve">Документы представляются участниками отбора на бумажном и электронном носителях.</w:t>
      </w:r>
    </w:p>
    <w:p>
      <w:pPr>
        <w:pStyle w:val="0"/>
        <w:spacing w:before="200" w:line-rule="auto"/>
        <w:ind w:firstLine="540"/>
        <w:jc w:val="both"/>
      </w:pPr>
      <w:r>
        <w:rPr>
          <w:sz w:val="20"/>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pPr>
        <w:pStyle w:val="0"/>
        <w:spacing w:before="200" w:line-rule="auto"/>
        <w:ind w:firstLine="540"/>
        <w:jc w:val="both"/>
      </w:pPr>
      <w:r>
        <w:rPr>
          <w:sz w:val="20"/>
        </w:rPr>
        <w:t xml:space="preserve">За недостоверность предъявляемых сведений участники отбора несут ответственность согласно законодательству Российской Федерации.</w:t>
      </w:r>
    </w:p>
    <w:p>
      <w:pPr>
        <w:pStyle w:val="0"/>
        <w:spacing w:before="200" w:line-rule="auto"/>
        <w:ind w:firstLine="540"/>
        <w:jc w:val="both"/>
      </w:pPr>
      <w:r>
        <w:rPr>
          <w:sz w:val="20"/>
        </w:rPr>
        <w:t xml:space="preserve">В случае непредставления участником отбора документов, предусмотренных </w:t>
      </w:r>
      <w:hyperlink w:history="0" w:anchor="P132" w:tooltip="копию выписки из единого государственного реестра юридических лиц;">
        <w:r>
          <w:rPr>
            <w:sz w:val="20"/>
            <w:color w:val="0000ff"/>
          </w:rPr>
          <w:t xml:space="preserve">абзацами четвертым</w:t>
        </w:r>
      </w:hyperlink>
      <w:r>
        <w:rPr>
          <w:sz w:val="20"/>
        </w:rPr>
        <w:t xml:space="preserve"> - </w:t>
      </w:r>
      <w:hyperlink w:history="0" w:anchor="P134" w:tooltip="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шестым</w:t>
        </w:r>
      </w:hyperlink>
      <w:r>
        <w:rPr>
          <w:sz w:val="20"/>
        </w:rPr>
        <w:t xml:space="preserve"> настоящего пункта, уполномоченный орган запрашивает указанные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pPr>
        <w:pStyle w:val="0"/>
        <w:spacing w:before="200" w:line-rule="auto"/>
        <w:ind w:firstLine="540"/>
        <w:jc w:val="both"/>
      </w:pPr>
      <w:r>
        <w:rPr>
          <w:sz w:val="20"/>
        </w:rPr>
        <w:t xml:space="preserve">14. Уполномоченный орган 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pPr>
        <w:pStyle w:val="0"/>
        <w:spacing w:before="200" w:line-rule="auto"/>
        <w:ind w:firstLine="540"/>
        <w:jc w:val="both"/>
      </w:pPr>
      <w:r>
        <w:rPr>
          <w:sz w:val="20"/>
        </w:rPr>
        <w:t xml:space="preserve">В случае если на участие в отборе не представлено ни одной заявки, отбор признается несостоявшимся.</w:t>
      </w:r>
    </w:p>
    <w:bookmarkStart w:id="147" w:name="P147"/>
    <w:bookmarkEnd w:id="147"/>
    <w:p>
      <w:pPr>
        <w:pStyle w:val="0"/>
        <w:spacing w:before="200" w:line-rule="auto"/>
        <w:ind w:firstLine="540"/>
        <w:jc w:val="both"/>
      </w:pPr>
      <w:r>
        <w:rPr>
          <w:sz w:val="20"/>
        </w:rPr>
        <w:t xml:space="preserve">15. Уполномоченный орган в целях рассмотрения заявок формирует комиссию, в которую включаются в том числе члены общественного совета уполномоченного органа. Состав комиссии, порядок работы комиссии утверждаются приказом уполномоченного органа.</w:t>
      </w:r>
    </w:p>
    <w:p>
      <w:pPr>
        <w:pStyle w:val="0"/>
        <w:spacing w:before="200" w:line-rule="auto"/>
        <w:ind w:firstLine="540"/>
        <w:jc w:val="both"/>
      </w:pPr>
      <w:r>
        <w:rPr>
          <w:sz w:val="20"/>
        </w:rPr>
        <w:t xml:space="preserve">Комиссия формируется из председателя комиссии, заместителя председателя комиссии, секретаря комиссии, членов комиссии.</w:t>
      </w:r>
    </w:p>
    <w:p>
      <w:pPr>
        <w:pStyle w:val="0"/>
        <w:spacing w:before="200" w:line-rule="auto"/>
        <w:ind w:firstLine="540"/>
        <w:jc w:val="both"/>
      </w:pPr>
      <w:r>
        <w:rPr>
          <w:sz w:val="20"/>
        </w:rPr>
        <w:t xml:space="preserve">Председатель комиссии осуществляет руководство деятельностью комиссии, утверждает ее решения.</w:t>
      </w:r>
    </w:p>
    <w:p>
      <w:pPr>
        <w:pStyle w:val="0"/>
        <w:spacing w:before="200" w:line-rule="auto"/>
        <w:ind w:firstLine="540"/>
        <w:jc w:val="both"/>
      </w:pPr>
      <w:r>
        <w:rPr>
          <w:sz w:val="20"/>
        </w:rPr>
        <w:t xml:space="preserve">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pPr>
        <w:pStyle w:val="0"/>
        <w:spacing w:before="200" w:line-rule="auto"/>
        <w:ind w:firstLine="540"/>
        <w:jc w:val="both"/>
      </w:pPr>
      <w:r>
        <w:rPr>
          <w:sz w:val="20"/>
        </w:rPr>
        <w:t xml:space="preserve">Комиссия в течение 10 календарных дней со дня, следующего за днем истечения срока приема заявок:</w:t>
      </w:r>
    </w:p>
    <w:p>
      <w:pPr>
        <w:pStyle w:val="0"/>
        <w:spacing w:before="200" w:line-rule="auto"/>
        <w:ind w:firstLine="540"/>
        <w:jc w:val="both"/>
      </w:pPr>
      <w:r>
        <w:rPr>
          <w:sz w:val="20"/>
        </w:rPr>
        <w:t xml:space="preserve">рассматривает заявки в соответствии с очередностью их поступления, а также на соответствие требованиям, указанным в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пункте 12</w:t>
        </w:r>
      </w:hyperlink>
      <w:r>
        <w:rPr>
          <w:sz w:val="20"/>
        </w:rPr>
        <w:t xml:space="preserve"> настоящего Порядка, и проверяет участников отбора на соответствие критериям и требованиям, указанным в </w:t>
      </w:r>
      <w:hyperlink w:history="0" w:anchor="P117" w:tooltip="11. Критериями отбора являются:">
        <w:r>
          <w:rPr>
            <w:sz w:val="20"/>
            <w:color w:val="0000ff"/>
          </w:rPr>
          <w:t xml:space="preserve">пунктах 11</w:t>
        </w:r>
      </w:hyperlink>
      <w:r>
        <w:rPr>
          <w:sz w:val="20"/>
        </w:rPr>
        <w:t xml:space="preserve"> и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принимает решение об отклонении заявки на стадии рассмотрения заявок по основаниям, установленным </w:t>
      </w:r>
      <w:hyperlink w:history="0" w:anchor="P159" w:tooltip="16. Основаниями для отклонения заявки на стадии рассмотрения заявок являются:">
        <w:r>
          <w:rPr>
            <w:sz w:val="20"/>
            <w:color w:val="0000ff"/>
          </w:rPr>
          <w:t xml:space="preserve">пунктом 16</w:t>
        </w:r>
      </w:hyperlink>
      <w:r>
        <w:rPr>
          <w:sz w:val="20"/>
        </w:rPr>
        <w:t xml:space="preserve"> настоящего Порядка, которое оформляется протоколом;</w:t>
      </w:r>
    </w:p>
    <w:p>
      <w:pPr>
        <w:pStyle w:val="0"/>
        <w:spacing w:before="200" w:line-rule="auto"/>
        <w:ind w:firstLine="540"/>
        <w:jc w:val="both"/>
      </w:pPr>
      <w:r>
        <w:rPr>
          <w:sz w:val="20"/>
        </w:rPr>
        <w:t xml:space="preserve">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pPr>
        <w:pStyle w:val="0"/>
        <w:spacing w:before="200" w:line-rule="auto"/>
        <w:ind w:firstLine="540"/>
        <w:jc w:val="both"/>
      </w:pPr>
      <w:r>
        <w:rPr>
          <w:sz w:val="20"/>
        </w:rPr>
        <w:t xml:space="preserve">Победителем отбора признается участник отбора, который соответствует критериям и требованиям, указанным в </w:t>
      </w:r>
      <w:hyperlink w:history="0" w:anchor="P117" w:tooltip="11. Критериями отбора являются:">
        <w:r>
          <w:rPr>
            <w:sz w:val="20"/>
            <w:color w:val="0000ff"/>
          </w:rPr>
          <w:t xml:space="preserve">пунктах 11</w:t>
        </w:r>
      </w:hyperlink>
      <w:r>
        <w:rPr>
          <w:sz w:val="20"/>
        </w:rPr>
        <w:t xml:space="preserve"> и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12</w:t>
        </w:r>
      </w:hyperlink>
      <w:r>
        <w:rPr>
          <w:sz w:val="20"/>
        </w:rPr>
        <w:t xml:space="preserve"> настоящего Порядка, и заявка которого подана первой по очередности.</w:t>
      </w:r>
    </w:p>
    <w:p>
      <w:pPr>
        <w:pStyle w:val="0"/>
        <w:spacing w:before="200" w:line-rule="auto"/>
        <w:ind w:firstLine="540"/>
        <w:jc w:val="both"/>
      </w:pPr>
      <w:r>
        <w:rPr>
          <w:sz w:val="20"/>
        </w:rPr>
        <w:t xml:space="preserve">Протокол с приложением списка участников отбора направляется в уполномоченный орган в день его подписания.</w:t>
      </w:r>
    </w:p>
    <w:bookmarkStart w:id="159" w:name="P159"/>
    <w:bookmarkEnd w:id="159"/>
    <w:p>
      <w:pPr>
        <w:pStyle w:val="0"/>
        <w:spacing w:before="200" w:line-rule="auto"/>
        <w:ind w:firstLine="540"/>
        <w:jc w:val="both"/>
      </w:pPr>
      <w:r>
        <w:rPr>
          <w:sz w:val="20"/>
        </w:rPr>
        <w:t xml:space="preserve">16.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несоответствие участника отбора критериям и требованиям, установленным </w:t>
      </w:r>
      <w:hyperlink w:history="0" w:anchor="P117" w:tooltip="11. Критериями отбора являются:">
        <w:r>
          <w:rPr>
            <w:sz w:val="20"/>
            <w:color w:val="0000ff"/>
          </w:rPr>
          <w:t xml:space="preserve">пунктами 11</w:t>
        </w:r>
      </w:hyperlink>
      <w:r>
        <w:rPr>
          <w:sz w:val="20"/>
        </w:rPr>
        <w:t xml:space="preserve"> и </w:t>
      </w:r>
      <w:hyperlink w:history="0" w:anchor="P120" w:tooltip="12. 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17. Информация о результатах отбора размещается уполномоченным органом на едином портале, на официальном сайте уполномоченного органа:</w:t>
      </w:r>
    </w:p>
    <w:p>
      <w:pPr>
        <w:pStyle w:val="0"/>
        <w:spacing w:before="200" w:line-rule="auto"/>
        <w:ind w:firstLine="540"/>
        <w:jc w:val="both"/>
      </w:pPr>
      <w:r>
        <w:rPr>
          <w:sz w:val="20"/>
        </w:rPr>
        <w:t xml:space="preserve">при предоставлении субсидии на финансовое обеспечение затрат - в 14-дневный срок, исчисляемый в календарных днях, со дня принятия решения об определении победителя отбора;</w:t>
      </w:r>
    </w:p>
    <w:p>
      <w:pPr>
        <w:pStyle w:val="0"/>
        <w:spacing w:before="200" w:line-rule="auto"/>
        <w:ind w:firstLine="540"/>
        <w:jc w:val="both"/>
      </w:pPr>
      <w:r>
        <w:rPr>
          <w:sz w:val="20"/>
        </w:rPr>
        <w:t xml:space="preserve">при предоставлении субсидии на возмещение затрат - в пятидневный срок, исчисляемый в календарных днях, со дня принятия решения об определении победителя отбора.</w:t>
      </w:r>
    </w:p>
    <w:p>
      <w:pPr>
        <w:pStyle w:val="0"/>
        <w:spacing w:before="200" w:line-rule="auto"/>
        <w:ind w:firstLine="540"/>
        <w:jc w:val="both"/>
      </w:pPr>
      <w:r>
        <w:rPr>
          <w:sz w:val="20"/>
        </w:rPr>
        <w:t xml:space="preserve">Информация о результатах отбора включает в себя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18. Уведомления о результатах принятых решений, указанных в </w:t>
      </w:r>
      <w:hyperlink w:history="0" w:anchor="P147" w:tooltip="15. Уполномоченный орган в целях рассмотрения заявок формирует комиссию, в которую включаются в том числе члены общественного совета уполномоченного органа. Состав комиссии, порядок работы комиссии утверждаются приказом уполномоченного органа.">
        <w:r>
          <w:rPr>
            <w:sz w:val="20"/>
            <w:color w:val="0000ff"/>
          </w:rPr>
          <w:t xml:space="preserve">пункте 15</w:t>
        </w:r>
      </w:hyperlink>
      <w:r>
        <w:rPr>
          <w:sz w:val="20"/>
        </w:rPr>
        <w:t xml:space="preserve"> настоящего Порядка, направляются уполномоченным органом участникам отбора в письменном виде в трехдневный срок, исчисляемый в рабочих днях, со дня принятия решения об определении победителя отбора.</w:t>
      </w:r>
    </w:p>
    <w:p>
      <w:pPr>
        <w:pStyle w:val="0"/>
        <w:spacing w:before="200" w:line-rule="auto"/>
        <w:ind w:firstLine="540"/>
        <w:jc w:val="both"/>
      </w:pPr>
      <w:r>
        <w:rPr>
          <w:sz w:val="20"/>
        </w:rPr>
        <w:t xml:space="preserve">19. Размер субсидии (S) определяется по следующей формуле:</w:t>
      </w:r>
    </w:p>
    <w:p>
      <w:pPr>
        <w:pStyle w:val="0"/>
        <w:jc w:val="both"/>
      </w:pPr>
      <w:r>
        <w:rPr>
          <w:sz w:val="20"/>
        </w:rPr>
      </w:r>
    </w:p>
    <w:p>
      <w:pPr>
        <w:pStyle w:val="0"/>
        <w:jc w:val="center"/>
      </w:pPr>
      <w:r>
        <w:rPr>
          <w:sz w:val="20"/>
        </w:rPr>
        <w:t xml:space="preserve">S = З</w:t>
      </w:r>
      <w:r>
        <w:rPr>
          <w:sz w:val="20"/>
          <w:vertAlign w:val="subscript"/>
        </w:rPr>
        <w:t xml:space="preserve">1</w:t>
      </w:r>
      <w:r>
        <w:rPr>
          <w:sz w:val="20"/>
        </w:rPr>
        <w:t xml:space="preserve"> + З</w:t>
      </w:r>
      <w:r>
        <w:rPr>
          <w:sz w:val="20"/>
          <w:vertAlign w:val="subscript"/>
        </w:rPr>
        <w:t xml:space="preserve">2</w:t>
      </w:r>
      <w:r>
        <w:rPr>
          <w:sz w:val="20"/>
        </w:rPr>
        <w:t xml:space="preserve"> + З</w:t>
      </w:r>
      <w:r>
        <w:rPr>
          <w:sz w:val="20"/>
          <w:vertAlign w:val="subscript"/>
        </w:rPr>
        <w:t xml:space="preserve">3</w:t>
      </w:r>
      <w:r>
        <w:rPr>
          <w:sz w:val="20"/>
        </w:rPr>
        <w:t xml:space="preserve"> + ... + З</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 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3</w:t>
      </w:r>
      <w:r>
        <w:rPr>
          <w:sz w:val="20"/>
        </w:rPr>
        <w:t xml:space="preserve">, ..., З</w:t>
      </w:r>
      <w:r>
        <w:rPr>
          <w:sz w:val="20"/>
          <w:vertAlign w:val="subscript"/>
        </w:rPr>
        <w:t xml:space="preserve">n</w:t>
      </w:r>
      <w:r>
        <w:rPr>
          <w:sz w:val="20"/>
        </w:rPr>
        <w:t xml:space="preserve"> - расходы (затраты), источником финансового обеспечения (возмещения) которых является субсидия, по направлениям, указанным в </w:t>
      </w:r>
      <w:hyperlink w:history="0" w:anchor="P79" w:tooltip="уплата налогов, сборов, страховых взносов и иных обязательных платежей в соответствии с законодательством Российской Федерации о налогах и сборах, связанных с организацией, проведением и участием в мероприятии;">
        <w:r>
          <w:rPr>
            <w:sz w:val="20"/>
            <w:color w:val="0000ff"/>
          </w:rPr>
          <w:t xml:space="preserve">абзацах втором</w:t>
        </w:r>
      </w:hyperlink>
      <w:r>
        <w:rPr>
          <w:sz w:val="20"/>
        </w:rPr>
        <w:t xml:space="preserve"> - </w:t>
      </w:r>
      <w:hyperlink w:history="0" w:anchor="P97" w:tooltip="аренда транспортных средств, обеспечение горюче-смазочными материалами транспортных и технических средств, необходимых для организации, проведения и участия в мероприятии;">
        <w:r>
          <w:rPr>
            <w:sz w:val="20"/>
            <w:color w:val="0000ff"/>
          </w:rPr>
          <w:t xml:space="preserve">двадцатом пункта 9</w:t>
        </w:r>
      </w:hyperlink>
      <w:r>
        <w:rPr>
          <w:sz w:val="20"/>
        </w:rPr>
        <w:t xml:space="preserve"> настоящего Порядка.</w:t>
      </w:r>
    </w:p>
    <w:p>
      <w:pPr>
        <w:pStyle w:val="0"/>
        <w:jc w:val="both"/>
      </w:pPr>
      <w:r>
        <w:rPr>
          <w:sz w:val="20"/>
        </w:rPr>
        <w:t xml:space="preserve">(в ред. </w:t>
      </w:r>
      <w:hyperlink w:history="0" r:id="rId31"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Постановления</w:t>
        </w:r>
      </w:hyperlink>
      <w:r>
        <w:rPr>
          <w:sz w:val="20"/>
        </w:rPr>
        <w:t xml:space="preserve"> КМ РТ от 13.05.2023 N 589)</w:t>
      </w:r>
    </w:p>
    <w:p>
      <w:pPr>
        <w:pStyle w:val="0"/>
        <w:spacing w:before="200" w:line-rule="auto"/>
        <w:ind w:firstLine="540"/>
        <w:jc w:val="both"/>
      </w:pPr>
      <w:r>
        <w:rPr>
          <w:sz w:val="20"/>
        </w:rPr>
        <w:t xml:space="preserve">Расходы (затраты) по направлению, указанному в </w:t>
      </w:r>
      <w:hyperlink w:history="0" w:anchor="P79" w:tooltip="уплата налогов, сборов, страховых взносов и иных обязательных платежей в соответствии с законодательством Российской Федерации о налогах и сборах, связанных с организацией, проведением и участием в мероприятии;">
        <w:r>
          <w:rPr>
            <w:sz w:val="20"/>
            <w:color w:val="0000ff"/>
          </w:rPr>
          <w:t xml:space="preserve">абзаце втором пункта 9</w:t>
        </w:r>
      </w:hyperlink>
      <w:r>
        <w:rPr>
          <w:sz w:val="20"/>
        </w:rPr>
        <w:t xml:space="preserve"> настоящего Порядка, определяются уполномоченным органом с учетом законодательства Российской Федерации о налогах и сборах.</w:t>
      </w:r>
    </w:p>
    <w:p>
      <w:pPr>
        <w:pStyle w:val="0"/>
        <w:spacing w:before="200" w:line-rule="auto"/>
        <w:ind w:firstLine="540"/>
        <w:jc w:val="both"/>
      </w:pPr>
      <w:r>
        <w:rPr>
          <w:sz w:val="20"/>
        </w:rPr>
        <w:t xml:space="preserve">Расходы (затраты) по направлениям, указанным в </w:t>
      </w:r>
      <w:hyperlink w:history="0" w:anchor="P80" w:tooltip="оплата услуг по аренде сооружений (включая временные), помещений (площадок), связанных с организацией, проведением и участием в мероприятии;">
        <w:r>
          <w:rPr>
            <w:sz w:val="20"/>
            <w:color w:val="0000ff"/>
          </w:rPr>
          <w:t xml:space="preserve">абзацах третьем</w:t>
        </w:r>
      </w:hyperlink>
      <w:r>
        <w:rPr>
          <w:sz w:val="20"/>
        </w:rPr>
        <w:t xml:space="preserve"> - </w:t>
      </w:r>
      <w:hyperlink w:history="0" w:anchor="P97" w:tooltip="аренда транспортных средств, обеспечение горюче-смазочными материалами транспортных и технических средств, необходимых для организации, проведения и участия в мероприятии;">
        <w:r>
          <w:rPr>
            <w:sz w:val="20"/>
            <w:color w:val="0000ff"/>
          </w:rPr>
          <w:t xml:space="preserve">двадцатом пункта 9</w:t>
        </w:r>
      </w:hyperlink>
      <w:r>
        <w:rPr>
          <w:sz w:val="20"/>
        </w:rPr>
        <w:t xml:space="preserve"> настоящего Порядка, определяются методом сопоставимых рыночных цен (анализа рынка), заключающимся в анализе информации о рыночных ценах идентичных (однородных) работ, услуг, в том числе информации об обслуживании, об уровне цен, имеющейся у органов государственной статистики,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19.1. Размер субсидии с целью возмещения затрат на проведение республиканского мероприятия "100 лидеров - Татарстан будущего. Цифровизация. Устойчивое развитие" (S) определяется по следующей формуле:</w:t>
      </w:r>
    </w:p>
    <w:p>
      <w:pPr>
        <w:pStyle w:val="0"/>
        <w:jc w:val="both"/>
      </w:pPr>
      <w:r>
        <w:rPr>
          <w:sz w:val="20"/>
        </w:rPr>
      </w:r>
    </w:p>
    <w:p>
      <w:pPr>
        <w:pStyle w:val="0"/>
        <w:jc w:val="center"/>
      </w:pPr>
      <w:r>
        <w:rPr>
          <w:sz w:val="20"/>
        </w:rPr>
        <w:t xml:space="preserve">S = (З</w:t>
      </w:r>
      <w:r>
        <w:rPr>
          <w:sz w:val="20"/>
          <w:vertAlign w:val="subscript"/>
        </w:rPr>
        <w:t xml:space="preserve">1</w:t>
      </w:r>
      <w:r>
        <w:rPr>
          <w:sz w:val="20"/>
        </w:rPr>
        <w:t xml:space="preserve"> + З</w:t>
      </w:r>
      <w:r>
        <w:rPr>
          <w:sz w:val="20"/>
          <w:vertAlign w:val="subscript"/>
        </w:rPr>
        <w:t xml:space="preserve">2</w:t>
      </w:r>
      <w:r>
        <w:rPr>
          <w:sz w:val="20"/>
        </w:rPr>
        <w:t xml:space="preserve"> + З</w:t>
      </w:r>
      <w:r>
        <w:rPr>
          <w:sz w:val="20"/>
          <w:vertAlign w:val="subscript"/>
        </w:rPr>
        <w:t xml:space="preserve">3</w:t>
      </w:r>
      <w:r>
        <w:rPr>
          <w:sz w:val="20"/>
        </w:rPr>
        <w:t xml:space="preserve"> + ... + З</w:t>
      </w:r>
      <w:r>
        <w:rPr>
          <w:sz w:val="20"/>
          <w:vertAlign w:val="subscript"/>
        </w:rPr>
        <w:t xml:space="preserve">n</w:t>
      </w:r>
      <w:r>
        <w:rPr>
          <w:sz w:val="20"/>
        </w:rPr>
        <w:t xml:space="preserve"> ) + (М</w:t>
      </w:r>
      <w:r>
        <w:rPr>
          <w:sz w:val="20"/>
          <w:vertAlign w:val="subscript"/>
        </w:rPr>
        <w:t xml:space="preserve">1</w:t>
      </w:r>
      <w:r>
        <w:rPr>
          <w:sz w:val="20"/>
        </w:rPr>
        <w:t xml:space="preserve"> x М</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3</w:t>
      </w:r>
      <w:r>
        <w:rPr>
          <w:sz w:val="20"/>
        </w:rPr>
        <w:t xml:space="preserve">, ..., З</w:t>
      </w:r>
      <w:r>
        <w:rPr>
          <w:sz w:val="20"/>
          <w:vertAlign w:val="subscript"/>
        </w:rPr>
        <w:t xml:space="preserve">n</w:t>
      </w:r>
      <w:r>
        <w:rPr>
          <w:sz w:val="20"/>
        </w:rPr>
        <w:t xml:space="preserve"> - затраты, на возмещение которых предоставляется субсидия, по направлениям, указанным в абзацах втором - двадцать первом пункта 9 настоящего Порядка;</w:t>
      </w:r>
    </w:p>
    <w:p>
      <w:pPr>
        <w:pStyle w:val="0"/>
        <w:spacing w:before="200" w:line-rule="auto"/>
        <w:ind w:firstLine="540"/>
        <w:jc w:val="both"/>
      </w:pPr>
      <w:r>
        <w:rPr>
          <w:sz w:val="20"/>
        </w:rPr>
        <w:t xml:space="preserve">М</w:t>
      </w:r>
      <w:r>
        <w:rPr>
          <w:sz w:val="20"/>
          <w:vertAlign w:val="subscript"/>
        </w:rPr>
        <w:t xml:space="preserve">1</w:t>
      </w:r>
      <w:r>
        <w:rPr>
          <w:sz w:val="20"/>
        </w:rPr>
        <w:t xml:space="preserve"> - количество победителей республиканского мероприятия "100 лидеров - Татарстан будущего. Цифровизация. Устойчивое развитие", равное 5;</w:t>
      </w:r>
    </w:p>
    <w:p>
      <w:pPr>
        <w:pStyle w:val="0"/>
        <w:spacing w:before="200" w:line-rule="auto"/>
        <w:ind w:firstLine="540"/>
        <w:jc w:val="both"/>
      </w:pPr>
      <w:r>
        <w:rPr>
          <w:sz w:val="20"/>
        </w:rPr>
        <w:t xml:space="preserve">М</w:t>
      </w:r>
      <w:r>
        <w:rPr>
          <w:sz w:val="20"/>
          <w:vertAlign w:val="subscript"/>
        </w:rPr>
        <w:t xml:space="preserve">2</w:t>
      </w:r>
      <w:r>
        <w:rPr>
          <w:sz w:val="20"/>
        </w:rPr>
        <w:t xml:space="preserve"> - размер денежного вознаграждения в 2023 году победителю республиканского мероприятия "100 лидеров - Татарстан будущего. Цифровизация. Устойчивое развитие" в сумме 100,0 тыс. рублей.</w:t>
      </w:r>
    </w:p>
    <w:p>
      <w:pPr>
        <w:pStyle w:val="0"/>
        <w:jc w:val="both"/>
      </w:pPr>
      <w:r>
        <w:rPr>
          <w:sz w:val="20"/>
        </w:rPr>
        <w:t xml:space="preserve">(п. 19.1 введен </w:t>
      </w:r>
      <w:hyperlink w:history="0" r:id="rId32" w:tooltip="Постановление КМ РТ от 13.05.2023 N 589 &quot;О внесении изменений в Порядок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утвержденный постановлением Кабинета Министров Республик {КонсультантПлюс}">
        <w:r>
          <w:rPr>
            <w:sz w:val="20"/>
            <w:color w:val="0000ff"/>
          </w:rPr>
          <w:t xml:space="preserve">Постановлением</w:t>
        </w:r>
      </w:hyperlink>
      <w:r>
        <w:rPr>
          <w:sz w:val="20"/>
        </w:rPr>
        <w:t xml:space="preserve"> КМ РТ от 13.05.2023 N 589)</w:t>
      </w:r>
    </w:p>
    <w:p>
      <w:pPr>
        <w:pStyle w:val="0"/>
        <w:spacing w:before="200" w:line-rule="auto"/>
        <w:ind w:firstLine="540"/>
        <w:jc w:val="both"/>
      </w:pPr>
      <w:r>
        <w:rPr>
          <w:sz w:val="20"/>
        </w:rPr>
        <w:t xml:space="preserve">20. Уполномоченный орган принимает решение о предоставлении субсидии победителю отбора в форме приказа:</w:t>
      </w:r>
    </w:p>
    <w:p>
      <w:pPr>
        <w:pStyle w:val="0"/>
        <w:spacing w:before="200" w:line-rule="auto"/>
        <w:ind w:firstLine="540"/>
        <w:jc w:val="both"/>
      </w:pPr>
      <w:r>
        <w:rPr>
          <w:sz w:val="20"/>
        </w:rPr>
        <w:t xml:space="preserve">при предоставлении субсидии на финансовое обеспечение затрат - в 14-дневный срок, исчисляемый в календарных днях, со дня принятия решения об определении победителя отбора;</w:t>
      </w:r>
    </w:p>
    <w:p>
      <w:pPr>
        <w:pStyle w:val="0"/>
        <w:spacing w:before="200" w:line-rule="auto"/>
        <w:ind w:firstLine="540"/>
        <w:jc w:val="both"/>
      </w:pPr>
      <w:r>
        <w:rPr>
          <w:sz w:val="20"/>
        </w:rPr>
        <w:t xml:space="preserve">при предоставлении субсидии на возмещение затрат - в пятидневный срок, исчисляемый в календарных днях, со дня принятия решения об определении победителя отбора.</w:t>
      </w:r>
    </w:p>
    <w:p>
      <w:pPr>
        <w:pStyle w:val="0"/>
        <w:spacing w:before="200" w:line-rule="auto"/>
        <w:ind w:firstLine="540"/>
        <w:jc w:val="both"/>
      </w:pPr>
      <w:r>
        <w:rPr>
          <w:sz w:val="20"/>
        </w:rPr>
        <w:t xml:space="preserve">21. Уполномоченный орган заключает с победителем отбора соглашение по типовой форме, установленной Министерством финансов Республики Татарстан:</w:t>
      </w:r>
    </w:p>
    <w:p>
      <w:pPr>
        <w:pStyle w:val="0"/>
        <w:spacing w:before="200" w:line-rule="auto"/>
        <w:ind w:firstLine="540"/>
        <w:jc w:val="both"/>
      </w:pPr>
      <w:r>
        <w:rPr>
          <w:sz w:val="20"/>
        </w:rPr>
        <w:t xml:space="preserve">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pPr>
        <w:pStyle w:val="0"/>
        <w:spacing w:before="200" w:line-rule="auto"/>
        <w:ind w:firstLine="540"/>
        <w:jc w:val="both"/>
      </w:pPr>
      <w:r>
        <w:rPr>
          <w:sz w:val="20"/>
        </w:rPr>
        <w:t xml:space="preserve">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p>
      <w:pPr>
        <w:pStyle w:val="0"/>
        <w:spacing w:before="200" w:line-rule="auto"/>
        <w:ind w:firstLine="540"/>
        <w:jc w:val="both"/>
      </w:pPr>
      <w:r>
        <w:rPr>
          <w:sz w:val="20"/>
        </w:rPr>
        <w:t xml:space="preserve">22. В соглашении предусматриваются: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порядок и сроки перечисления субсидии;</w:t>
      </w:r>
    </w:p>
    <w:p>
      <w:pPr>
        <w:pStyle w:val="0"/>
        <w:spacing w:before="200" w:line-rule="auto"/>
        <w:ind w:firstLine="540"/>
        <w:jc w:val="both"/>
      </w:pPr>
      <w:r>
        <w:rPr>
          <w:sz w:val="20"/>
        </w:rPr>
        <w:t xml:space="preserve">точная дата завершения и конечные значения результатов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порядок, сроки и формы представления отчета о достижении значений результатов предоставления субсидии, а также отчета об осуществлении расходов, источником финансового обеспечения которых является субсидия (при предоставлении субсидии на финансовое обеспечение затрат);</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порядок и сроки возврата субсидии (остатков субсидии);</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неиспользованные в отчетном финансовом году остатки субсидии, при принятии уполномоченным органом по согласованию с Министерством финансов Республики Татарстан решения о наличии потребности в их использовании;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64" w:tooltip="4. Предоставление субсидии осуществляется Министерством по делам молодежи Республики Татарстан (далее - уполномоченный орган) как главным распорядителем бюджетных средств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уполномоченного органа как до получателя бюджетных средств.">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недопустимости заключения договоров с иными юридическими лицами с использованием средств субсидии на направления расходов (затрат), не указанные в </w:t>
      </w:r>
      <w:hyperlink w:history="0" w:anchor="P78" w:tooltip="9. К направлениям расходов (затрат), источником финансового обеспечения (возмещения) которых является субсидия, относятся:">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(при предоставлении субсидии на финансовое обеспечение затрат).</w:t>
      </w:r>
    </w:p>
    <w:p>
      <w:pPr>
        <w:pStyle w:val="0"/>
        <w:spacing w:before="200" w:line-rule="auto"/>
        <w:ind w:firstLine="540"/>
        <w:jc w:val="both"/>
      </w:pPr>
      <w:r>
        <w:rPr>
          <w:sz w:val="20"/>
        </w:rPr>
        <w:t xml:space="preserve">Уполномоченный орган и получатель субсидии при необходимости заключают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w:t>
      </w:r>
    </w:p>
    <w:p>
      <w:pPr>
        <w:pStyle w:val="0"/>
        <w:spacing w:before="200" w:line-rule="auto"/>
        <w:ind w:firstLine="540"/>
        <w:jc w:val="both"/>
      </w:pPr>
      <w:r>
        <w:rPr>
          <w:sz w:val="20"/>
        </w:rPr>
        <w:t xml:space="preserve">Получателю субсидии, а также иным юридическим лицам, получающим средства на основании договоров, заключенных с получателями субсидий, запрещено приобретение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(при предоставлении субсидии на финансовое обеспечение затрат).</w:t>
      </w:r>
    </w:p>
    <w:bookmarkStart w:id="209" w:name="P209"/>
    <w:bookmarkEnd w:id="209"/>
    <w:p>
      <w:pPr>
        <w:pStyle w:val="0"/>
        <w:spacing w:before="200" w:line-rule="auto"/>
        <w:ind w:firstLine="540"/>
        <w:jc w:val="both"/>
      </w:pPr>
      <w:r>
        <w:rPr>
          <w:sz w:val="20"/>
        </w:rPr>
        <w:t xml:space="preserve">23. Результатами предоставления субсидии являются:</w:t>
      </w:r>
    </w:p>
    <w:p>
      <w:pPr>
        <w:pStyle w:val="0"/>
        <w:spacing w:before="200" w:line-rule="auto"/>
        <w:ind w:firstLine="540"/>
        <w:jc w:val="both"/>
      </w:pPr>
      <w:r>
        <w:rPr>
          <w:sz w:val="20"/>
        </w:rPr>
        <w:t xml:space="preserve">реализация мероприятия - не менее одного;</w:t>
      </w:r>
    </w:p>
    <w:p>
      <w:pPr>
        <w:pStyle w:val="0"/>
        <w:spacing w:before="200" w:line-rule="auto"/>
        <w:ind w:firstLine="540"/>
        <w:jc w:val="both"/>
      </w:pPr>
      <w:r>
        <w:rPr>
          <w:sz w:val="20"/>
        </w:rPr>
        <w:t xml:space="preserve">количество публикаций о мероприятии в средствах массовой информации, в информационно-телекоммуникационной сети "Интернет" - не менее трех.</w:t>
      </w:r>
    </w:p>
    <w:p>
      <w:pPr>
        <w:pStyle w:val="0"/>
        <w:spacing w:before="200" w:line-rule="auto"/>
        <w:ind w:firstLine="540"/>
        <w:jc w:val="both"/>
      </w:pPr>
      <w:r>
        <w:rPr>
          <w:sz w:val="20"/>
        </w:rPr>
        <w:t xml:space="preserve">Результаты предоставления субсидии должны быть достигнуты не позднее 31 декабря года, в котором предоставлена субсидия.</w:t>
      </w:r>
    </w:p>
    <w:p>
      <w:pPr>
        <w:pStyle w:val="0"/>
        <w:spacing w:before="200" w:line-rule="auto"/>
        <w:ind w:firstLine="540"/>
        <w:jc w:val="both"/>
      </w:pPr>
      <w:r>
        <w:rPr>
          <w:sz w:val="20"/>
        </w:rPr>
        <w:t xml:space="preserve">24. Перечисление субсидии осуществляется уполномоченным органом на расчетный или корреспондентский счет, открытый получателю субсидии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при предоставлении субсидии на финансовое обеспечение затрат - в 30-дневный срок, исчисляемый в рабочих днях, со дня заключения соглашения;</w:t>
      </w:r>
    </w:p>
    <w:p>
      <w:pPr>
        <w:pStyle w:val="0"/>
        <w:spacing w:before="200" w:line-rule="auto"/>
        <w:ind w:firstLine="540"/>
        <w:jc w:val="both"/>
      </w:pPr>
      <w:r>
        <w:rPr>
          <w:sz w:val="20"/>
        </w:rPr>
        <w:t xml:space="preserve">при предоставлении субсидии на возмещение затрат - не позднее 10-го рабочего дня, следующего за днем принятия решения о предоставлении субсидии победителю отбора.</w:t>
      </w:r>
    </w:p>
    <w:p>
      <w:pPr>
        <w:pStyle w:val="0"/>
        <w:spacing w:before="200" w:line-rule="auto"/>
        <w:ind w:firstLine="540"/>
        <w:jc w:val="both"/>
      </w:pPr>
      <w:r>
        <w:rPr>
          <w:sz w:val="20"/>
        </w:rPr>
        <w:t xml:space="preserve">25. Получатель субсидии ведет раздельный бухгалтерский учет по поступлению и расходованию субсидии.</w:t>
      </w:r>
    </w:p>
    <w:p>
      <w:pPr>
        <w:pStyle w:val="0"/>
        <w:spacing w:before="200" w:line-rule="auto"/>
        <w:ind w:firstLine="540"/>
        <w:jc w:val="both"/>
      </w:pPr>
      <w:r>
        <w:rPr>
          <w:sz w:val="20"/>
        </w:rPr>
        <w:t xml:space="preserve">26. Получатель субсидии представляет в уполномоченный орган отчет о достижении значений результатов предоставления субсидии, отчет об осуществлении расходов, источником финансового обеспечения которых является субсидия, ежеквартально, не позднее 15 числа месяца, следующего за отчетным кварталом, по формам, прилагаемым к типовым формам соглашений, установленным Министерством финансов Республики Татарстан.</w:t>
      </w:r>
    </w:p>
    <w:p>
      <w:pPr>
        <w:pStyle w:val="0"/>
        <w:spacing w:before="200" w:line-rule="auto"/>
        <w:ind w:firstLine="540"/>
        <w:jc w:val="both"/>
      </w:pPr>
      <w:r>
        <w:rPr>
          <w:sz w:val="20"/>
        </w:rPr>
        <w:t xml:space="preserve">27. Субсидия не может быть направлена на:</w:t>
      </w:r>
    </w:p>
    <w:p>
      <w:pPr>
        <w:pStyle w:val="0"/>
        <w:spacing w:before="200" w:line-rule="auto"/>
        <w:ind w:firstLine="540"/>
        <w:jc w:val="both"/>
      </w:pPr>
      <w:r>
        <w:rPr>
          <w:sz w:val="20"/>
        </w:rPr>
        <w:t xml:space="preserve">непосредственно не связанные с целью предоставления субсидии товары, услуги и работы;</w:t>
      </w:r>
    </w:p>
    <w:p>
      <w:pPr>
        <w:pStyle w:val="0"/>
        <w:spacing w:before="200" w:line-rule="auto"/>
        <w:ind w:firstLine="540"/>
        <w:jc w:val="both"/>
      </w:pPr>
      <w:r>
        <w:rPr>
          <w:sz w:val="20"/>
        </w:rPr>
        <w:t xml:space="preserve">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28. Остатки субсидии, не использованные в отчетном финансовом году, при предоставлении субсидии на финансовое обеспечение затрат подлежат возврату в доход бюджета Республики Татарстан не позднее 1 февраля года, следующего за отчетным,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w:t>
      </w:r>
    </w:p>
    <w:bookmarkStart w:id="222" w:name="P222"/>
    <w:bookmarkEnd w:id="222"/>
    <w:p>
      <w:pPr>
        <w:pStyle w:val="0"/>
        <w:spacing w:before="200" w:line-rule="auto"/>
        <w:ind w:firstLine="540"/>
        <w:jc w:val="both"/>
      </w:pPr>
      <w:r>
        <w:rPr>
          <w:sz w:val="20"/>
        </w:rPr>
        <w:t xml:space="preserve">В случае потребности направления средств, не использованных в отчетном финансовом году, на цель, указанную в </w:t>
      </w:r>
      <w:hyperlink w:history="0" w:anchor="P51" w:tooltip="2. Субсидия предоставляется некоммерческим организациям, не являющимся государственными (муниципальными) учреждениями (далее - участник отбора), в целях финансового обеспечения (возмещения) затрат,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 (далее - мероприятие).">
        <w:r>
          <w:rPr>
            <w:sz w:val="20"/>
            <w:color w:val="0000ff"/>
          </w:rPr>
          <w:t xml:space="preserve">пункте 2</w:t>
        </w:r>
      </w:hyperlink>
      <w:r>
        <w:rPr>
          <w:sz w:val="20"/>
        </w:rPr>
        <w:t xml:space="preserve"> настоящего Порядка, получатель субсидии представляет в уполномоченный орган не позднее 15 января года, следующего за отчетным, информацию с обоснованием такой потребности.</w:t>
      </w:r>
    </w:p>
    <w:p>
      <w:pPr>
        <w:pStyle w:val="0"/>
        <w:spacing w:before="200" w:line-rule="auto"/>
        <w:ind w:firstLine="540"/>
        <w:jc w:val="both"/>
      </w:pPr>
      <w:r>
        <w:rPr>
          <w:sz w:val="20"/>
        </w:rPr>
        <w:t xml:space="preserve">Уполномоченный орган не позднее 10 календарных дней со дня получения от получателя субсидии информации, указанной в </w:t>
      </w:r>
      <w:hyperlink w:history="0" w:anchor="P222" w:tooltip="В случае потребности направления средств, не использованных в отчетном финансовом году, на цель, указанную в пункте 2 настоящего Порядка, получатель субсидии представляет в уполномоченный орган не позднее 15 января года, следующего за отчетным, информацию с обоснованием такой потребности.">
        <w:r>
          <w:rPr>
            <w:sz w:val="20"/>
            <w:color w:val="0000ff"/>
          </w:rPr>
          <w:t xml:space="preserve">абзаце втором</w:t>
        </w:r>
      </w:hyperlink>
      <w:r>
        <w:rPr>
          <w:sz w:val="20"/>
        </w:rPr>
        <w:t xml:space="preserve"> настоящего пункта, по согласованию с Министерством финансов Республики Татарстан принимает решение о наличии или об отсутствии потребности у получателя субсидии в направлении в текущем финансовом году остатка субсидии, не использованного в отчетном финансовом году.</w:t>
      </w:r>
    </w:p>
    <w:p>
      <w:pPr>
        <w:pStyle w:val="0"/>
        <w:spacing w:before="200" w:line-rule="auto"/>
        <w:ind w:firstLine="540"/>
        <w:jc w:val="both"/>
      </w:pPr>
      <w:r>
        <w:rPr>
          <w:sz w:val="20"/>
        </w:rPr>
        <w:t xml:space="preserve">29. В случае отсутствия согласованного с Министерством финансов Республики Татарстан решения о наличии потребности получателя субсидии в остатке субсидии, не использованном в отчетном финансовом году, получатель субсидии обязан возвратить указанные средства в доход бюджета Республики Татарстан до 1 февраля года, следующего за отчетным.</w:t>
      </w:r>
    </w:p>
    <w:p>
      <w:pPr>
        <w:pStyle w:val="0"/>
        <w:spacing w:before="200" w:line-rule="auto"/>
        <w:ind w:firstLine="540"/>
        <w:jc w:val="both"/>
      </w:pPr>
      <w:r>
        <w:rPr>
          <w:sz w:val="20"/>
        </w:rPr>
        <w:t xml:space="preserve">30. В случае принятия уполномоченным органом решения о наличии потребности у получателя субсидии в направлении в текущем финансовом году остатка субсидии, которая была предоставлена в порядке финансового обеспечения затрат, не использованного в отчетном финансовом году, между уполномоченным органом и получателем субсидии заключается дополнительное соглашение к соглашению в соответствии с типовой формой, установленной Министерством финансов Республики Татарстан, в 10-дневный срок, исчисляемый в календарных днях, со дня принятия такого решения.</w:t>
      </w:r>
    </w:p>
    <w:p>
      <w:pPr>
        <w:pStyle w:val="0"/>
        <w:spacing w:before="200" w:line-rule="auto"/>
        <w:ind w:firstLine="540"/>
        <w:jc w:val="both"/>
      </w:pPr>
      <w:r>
        <w:rPr>
          <w:sz w:val="20"/>
        </w:rPr>
        <w:t xml:space="preserve">31. Уполномоченный орган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 государственного финансового контроля осуществляет проверку в соответствии со </w:t>
      </w:r>
      <w:hyperlink w:history="0" r:id="rId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результатов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32.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уполномоченного органа:</w:t>
      </w:r>
    </w:p>
    <w:p>
      <w:pPr>
        <w:pStyle w:val="0"/>
        <w:spacing w:before="200" w:line-rule="auto"/>
        <w:ind w:firstLine="540"/>
        <w:jc w:val="both"/>
      </w:pPr>
      <w:r>
        <w:rPr>
          <w:sz w:val="20"/>
        </w:rPr>
        <w:t xml:space="preserve">в полном объеме -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в полном объеме - в случае представления недостоверных (неполных) сведений и документов для получения субсидии;</w:t>
      </w:r>
    </w:p>
    <w:p>
      <w:pPr>
        <w:pStyle w:val="0"/>
        <w:spacing w:before="200" w:line-rule="auto"/>
        <w:ind w:firstLine="540"/>
        <w:jc w:val="both"/>
      </w:pPr>
      <w:r>
        <w:rPr>
          <w:sz w:val="20"/>
        </w:rPr>
        <w:t xml:space="preserve">в полном объеме - в случае непредставления отчета о достижении значений результатов предоставления субсидии, а также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В случае если получателем субсидии не достигнуты значения результатов предоставления субсидии, установленные в соглашении, уполномоченный орган принимает решение о применении к получателю субсидии штрафных санкций с обязательным уведомлением получателя субсидии в течение пяти рабочих дней с даты принятия указанного решения.</w:t>
      </w:r>
    </w:p>
    <w:p>
      <w:pPr>
        <w:pStyle w:val="0"/>
        <w:spacing w:before="200" w:line-rule="auto"/>
        <w:ind w:firstLine="540"/>
        <w:jc w:val="both"/>
      </w:pPr>
      <w:r>
        <w:rPr>
          <w:sz w:val="20"/>
        </w:rPr>
        <w:t xml:space="preserve">Размер штрафных санкций (А) (в рублях) в указанном случае рассчитывается по следующей формуле:</w:t>
      </w:r>
    </w:p>
    <w:p>
      <w:pPr>
        <w:pStyle w:val="0"/>
        <w:jc w:val="both"/>
      </w:pPr>
      <w:r>
        <w:rPr>
          <w:sz w:val="20"/>
        </w:rPr>
      </w:r>
    </w:p>
    <w:p>
      <w:pPr>
        <w:pStyle w:val="0"/>
        <w:jc w:val="center"/>
      </w:pPr>
      <w:r>
        <w:rPr>
          <w:position w:val="-29"/>
        </w:rPr>
        <w:drawing>
          <wp:inline distT="0" distB="0" distL="0" distR="0">
            <wp:extent cx="1838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количество результатов предоставления субсидии, указанных в </w:t>
      </w:r>
      <w:hyperlink w:history="0" w:anchor="P209" w:tooltip="23. Результатами предоставления субсидии являются:">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d</w:t>
      </w:r>
      <w:r>
        <w:rPr>
          <w:sz w:val="20"/>
          <w:vertAlign w:val="subscript"/>
        </w:rPr>
        <w:t xml:space="preserve">i</w:t>
      </w:r>
      <w:r>
        <w:rPr>
          <w:sz w:val="20"/>
        </w:rPr>
        <w:t xml:space="preserve"> - достигнутое значение i-го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плановое значение i-го результата предоставления субсидии, указанного в соглашении;</w:t>
      </w:r>
    </w:p>
    <w:p>
      <w:pPr>
        <w:pStyle w:val="0"/>
        <w:spacing w:before="200" w:line-rule="auto"/>
        <w:ind w:firstLine="540"/>
        <w:jc w:val="both"/>
      </w:pPr>
      <w:r>
        <w:rPr>
          <w:sz w:val="20"/>
        </w:rPr>
        <w:t xml:space="preserve">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pPr>
        <w:pStyle w:val="0"/>
        <w:spacing w:before="200" w:line-rule="auto"/>
        <w:ind w:firstLine="540"/>
        <w:jc w:val="both"/>
      </w:pPr>
      <w:r>
        <w:rPr>
          <w:sz w:val="20"/>
        </w:rPr>
        <w:t xml:space="preserve">V - размер средств субсидии, полученной получателем субсидии, рублей.</w:t>
      </w:r>
    </w:p>
    <w:p>
      <w:pPr>
        <w:pStyle w:val="0"/>
        <w:spacing w:before="200" w:line-rule="auto"/>
        <w:ind w:firstLine="540"/>
        <w:jc w:val="both"/>
      </w:pPr>
      <w:r>
        <w:rPr>
          <w:sz w:val="20"/>
        </w:rPr>
        <w:t xml:space="preserve">33. При нарушении срока возврата субсидии получателем субсидии уполномоченный орган в семидневный срок, исчисляемый в рабочих днях, со дня истечения срока принимает меры по взысканию указанных средств в бюджет Республики Татарстан в порядке, установленном бюджетным законодательством.</w:t>
      </w:r>
    </w:p>
    <w:p>
      <w:pPr>
        <w:pStyle w:val="0"/>
        <w:spacing w:before="200" w:line-rule="auto"/>
        <w:ind w:firstLine="540"/>
        <w:jc w:val="both"/>
      </w:pPr>
      <w:r>
        <w:rPr>
          <w:sz w:val="20"/>
        </w:rPr>
        <w:t xml:space="preserve">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34. Контроль за эффективным использованием субсидии осуществляется уполномоченным органом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20.08.2021 N 756</w:t>
            <w:br/>
            <w:t>(ред. от 22.06.2023)</w:t>
            <w:br/>
            <w:t>"Об утверждении Порядка предоставления субсидий из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A2E65C28BA63EF2834E2508F69A659218CF2AB781AFC0E7B61DB7F82A10EB3608C02E8D7F07139D303C71FB44F4D53B94F594859FB0CE3FC63638An8RCP" TargetMode = "External"/>
	<Relationship Id="rId8" Type="http://schemas.openxmlformats.org/officeDocument/2006/relationships/hyperlink" Target="consultantplus://offline/ref=ADA2E65C28BA63EF2834E2508F69A659218CF2AB781BF801746FDB7F82A10EB3608C02E8D7F07139D303C71FB44F4D53B94F594859FB0CE3FC63638An8RCP" TargetMode = "External"/>
	<Relationship Id="rId9" Type="http://schemas.openxmlformats.org/officeDocument/2006/relationships/hyperlink" Target="consultantplus://offline/ref=ADA2E65C28BA63EF2834E2508F69A659218CF2AB781BFD027B6BDB7F82A10EB3608C02E8D7F07139D303C71FB44F4D53B94F594859FB0CE3FC63638An8RCP" TargetMode = "External"/>
	<Relationship Id="rId10" Type="http://schemas.openxmlformats.org/officeDocument/2006/relationships/hyperlink" Target="consultantplus://offline/ref=ADA2E65C28BA63EF2834E2508F69A659218CF2AB781BFC037468DB7F82A10EB3608C02E8D7F07139D303C718B24F4D53B94F594859FB0CE3FC63638An8RCP" TargetMode = "External"/>
	<Relationship Id="rId11" Type="http://schemas.openxmlformats.org/officeDocument/2006/relationships/hyperlink" Target="consultantplus://offline/ref=ADA2E65C28BA63EF2834E2508F69A659218CF2AB781BF801746FDB7F82A10EB3608C02E8D7F07139D303C71FB64F4D53B94F594859FB0CE3FC63638An8RCP" TargetMode = "External"/>
	<Relationship Id="rId12" Type="http://schemas.openxmlformats.org/officeDocument/2006/relationships/hyperlink" Target="consultantplus://offline/ref=ADA2E65C28BA63EF2834E2508F69A659218CF2AB781BF801746FDB7F82A10EB3608C02E8D7F07139D303C71FB94F4D53B94F594859FB0CE3FC63638An8RCP" TargetMode = "External"/>
	<Relationship Id="rId13" Type="http://schemas.openxmlformats.org/officeDocument/2006/relationships/hyperlink" Target="consultantplus://offline/ref=ADA2E65C28BA63EF2834E2508F69A659218CF2AB781BFD027B6BDB7F82A10EB3608C02E8D7F07139D303C71FB44F4D53B94F594859FB0CE3FC63638An8RCP" TargetMode = "External"/>
	<Relationship Id="rId14" Type="http://schemas.openxmlformats.org/officeDocument/2006/relationships/hyperlink" Target="consultantplus://offline/ref=ADA2E65C28BA63EF2834E2508F69A659218CF2AB781BFC037468DB7F82A10EB3608C02E8D7F07139D303C718B24F4D53B94F594859FB0CE3FC63638An8RCP" TargetMode = "External"/>
	<Relationship Id="rId15" Type="http://schemas.openxmlformats.org/officeDocument/2006/relationships/hyperlink" Target="consultantplus://offline/ref=ADA2E65C28BA63EF2834FC5D9905FB522684AEA47A1CF251203DDD28DDF108E620CC04BA92B675338752834ABC46101CFD1C4A4850E7n0RFP" TargetMode = "External"/>
	<Relationship Id="rId16" Type="http://schemas.openxmlformats.org/officeDocument/2006/relationships/hyperlink" Target="consultantplus://offline/ref=ADA2E65C28BA63EF2834FC5D9905FB522684A9A5711DF251203DDD28DDF108E620CC04BD94BF28699756CA1DB85A1904E3185448n5R3P" TargetMode = "External"/>
	<Relationship Id="rId17" Type="http://schemas.openxmlformats.org/officeDocument/2006/relationships/hyperlink" Target="consultantplus://offline/ref=ADA2E65C28BA63EF2834E2508F69A659218CF2AB781BFB017C6DDB7F82A10EB3608C02E8C5F02935D10AD91FB75A1B02FFn1R9P" TargetMode = "External"/>
	<Relationship Id="rId18" Type="http://schemas.openxmlformats.org/officeDocument/2006/relationships/hyperlink" Target="consultantplus://offline/ref=ADA2E65C28BA63EF2834E2508F69A659218CF2AB781BFA057B6BDB7F82A10EB3608C02E8D7F07139D203C01BB64F4D53B94F594859FB0CE3FC63638An8RCP" TargetMode = "External"/>
	<Relationship Id="rId19" Type="http://schemas.openxmlformats.org/officeDocument/2006/relationships/hyperlink" Target="consultantplus://offline/ref=ADA2E65C28BA63EF2834E2508F69A659218CF2AB781BFA0E7D68DB7F82A10EB3608C02E8D7F0713AD20ACF1AB04F4D53B94F594859FB0CE3FC63638An8RCP" TargetMode = "External"/>
	<Relationship Id="rId20" Type="http://schemas.openxmlformats.org/officeDocument/2006/relationships/hyperlink" Target="consultantplus://offline/ref=ADA2E65C28BA63EF2834E2508F69A659218CF2AB781BFA0F7561DB7F82A10EB3608C02E8D7F07139D303C71EB24F4D53B94F594859FB0CE3FC63638An8RCP" TargetMode = "External"/>
	<Relationship Id="rId21" Type="http://schemas.openxmlformats.org/officeDocument/2006/relationships/hyperlink" Target="consultantplus://offline/ref=ADA2E65C28BA63EF2834E2508F69A659218CF2AB781BFC037468DB7F82A10EB3608C02E8D7F07139D303C718B44F4D53B94F594859FB0CE3FC63638An8RCP" TargetMode = "External"/>
	<Relationship Id="rId22" Type="http://schemas.openxmlformats.org/officeDocument/2006/relationships/hyperlink" Target="consultantplus://offline/ref=ADA2E65C28BA63EF2834E2508F69A659218CF2AB781BFD0E746FDB7F82A10EB3608C02E8D7F07139D306C216B44F4D53B94F594859FB0CE3FC63638An8RCP" TargetMode = "External"/>
	<Relationship Id="rId23" Type="http://schemas.openxmlformats.org/officeDocument/2006/relationships/hyperlink" Target="consultantplus://offline/ref=ADA2E65C28BA63EF2834E2508F69A659218CF2AB781BFC077D6BDB7F82A10EB3608C02E8D7F07139D007CF1FB04F4D53B94F594859FB0CE3FC63638An8RCP" TargetMode = "External"/>
	<Relationship Id="rId24" Type="http://schemas.openxmlformats.org/officeDocument/2006/relationships/hyperlink" Target="consultantplus://offline/ref=ADA2E65C28BA63EF2834E2508F69A659218CF2AB781BFC037468DB7F82A10EB3608C02E8D7F07139D303C718B64F4D53B94F594859FB0CE3FC63638An8RCP" TargetMode = "External"/>
	<Relationship Id="rId25" Type="http://schemas.openxmlformats.org/officeDocument/2006/relationships/hyperlink" Target="consultantplus://offline/ref=ADA2E65C28BA63EF2834E2508F69A659218CF2AB781BFA047D6CDB7F82A10EB3608C02E8D7F07139D101C218B44F4D53B94F594859FB0CE3FC63638An8RCP" TargetMode = "External"/>
	<Relationship Id="rId26" Type="http://schemas.openxmlformats.org/officeDocument/2006/relationships/hyperlink" Target="consultantplus://offline/ref=ADA2E65C28BA63EF2834E2508F69A659218CF2AB781BFA027468DB7F82A10EB3608C02E8D7F07139D201C31BB64F4D53B94F594859FB0CE3FC63638An8RCP" TargetMode = "External"/>
	<Relationship Id="rId27" Type="http://schemas.openxmlformats.org/officeDocument/2006/relationships/hyperlink" Target="consultantplus://offline/ref=ADA2E65C28BA63EF2834E2508F69A659218CF2AB781BFD027B6BDB7F82A10EB3608C02E8D7F07139D303C71FB74F4D53B94F594859FB0CE3FC63638An8RCP" TargetMode = "External"/>
	<Relationship Id="rId28" Type="http://schemas.openxmlformats.org/officeDocument/2006/relationships/hyperlink" Target="consultantplus://offline/ref=B29A1543C6720A24D45418C5013E779F09DD223A7BC3EA4AC7557557DCE2EE4ED3FF82AEAC12B05B9FD1E5386AFA598D31ED15F7C2B077F966E2EAC9o6RAP" TargetMode = "External"/>
	<Relationship Id="rId29" Type="http://schemas.openxmlformats.org/officeDocument/2006/relationships/hyperlink" Target="consultantplus://offline/ref=B29A1543C6720A24D45418C5013E779F09DD223A7BC3EA4AC7557557DCE2EE4ED3FF82AEAC12B05B9FD1E53962FA598D31ED15F7C2B077F966E2EAC9o6RAP" TargetMode = "External"/>
	<Relationship Id="rId30" Type="http://schemas.openxmlformats.org/officeDocument/2006/relationships/hyperlink" Target="consultantplus://offline/ref=B29A1543C6720A24D45418C5013E779F09DD223A7BC3EA4AC7557557DCE2EE4ED3FF82AEAC12B05B9FD1E53960FA598D31ED15F7C2B077F966E2EAC9o6RAP" TargetMode = "External"/>
	<Relationship Id="rId31" Type="http://schemas.openxmlformats.org/officeDocument/2006/relationships/hyperlink" Target="consultantplus://offline/ref=B29A1543C6720A24D45418C5013E779F09DD223A7BC3EA4AC7557557DCE2EE4ED3FF82AEAC12B05B9FD1E53966FA598D31ED15F7C2B077F966E2EAC9o6RAP" TargetMode = "External"/>
	<Relationship Id="rId32" Type="http://schemas.openxmlformats.org/officeDocument/2006/relationships/hyperlink" Target="consultantplus://offline/ref=B29A1543C6720A24D45418C5013E779F09DD223A7BC3EA4AC7557557DCE2EE4ED3FF82AEAC12B05B9FD1E53964FA598D31ED15F7C2B077F966E2EAC9o6RAP" TargetMode = "External"/>
	<Relationship Id="rId33" Type="http://schemas.openxmlformats.org/officeDocument/2006/relationships/hyperlink" Target="consultantplus://offline/ref=B29A1543C6720A24D45406C817522A940ED57E3579C4E5199C03730083B2E81B93BF84F9E856B951CB80A16D6FF304C275BE06F7CBACo7R4P" TargetMode = "External"/>
	<Relationship Id="rId34" Type="http://schemas.openxmlformats.org/officeDocument/2006/relationships/hyperlink" Target="consultantplus://offline/ref=B29A1543C6720A24D45406C817522A940ED57E3579C4E5199C03730083B2E81B93BF84F9E854BF51CB80A16D6FF304C275BE06F7CBACo7R4P" TargetMode = "External"/>
	<Relationship Id="rId35" Type="http://schemas.openxmlformats.org/officeDocument/2006/relationships/hyperlink" Target="consultantplus://offline/ref=B29A1543C6720A24D45406C817522A940ED57E3579C4E5199C03730083B2E81B93BF84F9E856B951CB80A16D6FF304C275BE06F7CBACo7R4P" TargetMode = "External"/>
	<Relationship Id="rId36" Type="http://schemas.openxmlformats.org/officeDocument/2006/relationships/hyperlink" Target="consultantplus://offline/ref=B29A1543C6720A24D45406C817522A940ED57E3579C4E5199C03730083B2E81B93BF84F9E854BF51CB80A16D6FF304C275BE06F7CBACo7R4P" TargetMode = "External"/>
	<Relationship Id="rId37"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20.08.2021 N 756
(ред. от 22.06.2023)
"Об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(волонтерства), военно-патриотического воспитания и допризывной подготовки молодежи и иных мероприятиях социальной направленности для молодежи"</dc:title>
  <dcterms:created xsi:type="dcterms:W3CDTF">2023-06-29T15:17:39Z</dcterms:created>
</cp:coreProperties>
</file>