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11.09.2021 N 858</w:t>
              <w:br/>
              <w:t xml:space="preserve">(ред. от 06.04.2023)</w:t>
              <w:br/>
              <w:t xml:space="preserve">"Об утверждении Порядка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сентября 2021 г. N 858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РАЗВИТИЕ МЕХАНИЗМОВ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В ЖИЛИЩНО-КОММУНАЛЬНОЙ СФЕРЕ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05.10.2022 </w:t>
            </w:r>
            <w:hyperlink w:history="0" r:id="rId7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      <w:r>
                <w:rPr>
                  <w:sz w:val="20"/>
                  <w:color w:val="0000ff"/>
                </w:rPr>
                <w:t xml:space="preserve">N 1072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8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      <w:r>
                <w:rPr>
                  <w:sz w:val="20"/>
                  <w:color w:val="0000ff"/>
                </w:rPr>
                <w:t xml:space="preserve">N 1299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9" w:tooltip="Постановление КМ РТ от 06.04.2023 N 421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е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11 сентября 2021 г. N 858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РАЗВИТИЕ МЕХАНИЗМОВ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ЖИЛИЩНО-КОММУНАЛЬНОЙ СФЕРЕ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05.10.2022 </w:t>
            </w:r>
            <w:hyperlink w:history="0" r:id="rId10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      <w:r>
                <w:rPr>
                  <w:sz w:val="20"/>
                  <w:color w:val="0000ff"/>
                </w:rPr>
                <w:t xml:space="preserve">N 1072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11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      <w:r>
                <w:rPr>
                  <w:sz w:val="20"/>
                  <w:color w:val="0000ff"/>
                </w:rPr>
                <w:t xml:space="preserve">N 1299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2" w:tooltip="Постановление КМ РТ от 06.04.2023 N 421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е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Бюджетным </w:t>
      </w:r>
      <w:hyperlink w:history="0" r:id="rId1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Бюджетным </w:t>
      </w:r>
      <w:hyperlink w:history="0" r:id="rId15" w:tooltip="&quot;Бюджетный кодекс Республики Татарстан&quot; от 29.05.2004 N 35-ЗРТ (принят ГС РТ 28.04.2004) (ред. от 09.03.2023) (вместе с &quot;Порядком расчета дополнительных нормативов отчислений от налога на доходы физических лиц, Порядком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рядком образования и распред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Татарстан и определяет механизм предоставления из бюджета Республики Татарстан субсидии некоммерческой организации, не являющейся государственным (муниципальным) учреждением, на финансовое обеспечение мероприятий, направленных на развитие механизмов общественного контроля в жилищно-коммунальной сфере Республики Татарстан (далее - соответственно субсидия,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мероприятиям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обучения, том числе в электронном дистанционном виде,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навыков вовлечения собственников помещений в многоквартирном доме в процесс управления своими домами, контроля за работой коммунальных служб и поставщиков коммунальных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института общественных жилищных инспекторов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7" w:tooltip="Постановление Правительства РФ от 26.12.2016 N 1491 &quot;О порядке осуществления общественного жилищного контроля&quot; (вместе с &quot;Правилами осуществления общественного жилищного контрол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декабря 2016 г. N 1491 "О порядке осуществления общественного жилищного контроля", </w:t>
      </w:r>
      <w:hyperlink w:history="0" r:id="rId18" w:tooltip="Закон РТ от 20.07.2017 N 62-ЗРТ &quot;О регулировании отдельных вопросов, связанных с осуществлением общественного контроля в Республике Татарстан&quot; (принят ГС РТ 11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Татарстан от 20 июля 2017 года N 62-ЗРТ "О регулировании отдельных вопросов, связанных с осуществлением общественного контроля в Республике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по защите прав граждан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главного распорядителя бюджетных средств - Министерства строительства, архитектуры и жилищно-коммунального хозяйства Республики Татарстан (далее - Министерство) как до получателя бюджетных средств на цели, указанные в </w:t>
      </w:r>
      <w:hyperlink w:history="0" w:anchor="P44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07.12.2022 N 1299)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Направлениями расходов, источником финансового обеспечения которых является субсидия,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 некоммерческой организации (с учетом начислений на выплаты по оплате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транспортных услуг и услуг связи, непосредственно связанных с организацией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банковских услуг, связанных с оплатой труда работников некоммерческой организации и с организацией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юридических услуг, оказываемых путем консультирования населения по телефонам "горячей линии" по вопросам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услуг по разработке и сопровождению вебинаров, уроков, электронных дистанционных консультаций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аренду помещений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полиграфических и издательских услуг по изготовлению брошюр, баннеров и методических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непосредственно связанные с организацией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субсидии (С)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 = Р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9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расходы на оплату труда работников некоммерческой организации (с учетом начислений на выплаты по оплате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расходы на 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расходы на оплату транспортных услуг и услуг связи, непосредственно связанных с организацией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расходы на оплату банковских услуг, связанных с оплатой труда работников некоммерческой организации и с организацией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расходы на оплату юридических услуг, оказываемых путем консультирования населения по телефонам "горячей линии" по вопросам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расходы на оплату услуг по разработке и сопровождению вебинаров, уроков, электронных дистанционных консультаций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расходы на аренду помещений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- расходы на оплату полиграфических и издательских услуг по изготовлению брошюр, баннеров и методических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9</w:t>
      </w:r>
      <w:r>
        <w:rPr>
          <w:sz w:val="20"/>
        </w:rPr>
        <w:t xml:space="preserve"> - прочие расходы, непосредственно связанные с организацией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указанные расходы определяются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на основании утвержденного штатного расписания и размера страховых взносов, установленных </w:t>
      </w:r>
      <w:hyperlink w:history="0" r:id="rId20" w:tooltip="&quot;Налоговый кодекс Российской Федерации (часть вторая)&quot; от 05.08.2000 N 117-ФЗ (ред. от 29.05.2023, с изм. от 31.05.2023) (с изм. и доп., вступ. в силу с 01.06.2023) ------------ Недействующая редакция {КонсультантПлюс}">
        <w:r>
          <w:rPr>
            <w:sz w:val="20"/>
            <w:color w:val="0000ff"/>
          </w:rPr>
          <w:t xml:space="preserve">статьей 425</w:t>
        </w:r>
      </w:hyperlink>
      <w:r>
        <w:rPr>
          <w:sz w:val="20"/>
        </w:rPr>
        <w:t xml:space="preserve"> Налогового кодекса Российской Федерации и </w:t>
      </w:r>
      <w:hyperlink w:history="0" r:id="rId21" w:tooltip="Федеральный закон от 24.07.1998 N 125-ФЗ (ред. от 03.04.2023) &quot;Об обязательном социальном страховании от несчастных случаев на производстве и профессиональных заболеваний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Р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, Р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, Р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, Р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, Р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, Р</w:t>
      </w:r>
      <w:r>
        <w:rPr>
          <w:sz w:val="20"/>
          <w:vertAlign w:val="subscript"/>
        </w:rPr>
        <w:t xml:space="preserve">9</w:t>
      </w:r>
      <w:r>
        <w:rPr>
          <w:sz w:val="20"/>
        </w:rPr>
        <w:t xml:space="preserve"> -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в соответствии с тарифами, установленными обслуживающим некоммерческую организацию банком.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Получатель субсидии определяется Министерством по результатам отбора, проводимого путем запроса предложений (заявок), направленных некоммерческими организациями для участия в отборе (далее - соответственно заявка, участники отбора), исходя из соответствия участника отбора критериям отбора, очередности поступления заявок и требованиям, установленным настоящим Порядком.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Право на получение субсидии имеет участник отбора, соответствующий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деятельность на территории Республики Татарстан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уставной целью деятельности является развитие механизмов общественного контроля в жилищно-коммунальной сфере с привлечением граждан к управлению многоквартирными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официального сайта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сметы расходов, планируемых к осуществлению за счет средств субсидии, направлениям расходов, указанным в </w:t>
      </w:r>
      <w:hyperlink w:history="0" w:anchor="P53" w:tooltip="4. Направлениями расходов, источником финансового обеспечения которых является субсидия, являютс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видами уставной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правовой и консультационной помощи, защита законных прав и интересов граждан в сфере жилищно-коммунального хозяйства, а также управляющих организаций по управлению многоквартирными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просвещение граждан в области правового регулирования в сфере жилищно-коммунального хозяйства, управления жилищным фондом, потребления жилищно-коммунальных услуг, а также информирование населения о принимаемых органами государственной власти и местного самоуправления мерах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качества жилищно-коммунальных услуг через участие в разработке, осуществлении экспертной оценки предложений по совершенствованию законодательства в сфере жилищно-коммунального хозяйства, участие в разработке и обсуждении предложений, направленных на совершенствование нормативно-правового, организационно-технического обеспечения управления жилищно-коммунальным хозяйством;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справочно-информационных материалов и рекомендаций в сфере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специализированных интернет-ресурсов и распространение справочных материалов и информации в сфере жилищно-коммунального хозяйства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участие в конкурсах, выставках, конференциях, совещаниях, семинарах, форумах, иных мероприятиях, направленных на повышение качества предоставляемых услуг и распространение лучшего опыта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по организации проведения процедур досудебного разрешения споров участников жилищных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законных прав участников жилищных отношений в судах;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общественного мнения населения по вопросам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налаживанию взаимоотношений между собственниками и организациями, в компетенцию которых входит создание комфортных и безопасных условий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в течение трех рабочих дней со дня принятия решения о проведении отбора размещает объявление о проведении отбора на едином портале, на своем официальном сайте в информационно-телекоммуникационной сети "Интернет" и образует комиссию для рассмотрения заявок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отбора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отбора, дата начала подачи или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05.10.2022 </w:t>
      </w:r>
      <w:hyperlink w:history="0" r:id="rId22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N 1072</w:t>
        </w:r>
      </w:hyperlink>
      <w:r>
        <w:rPr>
          <w:sz w:val="20"/>
        </w:rPr>
        <w:t xml:space="preserve">, от 07.12.2022 </w:t>
      </w:r>
      <w:hyperlink w:history="0" r:id="rId23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N 1299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местонахождение,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в соответствии с </w:t>
      </w:r>
      <w:hyperlink w:history="0" w:anchor="P219" w:tooltip="26. Результатами предоставления субсидии на 30 декабря года, в котором получена субсидия, являются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13" w:tooltip="9. Участник отбора на первое число месяца, предшествующего месяцу, в котором размещено объявление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 в соответствии с </w:t>
      </w:r>
      <w:hyperlink w:history="0" w:anchor="P123" w:tooltip="10. Для участия в отборе участник отбора представляет в Министерство заявку, включающую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заявок в соответствии с </w:t>
      </w:r>
      <w:hyperlink w:history="0" w:anchor="P147" w:tooltip="13. Министерство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, </w:t>
      </w:r>
      <w:hyperlink w:history="0" w:anchor="P179" w:tooltip="18. Комиссия в течение 10 рабочих дней после наступления срока, указанного в объявлении о проведении отбора в качестве срока окончания приема заявок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189" w:tooltip="20. Комиссия в течение трех рабочих дней со дня окончания срока рассмотрения заявок принимает решение о прохождении отбора в отношении одного участника отбора из числа участников отбора, соответствующих критериям и требованиям, установленным в пунктах 7 и 9 настоящего Порядка, подавшего заявку ранее других участников отбора, которое оформляется протоколом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на первое число месяца, предшествующего месяцу, в котором размещено объявление о проведении отбора, должен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КМ РТ от 06.04.2023 N 421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06.04.2023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бюджета Республики Татарстан на основании иных нормативных правовых актов Республики Татарстан на цели, указанные в </w:t>
      </w:r>
      <w:hyperlink w:history="0" w:anchor="P44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проведения обучающих семинаров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 на территории Республики Татарстан не менее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квалифицированных специалистов в сфере жилищно-коммунального хозяйства.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участник отбора представляет в Министерство заявку, включающую: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07.12.2022 N 1299)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сопроводительное письмо в произвольной форме, подписанное руководителем (лицом, исполняющим его обязанности) участника отбора, об участии в отборе, включающее сведения о значениях результатов предоставления субсидии, указанных в </w:t>
      </w:r>
      <w:hyperlink w:history="0" w:anchor="P219" w:tooltip="26. Результатами предоставления субсидии на 30 декабря года, в котором получена субсидия, являются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07.12.2022 N 1299)</w:t>
      </w:r>
    </w:p>
    <w:p>
      <w:pPr>
        <w:pStyle w:val="0"/>
        <w:spacing w:before="200" w:line-rule="auto"/>
        <w:ind w:firstLine="540"/>
        <w:jc w:val="both"/>
      </w:pPr>
      <w:hyperlink w:history="0" w:anchor="P28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по форме согласно приложению к настоящему Порядку, подписанное руководителем (лицом, исполняющим его обязанности)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документов, а также документов обо всех изменениях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полномочия руководителя (лица, исполняющего его обязанности)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расходов, планируемых к осуществлению за счет средств субсидии, утвержденную руководителем (лицом, исполняющим его обязанности) участника отбора, с приложением финансово-экономического обоснования;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(лицом, исполняющим его обязанности) участника отбора, о соответствии требованиям, установленным </w:t>
      </w:r>
      <w:hyperlink w:history="0" w:anchor="P113" w:tooltip="9. Участник отбора на первое число месяца, предшествующего месяцу, в котором размещено объявление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(лицом, исполняющим его обязанности) участника отбора, о наличии опыта проведения обучающих семинаров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 на территории Республики Татарстан не менее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(лицом, исполняющим его обязанности) участника отбора, о наличии в штате квалифицированных специалистов в сфере жилищно-коммунального хозяйства с приложением копий документов, подтверждающих наличие профильного образования, прохождения профессиональной переподготовки и повышения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участнике отбора, о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w:history="0" r:id="rId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подаваться на бумажном и (или) электронном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представленные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(лица, исполняющего его обязанности) участника отбора. Все листы заявки, поданные на бумажном носителе, должны быть прошиты, пронумерованы, заверены подписью руководителя (лица, исполняющего его обязанности) участника отбора.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Вместе с заявкой участник отбора вправе представить по собственному усмотрению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размещено объявление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настоящем пункте, Министерство запрашивает указанные документы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несет ответственность за достоверность представленных документов и сведений, указанных в </w:t>
      </w:r>
      <w:hyperlink w:history="0" w:anchor="P123" w:tooltip="10. Для участия в отборе участник отбора представляет в Министерство заявку, включающую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139" w:tooltip="11. Вместе с заявкой участник отбора вправе представить по собственному усмотрению в Министерство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в соответствии с законодательством Российской Федерации.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07.12.2022 N 1299)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заявки в день их поступления в порядке очередности;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заявки в соответствии с очередностью их поступления на наличие документов, указанных в </w:t>
      </w:r>
      <w:hyperlink w:history="0" w:anchor="P123" w:tooltip="10. Для участия в отборе участник отбора представляет в Министерство заявку, включающую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139" w:tooltip="11. Вместе с заявкой участник отбора вправе представить по собственному усмотрению в Министерство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после регистрации заявок направляет их в комиссию.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07.12.2022 N 1299)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</w:t>
      </w:r>
      <w:hyperlink w:history="0" w:anchor="P123" w:tooltip="10. Для участия в отборе участник отбора представляет в Министерство заявку, включающую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Министерство в течение одного рабочего дня после регистрации заявки возвращает участнику отбора заявку с указанием причины ее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на участие в отборе не представлено ни одной заявки,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Участник отбора имеет право по письменному заявлению в произвольной форме отозвать заявку в любое время до истечения срока завершения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состав комиссии входят председатель, заместитель председателя, секретарь и члены комиссии. Общее число членов комиссии - не менее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формируется из числа работников Министерства и представителей общественных советов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дату и время проведения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комиссии на заседании комиссии его функции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материалов к заседаниям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уведомляет членов комиссии о месте, дате и времени проведения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хранение документов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личное участие в работе комиссии, а при невозможности присутствовать заблаговременно письменно извещают об этом секретаря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 о дате, времени и месте проведения заседания комиссии направляется секретарем комиссии членам комиссии не позднее чем за два рабочих дня до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комиссии осуществляется в форме заседания, которое может быть проведено как очно, так и с использованием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не менее половины от общего количества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вправе привлекать экспертов для участия в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комиссии принимаются путем открытого голосования простым большинством голосов присутствующих на заседании лиц, входящих в состав комиссии. При равном количестве голосов голос председательствующего на заседании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протоколами. Протокол подписывается всеми членами комиссии, присутствующими на заседании. Копии протоколов заседаний комиссии в течение пяти рабочих дней со дня проведения заседания комиссии направляются секретарем комиссии членам комиссии.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в течение 10 рабочих дней после наступления срока, указанного в объявлении о проведении отбора в качестве срока окончания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заявки в соответствии с очередностью их поступления на соответствие участника отбора критериям и требованиям, установленным </w:t>
      </w:r>
      <w:hyperlink w:history="0" w:anchor="P82" w:tooltip="7. Право на получение субсидии имеет участник отбора, соответствующий следующим критер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113" w:tooltip="9. Участник отбора на первое число месяца, предшествующего месяцу, в котором размещено объявление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заявки соответствующей требованиям настоящего Порядка или об отклонении заявки, которое оформляется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отклонения заявок на стадии их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и (или) требованиям, установленным </w:t>
      </w:r>
      <w:hyperlink w:history="0" w:anchor="P82" w:tooltip="7. Право на получение субсидии имеет участник отбора, соответствующий следующим критер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113" w:tooltip="9. Участник отбора на первое число месяца, предшествующего месяцу, в котором размещено объявление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заявок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трех рабочих дней со дня принятия решения об отклонении заявки направляет участнику отбора, чья заявка была отклонена, уведомление о принятом решении с указанием причины отклонения заявки посредством электронной почты, указанной в заявке.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Комиссия в течение трех рабочих дней со дня окончания срока рассмотрения заявок принимает решение о прохождении отбора в отношении одного участника отбора из числа участников отбора, соответствующих критериям и требованиям, установленным в </w:t>
      </w:r>
      <w:hyperlink w:history="0" w:anchor="P82" w:tooltip="7. Право на получение субсидии имеет участник отбора, соответствующий следующим критериям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113" w:tooltip="9. Участник отбора на первое число месяца, предшествующего месяцу, в котором размещено объявление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подавшего заявку ранее других участников отбора, которое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14-го календарного дня, следующего за днем принятия комиссией решения о прохождении отбора, размещает на едином портале, а также на официальном сайте Министерства в информационно-телекоммуникационной сети "Интернет" информацию о результатах отбора,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на основании решения комиссии о прохождении отбора в течение трех календарных дней со дня размещения на едином портале, а также на официальном сайте Министерства в информационно-телекоммуникационной сети "Интернет" информации о результатах отбора принимает решение о предоставлении субсидии или об отказе в предоставлении субсидии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предоставлении субсидии получателю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обязательств, доведенных в установленном порядке до Министерства, на цели, указанные в </w:t>
      </w:r>
      <w:hyperlink w:history="0" w:anchor="P44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Министерство в трехдневный срок, исчисляемый в рабочих днях, со дня принятия решения направляет уведомление получателю субсидии с указанием оснований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Предоставление субсидии осуществляется на основании соглашения, заключаемого между Министерством и получателем субсидии по типовой форме, установленной Министерством финансов Республики Татарстан. Соглашение заключается в течение 20 рабочих дней со дня принятия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ее целевое назначение;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результатов предоставления субсидии (конкретная количественная характеристика итогов);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КМ РТ от 07.12.2022 N 1299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 07.12.2022 N 1299)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предоставления отчетов об осуществлении расходов, источником финансового обеспечения которых является субсидия, и о достижении значений результатов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на осуществление в отношении их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соблюдения получателем субсидии порядка и условий предоставления субсидии в соответствии со </w:t>
      </w:r>
      <w:hyperlink w:history="0" r:id="rId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Министерство и получатель субсидии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Победитель отбора считается уклонившимся от заключения соглашения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отбора в течение 20 рабочих дней со дня принятия решения Министерством о предоставлении субсидии не подписал соглашения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отбора направил в Министерство письменное обращение, содержащее сообщение об отказе от заключения соглашения или предложение о заключении соглашения на условиях, не соответствующих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Признание победителя отбора уклонившимся от заключения соглашения оформляется распоряжением Министерства.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Результатами предоставления субсидии на 30 декабря года, в котором получена субсидия,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слушателей, прошедших бесплатное обучение, в том числе в электронном дистанционном виде,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 (не менее 500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брифингов, конференций, заседаний "круглого стола" в целях развития навыков вовлечения собственников помещений в многоквартирном доме в процесс управления своими домами, контроля за работой коммунальных служб и поставщиков коммунальных ресурсов (не менее 50);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юридических услуг, оказанных путем консультирования населения по телефонам "горячей линии" и во время личных приемов по проблемам в сфере жилищно-коммунального хозяйства (не менее 1500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Субсидия перечисляется Министерством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в течение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Получатель субсидии ведет раздельный бухгалтерский учет по поступлению и расходованию средств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Получатель субсидии представляет в Министерство отчет о достижении значений результатов предоставления субсидии, а также отчет об осуществлении расходов, источником финансового обеспечения которых является субсидия, ежеквартально по формам, прилагаемым к типовым формам соглашений, установленным Министерством финансов Республики Татарстан, до 5-го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39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Получатель субсидии несет ответственность в соответствии с законодательством Российской Федерации за недостоверность представляемых отчетов и неэффективное использование средств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уменьшения ранее доведенных лимитов бюджетных обязательств в течение соответствующего финансового года на цели, указанные в </w:t>
      </w:r>
      <w:hyperlink w:history="0" w:anchor="P44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Министерство принимает решение об изменении размера предоставляемой субсидии и извещает получателя субсидии о необходимости внесения изменения в соглашение.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недостижения получателем субсидии значений результатов предоставления субсидии, указанных в соглашении, субсидия подлежит возврату в бюджет Республики Татарстан в 30-дневный срок, исчисляемый в рабочих днях, со дня получения соответствующего требования Министерства в размере, определяемом </w:t>
      </w:r>
      <w:hyperlink w:history="0" w:anchor="P232" w:tooltip="33. Размер средств, подлежащих возврату в случае недостижения значений результатов предоставления субсидии, указанных в соглашении (А), рассчитывается по формуле: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41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Размер средств, подлежащих возврату в случае недостижения значений результатов предоставления субсидии, указанных в соглашении (А),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7049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достигнутое значение i-го результата предоставления субсидии, указанного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субсидии, указанного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результатов предоставления субсидии, указанных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&gt;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для расчета размера средств, подлежащих возврату при недостижении значения результатов предоставления субсидии, показатель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принимается равным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установленных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в соответствии со </w:t>
      </w:r>
      <w:hyperlink w:history="0" r:id="rId4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45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Субсидия подлежит возврату в полном объеме получателем субсидии в бюджет Республики Татарстан в 30-дневный срок, исчисляемый в рабочих днях, со дня получения соответствующего требования Министерства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и (или) лицами, получающими средства на основании договоров, заключаемых с получателем субсидии, условий и порядка предоставления субсидии, выявленного в том числе по фактам проверок, проведенных Министерством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отчетов о достижении значений результатов предоставления субсидии и об осуществлении расходов, источником финансового обеспечения которых является субсидия, а также дополнительных отчетов, если соглашением установлено представление дополнительных отчетов.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46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Не использованная в отчетном финансовом году субсидия подлежит возврату в доход бюджета Республики Татарстан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При нарушении получателем субсидии сроков возврата субсидии, указанных в </w:t>
      </w:r>
      <w:hyperlink w:history="0" w:anchor="P230" w:tooltip="32. В случае недостижения получателем субсидии значений результатов предоставления субсидии, указанных в соглашении, субсидия подлежит возврату в бюджет Республики Татарстан в 30-дневный срок, исчисляемый в рабочих днях, со дня получения соответствующего требования Министерства в размере, определяемом пунктом 33 настоящего Порядка.">
        <w:r>
          <w:rPr>
            <w:sz w:val="20"/>
            <w:color w:val="0000ff"/>
          </w:rPr>
          <w:t xml:space="preserve">пунктах 32</w:t>
        </w:r>
      </w:hyperlink>
      <w:r>
        <w:rPr>
          <w:sz w:val="20"/>
        </w:rPr>
        <w:t xml:space="preserve">, </w:t>
      </w:r>
      <w:hyperlink w:history="0" w:anchor="P245" w:tooltip="35. Субсидия подлежит возврату в полном объеме получателем субсидии в бюджет Республики Татарстан в 30-дневный срок, исчисляемый в рабочих днях, со дня получения соответствующего требования Министерства в случае: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и </w:t>
      </w:r>
      <w:hyperlink w:history="0" w:anchor="P249" w:tooltip="36. Не использованная в отчетном финансовом году субсидия подлежит возврату в доход бюджета Республики Татарстан до 1 февраля года, следующего за отчетным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Порядка, Министерство в течение семи рабочих дней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Контроль за эффективным использованием предоставляемой субсидии осуществляет Министерство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48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05.10.2022 N 1072)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Республики Татарстан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механизмов</w:t>
      </w:r>
    </w:p>
    <w:p>
      <w:pPr>
        <w:pStyle w:val="0"/>
        <w:jc w:val="right"/>
      </w:pPr>
      <w:r>
        <w:rPr>
          <w:sz w:val="20"/>
        </w:rPr>
        <w:t xml:space="preserve">общественного контроля</w:t>
      </w:r>
    </w:p>
    <w:p>
      <w:pPr>
        <w:pStyle w:val="0"/>
        <w:jc w:val="right"/>
      </w:pPr>
      <w:r>
        <w:rPr>
          <w:sz w:val="20"/>
        </w:rPr>
        <w:t xml:space="preserve">в жилищно-коммунальной сфере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05.10.2022 </w:t>
            </w:r>
            <w:hyperlink w:history="0" r:id="rId49" w:tooltip="Постановление КМ РТ от 05.10.2022 N 1072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 {КонсультантПлюс}">
              <w:r>
                <w:rPr>
                  <w:sz w:val="20"/>
                  <w:color w:val="0000ff"/>
                </w:rPr>
                <w:t xml:space="preserve">N 1072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50" w:tooltip="Постановление КМ РТ от 06.04.2023 N 421 &quot;О внесении изменений в Порядок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утвержденный постановлением Кабинета Министров Республики Татарстан от 11.09.2021 N 858 &quot;Об утверждении Порядка предоставления субсидии из бюджета Республики Татарстан некоммерческой организации на финансовое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строительства, архитектуры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(фамилия, имя, отчество (последнее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(полностью) руководителя (лица,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  исполняющего его обязанности)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некоммерческой организации))</w:t>
      </w:r>
    </w:p>
    <w:p>
      <w:pPr>
        <w:pStyle w:val="1"/>
        <w:jc w:val="both"/>
      </w:pPr>
      <w:r>
        <w:rPr>
          <w:sz w:val="20"/>
        </w:rPr>
      </w:r>
    </w:p>
    <w:bookmarkStart w:id="286" w:name="P286"/>
    <w:bookmarkEnd w:id="28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о предоставлении субсидии из бюджета Республики Татарстан некоммерческой</w:t>
      </w:r>
    </w:p>
    <w:p>
      <w:pPr>
        <w:pStyle w:val="1"/>
        <w:jc w:val="both"/>
      </w:pPr>
      <w:r>
        <w:rPr>
          <w:sz w:val="20"/>
        </w:rPr>
        <w:t xml:space="preserve">      организации на финансовое обеспечение мероприятий, направленных</w:t>
      </w:r>
    </w:p>
    <w:p>
      <w:pPr>
        <w:pStyle w:val="1"/>
        <w:jc w:val="both"/>
      </w:pPr>
      <w:r>
        <w:rPr>
          <w:sz w:val="20"/>
        </w:rPr>
        <w:t xml:space="preserve">    на развитие механизмов общественного контроля в жилищно-коммунальной</w:t>
      </w:r>
    </w:p>
    <w:p>
      <w:pPr>
        <w:pStyle w:val="1"/>
        <w:jc w:val="both"/>
      </w:pPr>
      <w:r>
        <w:rPr>
          <w:sz w:val="20"/>
        </w:rPr>
        <w:t xml:space="preserve">                         сфере Республики Татарстан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w:anchor="P34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субсидии из бюджета Республики</w:t>
      </w:r>
    </w:p>
    <w:p>
      <w:pPr>
        <w:pStyle w:val="1"/>
        <w:jc w:val="both"/>
      </w:pPr>
      <w:r>
        <w:rPr>
          <w:sz w:val="20"/>
        </w:rPr>
        <w:t xml:space="preserve">Татарстан некоммерческой организации на финансовое обеспечение мероприятий,</w:t>
      </w:r>
    </w:p>
    <w:p>
      <w:pPr>
        <w:pStyle w:val="1"/>
        <w:jc w:val="both"/>
      </w:pPr>
      <w:r>
        <w:rPr>
          <w:sz w:val="20"/>
        </w:rPr>
        <w:t xml:space="preserve">направленных    на    развитие    механизмов   общественного   контроля   в</w:t>
      </w:r>
    </w:p>
    <w:p>
      <w:pPr>
        <w:pStyle w:val="1"/>
        <w:jc w:val="both"/>
      </w:pPr>
      <w:r>
        <w:rPr>
          <w:sz w:val="20"/>
        </w:rPr>
        <w:t xml:space="preserve">жилищно-коммунальной     сфере     Республики    Татарстан,  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Кабинета Министров Республики Татарстан от 11.09.2021 N 858</w:t>
      </w:r>
    </w:p>
    <w:p>
      <w:pPr>
        <w:pStyle w:val="1"/>
        <w:jc w:val="both"/>
      </w:pPr>
      <w:r>
        <w:rPr>
          <w:sz w:val="20"/>
        </w:rPr>
        <w:t xml:space="preserve">(далее - Порядок), прошу предоставить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субсидию  на  финансовое  обеспечение мероприятий, направленных на развитие</w:t>
      </w:r>
    </w:p>
    <w:p>
      <w:pPr>
        <w:pStyle w:val="1"/>
        <w:jc w:val="both"/>
      </w:pPr>
      <w:r>
        <w:rPr>
          <w:sz w:val="20"/>
        </w:rPr>
        <w:t xml:space="preserve">механизмов  общественного  контроля в жилищно-коммунальной сфере Республики</w:t>
      </w:r>
    </w:p>
    <w:p>
      <w:pPr>
        <w:pStyle w:val="1"/>
        <w:jc w:val="both"/>
      </w:pPr>
      <w:r>
        <w:rPr>
          <w:sz w:val="20"/>
        </w:rPr>
        <w:t xml:space="preserve">Татарстан, в размере: _______________(____________________) рублей ___ коп.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  полноту сведений, содержащихся в настоящем заявлении,</w:t>
      </w:r>
    </w:p>
    <w:p>
      <w:pPr>
        <w:pStyle w:val="1"/>
        <w:jc w:val="both"/>
      </w:pPr>
      <w:r>
        <w:rPr>
          <w:sz w:val="20"/>
        </w:rPr>
        <w:t xml:space="preserve">подтверждаю.</w:t>
      </w:r>
    </w:p>
    <w:p>
      <w:pPr>
        <w:pStyle w:val="1"/>
        <w:jc w:val="both"/>
      </w:pPr>
      <w:r>
        <w:rPr>
          <w:sz w:val="20"/>
        </w:rPr>
        <w:t xml:space="preserve">    Об   ответственности   за   предоставление   недостоверных  сведений  и</w:t>
      </w:r>
    </w:p>
    <w:p>
      <w:pPr>
        <w:pStyle w:val="1"/>
        <w:jc w:val="both"/>
      </w:pPr>
      <w:r>
        <w:rPr>
          <w:sz w:val="20"/>
        </w:rPr>
        <w:t xml:space="preserve">документов предупрежден.</w:t>
      </w:r>
    </w:p>
    <w:p>
      <w:pPr>
        <w:pStyle w:val="1"/>
        <w:jc w:val="both"/>
      </w:pPr>
      <w:r>
        <w:rPr>
          <w:sz w:val="20"/>
        </w:rPr>
        <w:t xml:space="preserve">    Уведомлен  о  том,  что  в  случаях  выявления по результатам проверок,</w:t>
      </w:r>
    </w:p>
    <w:p>
      <w:pPr>
        <w:pStyle w:val="1"/>
        <w:jc w:val="both"/>
      </w:pPr>
      <w:r>
        <w:rPr>
          <w:sz w:val="20"/>
        </w:rPr>
        <w:t xml:space="preserve">проведенных       Министерством      строительства,      архитектуры      и</w:t>
      </w:r>
    </w:p>
    <w:p>
      <w:pPr>
        <w:pStyle w:val="1"/>
        <w:jc w:val="both"/>
      </w:pPr>
      <w:r>
        <w:rPr>
          <w:sz w:val="20"/>
        </w:rPr>
        <w:t xml:space="preserve">жилищно-коммунального    хозяйства    Республики   Татарстан   и 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финансового контроля, представления недостоверных сведений</w:t>
      </w:r>
    </w:p>
    <w:p>
      <w:pPr>
        <w:pStyle w:val="1"/>
        <w:jc w:val="both"/>
      </w:pPr>
      <w:r>
        <w:rPr>
          <w:sz w:val="20"/>
        </w:rPr>
        <w:t xml:space="preserve">и   документов   для  получения  субсидии,  нарушения  условий  и  порядка,</w:t>
      </w:r>
    </w:p>
    <w:p>
      <w:pPr>
        <w:pStyle w:val="1"/>
        <w:jc w:val="both"/>
      </w:pPr>
      <w:r>
        <w:rPr>
          <w:sz w:val="20"/>
        </w:rPr>
        <w:t xml:space="preserve">установленных  при  предоставлении  субсидии,  в  том числе и использования</w:t>
      </w:r>
    </w:p>
    <w:p>
      <w:pPr>
        <w:pStyle w:val="1"/>
        <w:jc w:val="both"/>
      </w:pPr>
      <w:r>
        <w:rPr>
          <w:sz w:val="20"/>
        </w:rPr>
        <w:t xml:space="preserve">субсидии,  обязан  возвратить  предоставленную  субсидию  в  доход  бюджета</w:t>
      </w:r>
    </w:p>
    <w:p>
      <w:pPr>
        <w:pStyle w:val="1"/>
        <w:jc w:val="both"/>
      </w:pPr>
      <w:r>
        <w:rPr>
          <w:sz w:val="20"/>
        </w:rPr>
        <w:t xml:space="preserve">Республики Татарстан.</w:t>
      </w:r>
    </w:p>
    <w:p>
      <w:pPr>
        <w:pStyle w:val="1"/>
        <w:jc w:val="both"/>
      </w:pPr>
      <w:r>
        <w:rPr>
          <w:sz w:val="20"/>
        </w:rPr>
        <w:t xml:space="preserve">    Подтверждаю,     что    на    дату    подачи    настоящего    заявления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не имеет неисполненной обязанности по уплате налогов, сборов, страховых</w:t>
      </w:r>
    </w:p>
    <w:p>
      <w:pPr>
        <w:pStyle w:val="1"/>
        <w:jc w:val="both"/>
      </w:pPr>
      <w:r>
        <w:rPr>
          <w:sz w:val="20"/>
        </w:rPr>
        <w:t xml:space="preserve">взносов,  пеней,  штрафов,  процентов,  подлежащих  уплате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о налогах и сборах;</w:t>
      </w:r>
    </w:p>
    <w:p>
      <w:pPr>
        <w:pStyle w:val="1"/>
        <w:jc w:val="both"/>
      </w:pPr>
      <w:r>
        <w:rPr>
          <w:sz w:val="20"/>
        </w:rPr>
        <w:t xml:space="preserve">    не  имеет  просроченной  задолженности  по возврату в бюджет Республики</w:t>
      </w:r>
    </w:p>
    <w:p>
      <w:pPr>
        <w:pStyle w:val="1"/>
        <w:jc w:val="both"/>
      </w:pPr>
      <w:r>
        <w:rPr>
          <w:sz w:val="20"/>
        </w:rPr>
        <w:t xml:space="preserve">Татарстан  субсидий,  бюджетных  инвестиций,  предоставленных в том числе в</w:t>
      </w:r>
    </w:p>
    <w:p>
      <w:pPr>
        <w:pStyle w:val="1"/>
        <w:jc w:val="both"/>
      </w:pPr>
      <w:r>
        <w:rPr>
          <w:sz w:val="20"/>
        </w:rPr>
        <w:t xml:space="preserve">соответствии   с   иными   правовыми  актами,  а  также  иной  просроченной</w:t>
      </w:r>
    </w:p>
    <w:p>
      <w:pPr>
        <w:pStyle w:val="1"/>
        <w:jc w:val="both"/>
      </w:pPr>
      <w:r>
        <w:rPr>
          <w:sz w:val="20"/>
        </w:rPr>
        <w:t xml:space="preserve">(неурегулированной)   задолженности   по   денежным   обязательствам  перед</w:t>
      </w:r>
    </w:p>
    <w:p>
      <w:pPr>
        <w:pStyle w:val="1"/>
        <w:jc w:val="both"/>
      </w:pPr>
      <w:r>
        <w:rPr>
          <w:sz w:val="20"/>
        </w:rPr>
        <w:t xml:space="preserve">Республикой Татарстан;</w:t>
      </w:r>
    </w:p>
    <w:p>
      <w:pPr>
        <w:pStyle w:val="1"/>
        <w:jc w:val="both"/>
      </w:pPr>
      <w:r>
        <w:rPr>
          <w:sz w:val="20"/>
        </w:rPr>
        <w:t xml:space="preserve">    не  находится 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 юридическому  лицу, являющемуся участником отбора,</w:t>
      </w:r>
    </w:p>
    <w:p>
      <w:pPr>
        <w:pStyle w:val="1"/>
        <w:jc w:val="both"/>
      </w:pPr>
      <w:r>
        <w:rPr>
          <w:sz w:val="20"/>
        </w:rPr>
        <w:t xml:space="preserve">другого  юридического  лица),  ликвидации,  в  отношении  него  не  введена</w:t>
      </w:r>
    </w:p>
    <w:p>
      <w:pPr>
        <w:pStyle w:val="1"/>
        <w:jc w:val="both"/>
      </w:pPr>
      <w:r>
        <w:rPr>
          <w:sz w:val="20"/>
        </w:rPr>
        <w:t xml:space="preserve">процедура  банкротства,  деятельность  участника отбора не приостановлена в</w:t>
      </w:r>
    </w:p>
    <w:p>
      <w:pPr>
        <w:pStyle w:val="1"/>
        <w:jc w:val="both"/>
      </w:pPr>
      <w:r>
        <w:rPr>
          <w:sz w:val="20"/>
        </w:rPr>
        <w:t xml:space="preserve">порядке, предусмотренном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не является иностранным юридическим лицом, в том числе местом регистрации</w:t>
      </w:r>
    </w:p>
    <w:p>
      <w:pPr>
        <w:pStyle w:val="1"/>
        <w:jc w:val="both"/>
      </w:pPr>
      <w:r>
        <w:rPr>
          <w:sz w:val="20"/>
        </w:rPr>
        <w:t xml:space="preserve">которого  является  государство  или  территория, включенные в утверждаемый</w:t>
      </w:r>
    </w:p>
    <w:p>
      <w:pPr>
        <w:pStyle w:val="1"/>
        <w:jc w:val="both"/>
      </w:pPr>
      <w:r>
        <w:rPr>
          <w:sz w:val="20"/>
        </w:rPr>
        <w:t xml:space="preserve">Министерством  финансов   Российской   Федерации   перечень   государств  и</w:t>
      </w:r>
    </w:p>
    <w:p>
      <w:pPr>
        <w:pStyle w:val="1"/>
        <w:jc w:val="both"/>
      </w:pPr>
      <w:r>
        <w:rPr>
          <w:sz w:val="20"/>
        </w:rPr>
        <w:t xml:space="preserve">территорий,   используемых для промежуточного (офшорного) владения активами</w:t>
      </w:r>
    </w:p>
    <w:p>
      <w:pPr>
        <w:pStyle w:val="1"/>
        <w:jc w:val="both"/>
      </w:pPr>
      <w:r>
        <w:rPr>
          <w:sz w:val="20"/>
        </w:rPr>
        <w:t xml:space="preserve">в Российской  Федерации  (далее - офшорные компании),  а  также  российским</w:t>
      </w:r>
    </w:p>
    <w:p>
      <w:pPr>
        <w:pStyle w:val="1"/>
        <w:jc w:val="both"/>
      </w:pPr>
      <w:r>
        <w:rPr>
          <w:sz w:val="20"/>
        </w:rPr>
        <w:t xml:space="preserve">юридическим  лицом, в  уставном (складочном) капитале которого доля прямого</w:t>
      </w:r>
    </w:p>
    <w:p>
      <w:pPr>
        <w:pStyle w:val="1"/>
        <w:jc w:val="both"/>
      </w:pPr>
      <w:r>
        <w:rPr>
          <w:sz w:val="20"/>
        </w:rPr>
        <w:t xml:space="preserve">или косвенного (через третьих лиц)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25 процентов  (если  иное  не   предусмотрено 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Федерации).  При   расчете  доли  участия  офшорных  компаний в</w:t>
      </w:r>
    </w:p>
    <w:p>
      <w:pPr>
        <w:pStyle w:val="1"/>
        <w:jc w:val="both"/>
      </w:pPr>
      <w:r>
        <w:rPr>
          <w:sz w:val="20"/>
        </w:rPr>
        <w:t xml:space="preserve">капитале российских юридических лиц не учитывается прямое и (или) косвенное</w:t>
      </w:r>
    </w:p>
    <w:p>
      <w:pPr>
        <w:pStyle w:val="1"/>
        <w:jc w:val="both"/>
      </w:pPr>
      <w:r>
        <w:rPr>
          <w:sz w:val="20"/>
        </w:rPr>
        <w:t xml:space="preserve">участие офшорных компаний в капитале  публичных  акционерных обществ (в том</w:t>
      </w:r>
    </w:p>
    <w:p>
      <w:pPr>
        <w:pStyle w:val="1"/>
        <w:jc w:val="both"/>
      </w:pPr>
      <w:r>
        <w:rPr>
          <w:sz w:val="20"/>
        </w:rPr>
        <w:t xml:space="preserve">числе со  статусом международной компании),  акции  которых  обращаются  на</w:t>
      </w:r>
    </w:p>
    <w:p>
      <w:pPr>
        <w:pStyle w:val="1"/>
        <w:jc w:val="both"/>
      </w:pPr>
      <w:r>
        <w:rPr>
          <w:sz w:val="20"/>
        </w:rPr>
        <w:t xml:space="preserve">организованных  торгах  в  Российской Федерации,  а также косвенное участие</w:t>
      </w:r>
    </w:p>
    <w:p>
      <w:pPr>
        <w:pStyle w:val="1"/>
        <w:jc w:val="both"/>
      </w:pPr>
      <w:r>
        <w:rPr>
          <w:sz w:val="20"/>
        </w:rPr>
        <w:t xml:space="preserve">таких офшорных  компаний  в  капитале  других  российских  юридических лиц,</w:t>
      </w:r>
    </w:p>
    <w:p>
      <w:pPr>
        <w:pStyle w:val="1"/>
        <w:jc w:val="both"/>
      </w:pPr>
      <w:r>
        <w:rPr>
          <w:sz w:val="20"/>
        </w:rPr>
        <w:t xml:space="preserve">реализованное через  участие  в  капитале  указанных  публичных акционерных</w:t>
      </w:r>
    </w:p>
    <w:p>
      <w:pPr>
        <w:pStyle w:val="1"/>
        <w:jc w:val="both"/>
      </w:pPr>
      <w:r>
        <w:rPr>
          <w:sz w:val="20"/>
        </w:rPr>
        <w:t xml:space="preserve">обществ;</w:t>
      </w:r>
    </w:p>
    <w:p>
      <w:pPr>
        <w:pStyle w:val="1"/>
        <w:jc w:val="both"/>
      </w:pPr>
      <w:r>
        <w:rPr>
          <w:sz w:val="20"/>
        </w:rPr>
        <w:t xml:space="preserve">    имеет   опыт  проведения  обучающих  семинаров  по  повышению  правовой</w:t>
      </w:r>
    </w:p>
    <w:p>
      <w:pPr>
        <w:pStyle w:val="1"/>
        <w:jc w:val="both"/>
      </w:pPr>
      <w:r>
        <w:rPr>
          <w:sz w:val="20"/>
        </w:rPr>
        <w:t xml:space="preserve">грамотности   населения   в   области   правового   регулирования  в  сфере</w:t>
      </w:r>
    </w:p>
    <w:p>
      <w:pPr>
        <w:pStyle w:val="1"/>
        <w:jc w:val="both"/>
      </w:pPr>
      <w:r>
        <w:rPr>
          <w:sz w:val="20"/>
        </w:rPr>
        <w:t xml:space="preserve">жилищно-коммунального  хозяйства,  управления  жилищным фондом, потребления</w:t>
      </w:r>
    </w:p>
    <w:p>
      <w:pPr>
        <w:pStyle w:val="1"/>
        <w:jc w:val="both"/>
      </w:pPr>
      <w:r>
        <w:rPr>
          <w:sz w:val="20"/>
        </w:rPr>
        <w:t xml:space="preserve">жилищно-коммунальных услуг на территории Республики Татарстан не менее трех</w:t>
      </w:r>
    </w:p>
    <w:p>
      <w:pPr>
        <w:pStyle w:val="1"/>
        <w:jc w:val="both"/>
      </w:pPr>
      <w:r>
        <w:rPr>
          <w:sz w:val="20"/>
        </w:rPr>
        <w:t xml:space="preserve">лет;</w:t>
      </w:r>
    </w:p>
    <w:p>
      <w:pPr>
        <w:pStyle w:val="1"/>
        <w:jc w:val="both"/>
      </w:pPr>
      <w:r>
        <w:rPr>
          <w:sz w:val="20"/>
        </w:rPr>
        <w:t xml:space="preserve">    имеет     в    штате    квалифицированных    специалистов    в    сфере</w:t>
      </w:r>
    </w:p>
    <w:p>
      <w:pPr>
        <w:pStyle w:val="1"/>
        <w:jc w:val="both"/>
      </w:pPr>
      <w:r>
        <w:rPr>
          <w:sz w:val="20"/>
        </w:rPr>
        <w:t xml:space="preserve">жилищно-коммунального хозяйства.</w:t>
      </w:r>
    </w:p>
    <w:p>
      <w:pPr>
        <w:pStyle w:val="1"/>
        <w:jc w:val="both"/>
      </w:pPr>
      <w:r>
        <w:rPr>
          <w:sz w:val="20"/>
        </w:rPr>
        <w:t xml:space="preserve">    Согласен на осуществление в отношении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проверки  Министерством  строительства, архитектуры и жилищно-коммунального</w:t>
      </w:r>
    </w:p>
    <w:p>
      <w:pPr>
        <w:pStyle w:val="1"/>
        <w:jc w:val="both"/>
      </w:pPr>
      <w:r>
        <w:rPr>
          <w:sz w:val="20"/>
        </w:rPr>
        <w:t xml:space="preserve">хозяйства  Республики Татарстан соблюдения порядка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а  также  на осуществление органами государственного финансового</w:t>
      </w:r>
    </w:p>
    <w:p>
      <w:pPr>
        <w:pStyle w:val="1"/>
        <w:jc w:val="both"/>
      </w:pPr>
      <w:r>
        <w:rPr>
          <w:sz w:val="20"/>
        </w:rPr>
        <w:t xml:space="preserve">контроля  проверок  соблюдения  порядка и условий предоставления субсидии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5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(лицо, исполняющее его обязанности)     _________/________________________/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(Ф.И.О. (последнее - при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наличии))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"__" 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11.09.2021 N 858</w:t>
            <w:br/>
            <w:t>(ред. от 06.04.2023)</w:t>
            <w:br/>
            <w:t>"Об утверждении Порядка предоставления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0A01B0C80B2B4FA4A13C112E1002401647397C2DD17A0226D958C07368D28B3F3A29F790F69943313C47E6CC3B33408CA1B8F941AFDC2AF67EBC4D6FR5P" TargetMode = "External"/>
	<Relationship Id="rId8" Type="http://schemas.openxmlformats.org/officeDocument/2006/relationships/hyperlink" Target="consultantplus://offline/ref=560A01B0C80B2B4FA4A13C112E1002401647397C2DD072012FDA58C07368D28B3F3A29F790F69943313C47E6CC3B33408CA1B8F941AFDC2AF67EBC4D6FR5P" TargetMode = "External"/>
	<Relationship Id="rId9" Type="http://schemas.openxmlformats.org/officeDocument/2006/relationships/hyperlink" Target="consultantplus://offline/ref=560A01B0C80B2B4FA4A13C112E1002401647397C2DD071062ADE58C07368D28B3F3A29F790F69943313C47E6CC3B33408CA1B8F941AFDC2AF67EBC4D6FR5P" TargetMode = "External"/>
	<Relationship Id="rId10" Type="http://schemas.openxmlformats.org/officeDocument/2006/relationships/hyperlink" Target="consultantplus://offline/ref=560A01B0C80B2B4FA4A13C112E1002401647397C2DD17A0226D958C07368D28B3F3A29F790F69943313C47E6CC3B33408CA1B8F941AFDC2AF67EBC4D6FR5P" TargetMode = "External"/>
	<Relationship Id="rId11" Type="http://schemas.openxmlformats.org/officeDocument/2006/relationships/hyperlink" Target="consultantplus://offline/ref=560A01B0C80B2B4FA4A13C112E1002401647397C2DD072012FDA58C07368D28B3F3A29F790F69943313C47E6CC3B33408CA1B8F941AFDC2AF67EBC4D6FR5P" TargetMode = "External"/>
	<Relationship Id="rId12" Type="http://schemas.openxmlformats.org/officeDocument/2006/relationships/hyperlink" Target="consultantplus://offline/ref=560A01B0C80B2B4FA4A13C112E1002401647397C2DD071062ADE58C07368D28B3F3A29F790F69943313C47E6CC3B33408CA1B8F941AFDC2AF67EBC4D6FR5P" TargetMode = "External"/>
	<Relationship Id="rId13" Type="http://schemas.openxmlformats.org/officeDocument/2006/relationships/hyperlink" Target="consultantplus://offline/ref=560A01B0C80B2B4FA4A1221C387C5F4B114F65732FD7795773885E972C38D4DE7F7A2FA7D5B39C49656D03B3C4326E0FC8F2ABF948B36DRFP" TargetMode = "External"/>
	<Relationship Id="rId14" Type="http://schemas.openxmlformats.org/officeDocument/2006/relationships/hyperlink" Target="consultantplus://offline/ref=560A01B0C80B2B4FA4A1221C387C5F4B114F627224D6795773885E972C38D4DE7F7A2FA2D3B9C01375694AE4C02E6717D6F6B5F964RBP" TargetMode = "External"/>
	<Relationship Id="rId15" Type="http://schemas.openxmlformats.org/officeDocument/2006/relationships/hyperlink" Target="consultantplus://offline/ref=560A01B0C80B2B4FA4A13C112E1002401647397C2DD070072FD858C07368D28B3F3A29F782F6C14F333559E6CF2E6511CA6FR7P" TargetMode = "External"/>
	<Relationship Id="rId16" Type="http://schemas.openxmlformats.org/officeDocument/2006/relationships/hyperlink" Target="consultantplus://offline/ref=560A01B0C80B2B4FA4A1221C387C5F4B164D63792FD1795773885E972C38D4DE6D7A77AED1BB8A42372245E6CB63R3P" TargetMode = "External"/>
	<Relationship Id="rId17" Type="http://schemas.openxmlformats.org/officeDocument/2006/relationships/hyperlink" Target="consultantplus://offline/ref=560A01B0C80B2B4FA4A1221C387C5F4B174D67702EDE795773885E972C38D4DE6D7A77AED1BB8A42372245E6CB63R3P" TargetMode = "External"/>
	<Relationship Id="rId18" Type="http://schemas.openxmlformats.org/officeDocument/2006/relationships/hyperlink" Target="consultantplus://offline/ref=92818E2185E495A8E49A7C5F5D0D065442D093B939EA22F4EE5F6B6A1E3DA467E6FE9DEFEF32651FA03E4F9DB5118016FF77RAP" TargetMode = "External"/>
	<Relationship Id="rId19" Type="http://schemas.openxmlformats.org/officeDocument/2006/relationships/hyperlink" Target="consultantplus://offline/ref=92818E2185E495A8E49A7C5F5D0D065442D093B939EC2AF2EB586B6A1E3DA467E6FE9DEFFD323D13A237519DB504D647B92C293DC0AFBAC8D59FCA7971R2P" TargetMode = "External"/>
	<Relationship Id="rId20" Type="http://schemas.openxmlformats.org/officeDocument/2006/relationships/hyperlink" Target="consultantplus://offline/ref=92818E2185E495A8E49A62524B615B5F45DFC8BD3AEF21A4B70A6D3D416DA232A6BE9BBABD723712A96300D9E602801FE3792221CBB1B87CRDP" TargetMode = "External"/>
	<Relationship Id="rId21" Type="http://schemas.openxmlformats.org/officeDocument/2006/relationships/hyperlink" Target="consultantplus://offline/ref=92818E2185E495A8E49A62524B615B5F45DFCEB33EEB21A4B70A6D3D416DA232A6BE9BBABE763217A03C05CCF75A8F14F4672439D7B3BACC7CR8P" TargetMode = "External"/>
	<Relationship Id="rId22" Type="http://schemas.openxmlformats.org/officeDocument/2006/relationships/hyperlink" Target="consultantplus://offline/ref=92818E2185E495A8E49A7C5F5D0D065442D093B939ED22F1E25B6B6A1E3DA467E6FE9DEFFD323D13A237519DB504D647B92C293DC0AFBAC8D59FCA7971R2P" TargetMode = "External"/>
	<Relationship Id="rId23" Type="http://schemas.openxmlformats.org/officeDocument/2006/relationships/hyperlink" Target="consultantplus://offline/ref=92818E2185E495A8E49A7C5F5D0D065442D093B939EC2AF2EB586B6A1E3DA467E6FE9DEFFD323D13A237519DBB04D647B92C293DC0AFBAC8D59FCA7971R2P" TargetMode = "External"/>
	<Relationship Id="rId24" Type="http://schemas.openxmlformats.org/officeDocument/2006/relationships/hyperlink" Target="consultantplus://offline/ref=92818E2185E495A8E49A7C5F5D0D065442D093B939ED22F1E25B6B6A1E3DA467E6FE9DEFFD323D13A237519DBB04D647B92C293DC0AFBAC8D59FCA7971R2P" TargetMode = "External"/>
	<Relationship Id="rId25" Type="http://schemas.openxmlformats.org/officeDocument/2006/relationships/hyperlink" Target="consultantplus://offline/ref=92818E2185E495A8E49A7C5F5D0D065442D093B939EC29F5EE5C6B6A1E3DA467E6FE9DEFFD323D13A237519DB504D647B92C293DC0AFBAC8D59FCA7971R2P" TargetMode = "External"/>
	<Relationship Id="rId26" Type="http://schemas.openxmlformats.org/officeDocument/2006/relationships/hyperlink" Target="consultantplus://offline/ref=92818E2185E495A8E49A7C5F5D0D065442D093B939EC2AF2EB586B6A1E3DA467E6FE9DEFFD323D13A237519CB304D647B92C293DC0AFBAC8D59FCA7971R2P" TargetMode = "External"/>
	<Relationship Id="rId27" Type="http://schemas.openxmlformats.org/officeDocument/2006/relationships/hyperlink" Target="consultantplus://offline/ref=92818E2185E495A8E49A7C5F5D0D065442D093B939EC2AF2EB586B6A1E3DA467E6FE9DEFFD323D13A237519CB204D647B92C293DC0AFBAC8D59FCA7971R2P" TargetMode = "External"/>
	<Relationship Id="rId28" Type="http://schemas.openxmlformats.org/officeDocument/2006/relationships/hyperlink" Target="consultantplus://offline/ref=92818E2185E495A8E49A62524B615B5F45D8CFB63BEB21A4B70A6D3D416DA232A6BE9BB8B9763419F66615C8BE0D8B08FD7F3A3DC9B37BR9P" TargetMode = "External"/>
	<Relationship Id="rId29" Type="http://schemas.openxmlformats.org/officeDocument/2006/relationships/hyperlink" Target="consultantplus://offline/ref=92818E2185E495A8E49A62524B615B5F45D8CFB63BEB21A4B70A6D3D416DA232A6BE9BB8B9743219F66615C8BE0D8B08FD7F3A3DC9B37BR9P" TargetMode = "External"/>
	<Relationship Id="rId30" Type="http://schemas.openxmlformats.org/officeDocument/2006/relationships/hyperlink" Target="consultantplus://offline/ref=92818E2185E495A8E49A7C5F5D0D065442D093B939ED22F1E25B6B6A1E3DA467E6FE9DEFFD323D13A237519CB304D647B92C293DC0AFBAC8D59FCA7971R2P" TargetMode = "External"/>
	<Relationship Id="rId31" Type="http://schemas.openxmlformats.org/officeDocument/2006/relationships/hyperlink" Target="consultantplus://offline/ref=92818E2185E495A8E49A7C5F5D0D065442D093B939ED22F1E25B6B6A1E3DA467E6FE9DEFFD323D13A237519CB104D647B92C293DC0AFBAC8D59FCA7971R2P" TargetMode = "External"/>
	<Relationship Id="rId32" Type="http://schemas.openxmlformats.org/officeDocument/2006/relationships/hyperlink" Target="consultantplus://offline/ref=92818E2185E495A8E49A7C5F5D0D065442D093B939EC2AF2EB586B6A1E3DA467E6FE9DEFFD323D13A237519CB704D647B92C293DC0AFBAC8D59FCA7971R2P" TargetMode = "External"/>
	<Relationship Id="rId33" Type="http://schemas.openxmlformats.org/officeDocument/2006/relationships/hyperlink" Target="consultantplus://offline/ref=92818E2185E495A8E49A7C5F5D0D065442D093B939EC2AF2EB586B6A1E3DA467E6FE9DEFFD323D13A237519CB604D647B92C293DC0AFBAC8D59FCA7971R2P" TargetMode = "External"/>
	<Relationship Id="rId34" Type="http://schemas.openxmlformats.org/officeDocument/2006/relationships/hyperlink" Target="consultantplus://offline/ref=92818E2185E495A8E49A7C5F5D0D065442D093B939EC2AF2EB586B6A1E3DA467E6FE9DEFFD323D13A237519CB504D647B92C293DC0AFBAC8D59FCA7971R2P" TargetMode = "External"/>
	<Relationship Id="rId35" Type="http://schemas.openxmlformats.org/officeDocument/2006/relationships/hyperlink" Target="consultantplus://offline/ref=92818E2185E495A8E49A7C5F5D0D065442D093B939ED22F1E25B6B6A1E3DA467E6FE9DEFFD323D13A237519CB604D647B92C293DC0AFBAC8D59FCA7971R2P" TargetMode = "External"/>
	<Relationship Id="rId36" Type="http://schemas.openxmlformats.org/officeDocument/2006/relationships/hyperlink" Target="consultantplus://offline/ref=92818E2185E495A8E49A62524B615B5F45D8CFB63BEB21A4B70A6D3D416DA232A6BE9BB8B9763419F66615C8BE0D8B08FD7F3A3DC9B37BR9P" TargetMode = "External"/>
	<Relationship Id="rId37" Type="http://schemas.openxmlformats.org/officeDocument/2006/relationships/hyperlink" Target="consultantplus://offline/ref=92818E2185E495A8E49A62524B615B5F45D8CFB63BEB21A4B70A6D3D416DA232A6BE9BB8B9743219F66615C8BE0D8B08FD7F3A3DC9B37BR9P" TargetMode = "External"/>
	<Relationship Id="rId38" Type="http://schemas.openxmlformats.org/officeDocument/2006/relationships/hyperlink" Target="consultantplus://offline/ref=92818E2185E495A8E49A7C5F5D0D065442D093B939ED22F1E25B6B6A1E3DA467E6FE9DEFFD323D13A237519CB404D647B92C293DC0AFBAC8D59FCA7971R2P" TargetMode = "External"/>
	<Relationship Id="rId39" Type="http://schemas.openxmlformats.org/officeDocument/2006/relationships/hyperlink" Target="consultantplus://offline/ref=92818E2185E495A8E49A7C5F5D0D065442D093B939ED22F1E25B6B6A1E3DA467E6FE9DEFFD323D13A237519CBB04D647B92C293DC0AFBAC8D59FCA7971R2P" TargetMode = "External"/>
	<Relationship Id="rId40" Type="http://schemas.openxmlformats.org/officeDocument/2006/relationships/hyperlink" Target="consultantplus://offline/ref=92818E2185E495A8E49A7C5F5D0D065442D093B939ED22F1E25B6B6A1E3DA467E6FE9DEFFD323D13A237519FB304D647B92C293DC0AFBAC8D59FCA7971R2P" TargetMode = "External"/>
	<Relationship Id="rId41" Type="http://schemas.openxmlformats.org/officeDocument/2006/relationships/hyperlink" Target="consultantplus://offline/ref=92818E2185E495A8E49A7C5F5D0D065442D093B939ED22F1E25B6B6A1E3DA467E6FE9DEFFD323D13A237519FB204D647B92C293DC0AFBAC8D59FCA7971R2P" TargetMode = "External"/>
	<Relationship Id="rId42" Type="http://schemas.openxmlformats.org/officeDocument/2006/relationships/image" Target="media/image2.wmf"/>
	<Relationship Id="rId43" Type="http://schemas.openxmlformats.org/officeDocument/2006/relationships/hyperlink" Target="consultantplus://offline/ref=92818E2185E495A8E49A62524B615B5F45D8CFB63BEB21A4B70A6D3D416DA232A6BE9BB8B9763419F66615C8BE0D8B08FD7F3A3DC9B37BR9P" TargetMode = "External"/>
	<Relationship Id="rId44" Type="http://schemas.openxmlformats.org/officeDocument/2006/relationships/hyperlink" Target="consultantplus://offline/ref=92818E2185E495A8E49A62524B615B5F45D8CFB63BEB21A4B70A6D3D416DA232A6BE9BB8B9743219F66615C8BE0D8B08FD7F3A3DC9B37BR9P" TargetMode = "External"/>
	<Relationship Id="rId45" Type="http://schemas.openxmlformats.org/officeDocument/2006/relationships/hyperlink" Target="consultantplus://offline/ref=92818E2185E495A8E49A7C5F5D0D065442D093B939ED22F1E25B6B6A1E3DA467E6FE9DEFFD323D13A237519FB004D647B92C293DC0AFBAC8D59FCA7971R2P" TargetMode = "External"/>
	<Relationship Id="rId46" Type="http://schemas.openxmlformats.org/officeDocument/2006/relationships/hyperlink" Target="consultantplus://offline/ref=92818E2185E495A8E49A7C5F5D0D065442D093B939ED22F1E25B6B6A1E3DA467E6FE9DEFFD323D13A237519FB504D647B92C293DC0AFBAC8D59FCA7971R2P" TargetMode = "External"/>
	<Relationship Id="rId47" Type="http://schemas.openxmlformats.org/officeDocument/2006/relationships/hyperlink" Target="consultantplus://offline/ref=92818E2185E495A8E49A7C5F5D0D065442D093B939ED22F1E25B6B6A1E3DA467E6FE9DEFFD323D13A237519FBA04D647B92C293DC0AFBAC8D59FCA7971R2P" TargetMode = "External"/>
	<Relationship Id="rId48" Type="http://schemas.openxmlformats.org/officeDocument/2006/relationships/hyperlink" Target="consultantplus://offline/ref=92818E2185E495A8E49A7C5F5D0D065442D093B939ED22F1E25B6B6A1E3DA467E6FE9DEFFD323D13A237519EB304D647B92C293DC0AFBAC8D59FCA7971R2P" TargetMode = "External"/>
	<Relationship Id="rId49" Type="http://schemas.openxmlformats.org/officeDocument/2006/relationships/hyperlink" Target="consultantplus://offline/ref=92818E2185E495A8E49A7C5F5D0D065442D093B939ED22F1E25B6B6A1E3DA467E6FE9DEFFD323D13A237519EB104D647B92C293DC0AFBAC8D59FCA7971R2P" TargetMode = "External"/>
	<Relationship Id="rId50" Type="http://schemas.openxmlformats.org/officeDocument/2006/relationships/hyperlink" Target="consultantplus://offline/ref=92818E2185E495A8E49A7C5F5D0D065442D093B939EC29F5EE5C6B6A1E3DA467E6FE9DEFFD323D13A237519DBB04D647B92C293DC0AFBAC8D59FCA7971R2P" TargetMode = "External"/>
	<Relationship Id="rId51" Type="http://schemas.openxmlformats.org/officeDocument/2006/relationships/hyperlink" Target="consultantplus://offline/ref=92818E2185E495A8E49A62524B615B5F45D8CFB63BEB21A4B70A6D3D416DA232A6BE9BB8B9763419F66615C8BE0D8B08FD7F3A3DC9B37BR9P" TargetMode = "External"/>
	<Relationship Id="rId52" Type="http://schemas.openxmlformats.org/officeDocument/2006/relationships/hyperlink" Target="consultantplus://offline/ref=92818E2185E495A8E49A62524B615B5F45D8CFB63BEB21A4B70A6D3D416DA232A6BE9BB8B9743219F66615C8BE0D8B08FD7F3A3DC9B37BR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11.09.2021 N 858
(ред. от 06.04.2023)
"Об утверждении Порядка предоставления субсидии из бюджета Республики Татарстан 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Татарстан"</dc:title>
  <dcterms:created xsi:type="dcterms:W3CDTF">2023-06-29T15:17:58Z</dcterms:created>
</cp:coreProperties>
</file>