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01.08.2019 N 178-ЗС</w:t>
              <w:br/>
              <w:t xml:space="preserve">(ред. от 26.12.2022)</w:t>
              <w:br/>
              <w:t xml:space="preserve">"Об инициативных проектах"</w:t>
              <w:br/>
              <w:t xml:space="preserve">(принят ЗС РО 25.07.2019)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августа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ИНИЦИАТИВНЫХ ПРОЕКТАХ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25 июля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11.12.2020 </w:t>
            </w:r>
            <w:hyperlink w:history="0" r:id="rId7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      <w:r>
                <w:rPr>
                  <w:sz w:val="20"/>
                  <w:color w:val="0000ff"/>
                </w:rPr>
                <w:t xml:space="preserve">N 411-ЗС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8" w:tooltip="Областной закон Ростовской области от 26.12.2022 N 805-ЗС &quot;О внесении изменений в Областной закон &quot;Об инициативных проектах&quot; (принят ЗС РО 15.12.2022) {КонсультантПлюс}">
              <w:r>
                <w:rPr>
                  <w:sz w:val="20"/>
                  <w:color w:val="0000ff"/>
                </w:rPr>
                <w:t xml:space="preserve">N 805-ЗС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9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 соответствии с Федеральным </w:t>
      </w:r>
      <w:hyperlink w:history="0" r:id="rId10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определяет особенности рассмотрения инициативных проектов, выдвигаемых для получения финансовой поддержки за счет субсидий из областного бюджета (далее - инициативные проекты), а также критерии конкурсного отбора инициативных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Областном законе используются основные понятия, предусмотренные Федеральным </w:t>
      </w:r>
      <w:hyperlink w:history="0" r:id="rId11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Цели, задачи и принципы реализации инициативных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2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реализации инициативных проектов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мероприятий, имеющих приоритетное значение для жителей муниципальных образований в Ростовской области, по решению вопросов местного значения или иных вопросов, право решения которых предоставлено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активизация участия жителей муниципальных образований в Ростовской области в определении приоритетов расходования средств местных бюджетов.</w:t>
      </w:r>
    </w:p>
    <w:p>
      <w:pPr>
        <w:pStyle w:val="0"/>
        <w:jc w:val="both"/>
      </w:pPr>
      <w:r>
        <w:rPr>
          <w:sz w:val="20"/>
        </w:rPr>
        <w:t xml:space="preserve">(часть 1 в ред. Областного </w:t>
      </w:r>
      <w:hyperlink w:history="0" r:id="rId13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реализации инициативных проектов являются: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4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механизмов взаимодействия жителей муниципальных образований в Ростовской области и органов местного самоуправления в решении вопросов местного значения и иных вопросов, право решения которых предоставлено органам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15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открытости деятельности органов местного самоуправления при формировании и исполнении местного бюджета, а также информированности и финансовой грамотности жителей муниципальных образований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заинтересованности жителей муниципальных образований в Ростовской области в решении вопросов местного значения и иных вопросов, право решения которых предоставлено органам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(п. 3 в ред. Областного </w:t>
      </w:r>
      <w:hyperlink w:history="0" r:id="rId16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усиление общественного контроля за деятельностью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инициативных проектов осуществляется на основе следующих принципов: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7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отбор инициативных проектов на конкурсной основе (далее также - конкурсный отбор);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8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равный доступ жителей муниципальных образований в Ростовской области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открытость и гласность процедур выдвижения, внесения, обсуждения и отбора инициативных проектов.</w:t>
      </w:r>
    </w:p>
    <w:p>
      <w:pPr>
        <w:pStyle w:val="0"/>
        <w:jc w:val="both"/>
      </w:pPr>
      <w:r>
        <w:rPr>
          <w:sz w:val="20"/>
        </w:rPr>
        <w:t xml:space="preserve">(п. 3 в ред. Областного </w:t>
      </w:r>
      <w:hyperlink w:history="0" r:id="rId19" w:tooltip="Областной закон Ростовской области от 26.12.2022 N 805-ЗС &quot;О внесении изменений в Областной закон &quot;Об инициативных проектах&quot; (принят ЗС РО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26.12.2022 N 805-ЗС)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исполнительной власти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0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Ростовской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уполномоченный орган исполнительной власти Ростовской области по организации проведения конкурсного отбора инициативных проектов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требования к составу сведений, которые должны содержать инициативные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типовое </w:t>
      </w:r>
      <w:hyperlink w:history="0" r:id="rId21" w:tooltip="Постановление Правительства РО от 05.04.2021 N 280 (ред. от 13.03.2023) &quot;О некоторых мерах по реализации Областного закона от 01.08.2019 N 178-ЗС&quot; (вместе с &quot;Порядком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, а также контроля за их реализацией&quot;, &quot;Положением об областной комиссии по проведению конкурсного отбора инициативных проектов на конкурсной основе&quot;, &quot;Типовым положением о муниципальной комис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муниципальной комиссии по проведению конкурсного отбора инициативных проектов (далее - муниципальная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образует областную комиссию по проведению конкурсного отбора инициативных проектов (далее - областная конкурсная комиссия) и утверждает </w:t>
      </w:r>
      <w:hyperlink w:history="0" r:id="rId22" w:tooltip="Постановление Правительства РО от 05.04.2021 N 280 (ред. от 13.03.2023) &quot;О некоторых мерах по реализации Областного закона от 01.08.2019 N 178-ЗС&quot; (вместе с &quot;Порядком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, а также контроля за их реализацией&quot;, &quot;Положением об областной комиссии по проведению конкурсного отбора инициативных проектов на конкурсной основе&quot;, &quot;Типовым положением о муниципальной комис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</w:t>
      </w:r>
      <w:hyperlink w:history="0" r:id="rId23" w:tooltip="Постановление Правительства РО от 05.04.2021 N 280 (ред. от 13.03.2023) &quot;О некоторых мерах по реализации Областного закона от 01.08.2019 N 178-ЗС&quot; (вместе с &quot;Порядком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, а также контроля за их реализацией&quot;, &quot;Положением об областной комиссии по проведению конкурсного отбора инициативных проектов на конкурсной основе&quot;, &quot;Типовым положением о муниципальной коми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инициативных проектов, в том числе основания для отказа в их поддержке, порядок, сроки проведения конкурсного отбора, порядок контроля за реализацией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результаты конкурсного отбора, проводимого областной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организационное обеспечение деятельности областной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взаимодействует с государственными органами Ростовской области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информационную и консультационную поддержку в сфере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случаях, установленных настоящим Областным законом и нормативными правовыми актами Правительства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Выдвижение, внесение и обсуждение инициативных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4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в соответствии с Федеральным </w:t>
      </w:r>
      <w:hyperlink w:history="0" r:id="rId25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Правительством Ростовской области могут быть определены особенности выдвижения, внесения и обсуждения инициативных проектов, в том числе с использованием информационно-телекоммуникационной сети "Интернет", а также приоритетные направления реализации инициативных проектов.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6" w:tooltip="Областной закон Ростовской области от 26.12.2022 N 805-ЗС &quot;О внесении изменений в Областной закон &quot;Об инициативных проектах&quot; (принят ЗС РО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26.12.2022 N 805-ЗС)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реализации инициативного проекта не может превышать один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Рассмотрение инициативных проектов муниципальными конкурсными комиссиями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7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рассмотрения инициативных проектов при местных администрациях муниципальных районов, городских округов формируются муниципальные конкурсные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</w:t>
      </w:r>
      <w:hyperlink w:history="0" r:id="rId28" w:tooltip="Постановление Правительства РО от 05.04.2021 N 280 (ред. от 13.03.2023) &quot;О некоторых мерах по реализации Областного закона от 01.08.2019 N 178-ЗС&quot; (вместе с &quot;Порядком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, а также контроля за их реализацией&quot;, &quot;Положением об областной комиссии по проведению конкурсного отбора инициативных проектов на конкурсной основе&quot;, &quot;Типовым положением о муниципальной комис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муниципальной конкурсной комиссии, утвержденным Правительством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муниципальной конкурсной комиссии формируется местной администрацией муниципального района,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Муниципальная конкурсная комиссия рассматривает и отбирает инициативные проекты в соответствии с </w:t>
      </w:r>
      <w:hyperlink w:history="0" r:id="rId29" w:tooltip="Постановление Правительства РО от 05.04.2021 N 280 (ред. от 13.03.2023) &quot;О некоторых мерах по реализации Областного закона от 01.08.2019 N 178-ЗС&quot; (вместе с &quot;Порядком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, а также контроля за их реализацией&quot;, &quot;Положением об областной комиссии по проведению конкурсного отбора инициативных проектов на конкурсной основе&quot;, &quot;Типовым положением о муниципальной комис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отбора, установленным Правительством Ростовской области, и с учетом критериев, предусмотренных </w:t>
      </w:r>
      <w:hyperlink w:history="0" w:anchor="P82" w:tooltip="2. Областная конкурсная комиссия осуществляет конкурсный отбор с учетом следующих критериев: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настоящего Областного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Проведение конкурсного отбора областной конкурсной комиссией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Местные администрации муниципальных районов, городских округов направляют отобранные инициативные проекты в областную конкурсную комиссию.</w:t>
      </w:r>
    </w:p>
    <w:p>
      <w:pPr>
        <w:pStyle w:val="0"/>
        <w:jc w:val="both"/>
      </w:pPr>
      <w:r>
        <w:rPr>
          <w:sz w:val="20"/>
        </w:rPr>
        <w:t xml:space="preserve">(часть 1 в ред. Областного </w:t>
      </w:r>
      <w:hyperlink w:history="0" r:id="rId30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Областная конкурсная комиссия осуществляет конкурсный отбор с учетом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и социальная значимость инициативного проекта;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1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инициативных платежей в софинансировании инициативного проекта;</w:t>
      </w:r>
    </w:p>
    <w:p>
      <w:pPr>
        <w:pStyle w:val="0"/>
        <w:jc w:val="both"/>
      </w:pPr>
      <w:r>
        <w:rPr>
          <w:sz w:val="20"/>
        </w:rPr>
        <w:t xml:space="preserve">(п. 2 в ред. Областного </w:t>
      </w:r>
      <w:hyperlink w:history="0" r:id="rId32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степень имущественного и (или) трудового участия заинтересованных лиц в реализации инициативного проекта;</w:t>
      </w:r>
    </w:p>
    <w:p>
      <w:pPr>
        <w:pStyle w:val="0"/>
        <w:jc w:val="both"/>
      </w:pPr>
      <w:r>
        <w:rPr>
          <w:sz w:val="20"/>
        </w:rPr>
        <w:t xml:space="preserve">(п. 3 в ред. Областного </w:t>
      </w:r>
      <w:hyperlink w:history="0" r:id="rId33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технической документации, позволяющей определить стоимость и возможность реализации инициативного проекта;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4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права собственности соответствующих муниципальных образований на объекты (включая земельные участки, на которых расположены такие объекты либо планируется их размещение), строительство, реконструкцию, капитальный или текущий ремонт которых планируется осуществить в рамках реализации инициативных проектов;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5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результаты опроса, проведенного в информационно-телекоммуникационной сети "Интернет" в целях выявления мнения граждан по вопросу о поддержке инициативного проекта.</w:t>
      </w:r>
    </w:p>
    <w:p>
      <w:pPr>
        <w:pStyle w:val="0"/>
        <w:jc w:val="both"/>
      </w:pPr>
      <w:r>
        <w:rPr>
          <w:sz w:val="20"/>
        </w:rPr>
        <w:t xml:space="preserve">(п. 6 введен Областным </w:t>
      </w:r>
      <w:hyperlink w:history="0" r:id="rId36" w:tooltip="Областной закон Ростовской области от 26.12.2022 N 805-ЗС &quot;О внесении изменений в Областной закон &quot;Об инициативных проектах&quot; (принят ЗС РО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26.12.2022 N 805-ЗС)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Конкурсный отбор осуществляется областной конкурсной комиссией в порядке, установленном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37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Максимальное количество инициативных проектов, которые могут быть отобраны по результатам конкурсного отбора от одного муниципального района, городского округа в течение одного года, определяется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8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Финансовое обеспечение расходных обязательств муниципальных образований по реализации инициативных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39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расходных обязательств муниципальных образований по реализации инициативных проектов за счет средств областного бюджета осуществляется путем предоставления субсидий бюджетам муниципальных районов и городских округов на софинансирование расходных обязательств, возникающих при выполнении полномочий органов местного самоуправления по вопросам местного значения или иным вопросам, право решения которых предоставлено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субсидии местному бюджету, предоставляемой из областного бюджета на реализацию одного инициативного проекта, не может превышать 2000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при условии включения в состав источников финансового обеспечения реализации инициативного проекта инициативных платежей.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Минимальная доля инициативных платежей составляет 5 процентов от общей суммы реализации инициативного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Информационное обеспечение реализации инициативных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40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Информационное обеспечение в сфере реализации инициативных проектов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на официальном сайте Правительства Ростовской области в информационно-телекоммуникационной сети "Интернет" информационных, тематических, справочных, методических и иных материалов по основным направлениям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опубликования в средствах массовой информации, размещения на официальном сайте Правительства Ростовской области в информационно-телекоммуникационной сети "Интернет" извещений о проведении конкурсных отборов, информации о результатах конкурсных отборов и отчетов об итогах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опубликования (обнародования) и размещения на официальном сайте муниципального образования в информационно-телекоммуникационной сети "Интернет" информации о внесении инициативного проекта в местную администрацию, о возможности представления замечаний и предложений по инициативному проекту с указанием срока их представления, о рассмотрении инициативного проекта местной администрацией, в том числе извещений о проведении конкурсных отборов муниципальной конкурсной комиссией, информации о результатах конкурсных отборов,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а также отчетов местных администраций об итогах реализации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использования информационно-телекоммуникационной сети "Интернет" для выдвижения, внесения, обсуждения и отбора инициативных проектов.</w:t>
      </w:r>
    </w:p>
    <w:p>
      <w:pPr>
        <w:pStyle w:val="0"/>
        <w:jc w:val="both"/>
      </w:pPr>
      <w:r>
        <w:rPr>
          <w:sz w:val="20"/>
        </w:rPr>
        <w:t xml:space="preserve">(п. 4 введен Областным </w:t>
      </w:r>
      <w:hyperlink w:history="0" r:id="rId41" w:tooltip="Областной закон Ростовской области от 26.12.2022 N 805-ЗС &quot;О внесении изменений в Областной закон &quot;Об инициативных проектах&quot; (принят ЗС РО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26.12.2022 N 805-ЗС)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Отчеты об итогах реализации инициативных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42" w:tooltip="Областной закон Ростовской области от 11.12.2020 N 411-ЗС &quot;О внесении изменений в Областной закон &quot;Об инициативном бюджетировании в Ростовской области&quot; (принят ЗС РО 0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11.12.2020 N 411-ЗС)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Местные администрации муниципальных районов, городских округов представляют отчеты об итогах реализации на территории соответствующих муниципальных образований инициативных проектов в уполномоченный орган в срок и по форме, определенные Правительством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Местные администрации муниципальных районов, городских округов размещают отчеты об итогах реализации инициативных проектов на официальных сайтах муниципальных образований в информационно-телекоммуникационной сети "Интернет" в течение 30 календарных дней со дня завершения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размещает отчеты об итогах реализации инициативных проектов на официальном сайте Правительства Ростовской области в информационно-телекоммуникационной сети "Интернет" не позднее 31 января года, следующего за годом, в котором реализованы соответствующие инициативные проекты.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100" w:tooltip="Статья 7. Финансовое обеспечение расходных обязательств муниципальных образований по реализации инициативных проектов">
        <w:r>
          <w:rPr>
            <w:sz w:val="20"/>
            <w:color w:val="0000ff"/>
          </w:rPr>
          <w:t xml:space="preserve">абзаца второго части 3 статьи 7</w:t>
        </w:r>
      </w:hyperlink>
      <w:r>
        <w:rPr>
          <w:sz w:val="20"/>
        </w:rPr>
        <w:t xml:space="preserve"> настоящего Областного закона применяются с учетом особенностей, установленных </w:t>
      </w:r>
      <w:hyperlink w:history="0" w:anchor="P129" w:tooltip="2. К участию в первом конкурсном отборе, проводимом после вступления в силу настоящего Областного закона, допускаются проекты инициативного бюджетирования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бюджетирования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участию в первом конкурсном отборе, проводимом после вступления в силу настоящего Областного закона, допускаются проекты инициативного бюджетирования,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бюджетирования.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1 августа 2019 года</w:t>
      </w:r>
    </w:p>
    <w:p>
      <w:pPr>
        <w:pStyle w:val="0"/>
        <w:spacing w:before="200" w:line-rule="auto"/>
      </w:pPr>
      <w:r>
        <w:rPr>
          <w:sz w:val="20"/>
        </w:rPr>
        <w:t xml:space="preserve">N 178-ЗС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01.08.2019 N 178-ЗС</w:t>
            <w:br/>
            <w:t>(ред. от 26.12.2022)</w:t>
            <w:br/>
            <w:t>"Об инициативных проектах"</w:t>
            <w:br/>
            <w:t>(принят ЗС РО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A907D965986FDA9CE7219A1415066C9AE11F70D606E83879CA4219614756BF6AB343454476D9448E5D8C181C0CF5A19F3578D49D621E36B39E4482RDB8J" TargetMode = "External"/>
	<Relationship Id="rId8" Type="http://schemas.openxmlformats.org/officeDocument/2006/relationships/hyperlink" Target="consultantplus://offline/ref=E9A907D965986FDA9CE7219A1415066C9AE11F70D604E63E7CCA4219614756BF6AB343454476D9448E5D8C181C0CF5A19F3578D49D621E36B39E4482RDB8J" TargetMode = "External"/>
	<Relationship Id="rId9" Type="http://schemas.openxmlformats.org/officeDocument/2006/relationships/hyperlink" Target="consultantplus://offline/ref=81E6D6BEB2CFDA878F9F36ECC772C4CCCC13EB5B73148FF3FEAC62A377A333FACC48D462693856915FEF9DA791E9CE267E4781BB355FC66FFD05C076S0BCJ" TargetMode = "External"/>
	<Relationship Id="rId10" Type="http://schemas.openxmlformats.org/officeDocument/2006/relationships/hyperlink" Target="consultantplus://offline/ref=81E6D6BEB2CFDA878F9F28E1D11E9BC9CE1CBD577B138CA5A4FB64F428F335AF8C08D23F2E7A50C40EABC8AB91E184773C0C8EBB34S4B2J" TargetMode = "External"/>
	<Relationship Id="rId11" Type="http://schemas.openxmlformats.org/officeDocument/2006/relationships/hyperlink" Target="consultantplus://offline/ref=81E6D6BEB2CFDA878F9F28E1D11E9BC9CE1CBD577B138CA5A4FB64F428F335AF9E088A3B2A7F459059F19FA693SEB1J" TargetMode = "External"/>
	<Relationship Id="rId12" Type="http://schemas.openxmlformats.org/officeDocument/2006/relationships/hyperlink" Target="consultantplus://offline/ref=81E6D6BEB2CFDA878F9F36ECC772C4CCCC13EB5B73148FF3FEAC62A377A333FACC48D462693856915FEF9DA794E9CE267E4781BB355FC66FFD05C076S0BCJ" TargetMode = "External"/>
	<Relationship Id="rId13" Type="http://schemas.openxmlformats.org/officeDocument/2006/relationships/hyperlink" Target="consultantplus://offline/ref=81E6D6BEB2CFDA878F9F36ECC772C4CCCC13EB5B73148FF3FEAC62A377A333FACC48D462693856915FEF9DA797E9CE267E4781BB355FC66FFD05C076S0BCJ" TargetMode = "External"/>
	<Relationship Id="rId14" Type="http://schemas.openxmlformats.org/officeDocument/2006/relationships/hyperlink" Target="consultantplus://offline/ref=81E6D6BEB2CFDA878F9F36ECC772C4CCCC13EB5B73148FF3FEAC62A377A333FACC48D462693856915FEF9DA490E9CE267E4781BB355FC66FFD05C076S0BCJ" TargetMode = "External"/>
	<Relationship Id="rId15" Type="http://schemas.openxmlformats.org/officeDocument/2006/relationships/hyperlink" Target="consultantplus://offline/ref=81E6D6BEB2CFDA878F9F36ECC772C4CCCC13EB5B73148FF3FEAC62A377A333FACC48D462693856915FEF9DA493E9CE267E4781BB355FC66FFD05C076S0BCJ" TargetMode = "External"/>
	<Relationship Id="rId16" Type="http://schemas.openxmlformats.org/officeDocument/2006/relationships/hyperlink" Target="consultantplus://offline/ref=81E6D6BEB2CFDA878F9F36ECC772C4CCCC13EB5B73148FF3FEAC62A377A333FACC48D462693856915FEF9DA495E9CE267E4781BB355FC66FFD05C076S0BCJ" TargetMode = "External"/>
	<Relationship Id="rId17" Type="http://schemas.openxmlformats.org/officeDocument/2006/relationships/hyperlink" Target="consultantplus://offline/ref=81E6D6BEB2CFDA878F9F36ECC772C4CCCC13EB5B73148FF3FEAC62A377A333FACC48D462693856915FEF9DA496E9CE267E4781BB355FC66FFD05C076S0BCJ" TargetMode = "External"/>
	<Relationship Id="rId18" Type="http://schemas.openxmlformats.org/officeDocument/2006/relationships/hyperlink" Target="consultantplus://offline/ref=81E6D6BEB2CFDA878F9F36ECC772C4CCCC13EB5B73148FF3FEAC62A377A333FACC48D462693856915FEF9DA498E9CE267E4781BB355FC66FFD05C076S0BCJ" TargetMode = "External"/>
	<Relationship Id="rId19" Type="http://schemas.openxmlformats.org/officeDocument/2006/relationships/hyperlink" Target="consultantplus://offline/ref=81E6D6BEB2CFDA878F9F36ECC772C4CCCC13EB5B731681F5FBAC62A377A333FACC48D462693856915FEF9DA699E9CE267E4781BB355FC66FFD05C076S0BCJ" TargetMode = "External"/>
	<Relationship Id="rId20" Type="http://schemas.openxmlformats.org/officeDocument/2006/relationships/hyperlink" Target="consultantplus://offline/ref=81E6D6BEB2CFDA878F9F36ECC772C4CCCC13EB5B73148FF3FEAC62A377A333FACC48D462693856915FEF9DA591E9CE267E4781BB355FC66FFD05C076S0BCJ" TargetMode = "External"/>
	<Relationship Id="rId21" Type="http://schemas.openxmlformats.org/officeDocument/2006/relationships/hyperlink" Target="consultantplus://offline/ref=81E6D6BEB2CFDA878F9F36ECC772C4CCCC13EB5B73168EF3F0A662A377A333FACC48D462693856915FEF9EA094E9CE267E4781BB355FC66FFD05C076S0BCJ" TargetMode = "External"/>
	<Relationship Id="rId22" Type="http://schemas.openxmlformats.org/officeDocument/2006/relationships/hyperlink" Target="consultantplus://offline/ref=81E6D6BEB2CFDA878F9F36ECC772C4CCCC13EB5B73168EF3F0A662A377A333FACC48D462693856915FEF9EA296E9CE267E4781BB355FC66FFD05C076S0BCJ" TargetMode = "External"/>
	<Relationship Id="rId23" Type="http://schemas.openxmlformats.org/officeDocument/2006/relationships/hyperlink" Target="consultantplus://offline/ref=81E6D6BEB2CFDA878F9F36ECC772C4CCCC13EB5B73168EF3F0A662A377A333FACC48D462693856915FEF9DA798E9CE267E4781BB355FC66FFD05C076S0BCJ" TargetMode = "External"/>
	<Relationship Id="rId24" Type="http://schemas.openxmlformats.org/officeDocument/2006/relationships/hyperlink" Target="consultantplus://offline/ref=81E6D6BEB2CFDA878F9F36ECC772C4CCCC13EB5B73148FF3FEAC62A377A333FACC48D462693856915FEF9DA294E9CE267E4781BB355FC66FFD05C076S0BCJ" TargetMode = "External"/>
	<Relationship Id="rId25" Type="http://schemas.openxmlformats.org/officeDocument/2006/relationships/hyperlink" Target="consultantplus://offline/ref=81E6D6BEB2CFDA878F9F28E1D11E9BC9CE1CBD577B138CA5A4FB64F428F335AF9E088A3B2A7F459059F19FA693SEB1J" TargetMode = "External"/>
	<Relationship Id="rId26" Type="http://schemas.openxmlformats.org/officeDocument/2006/relationships/hyperlink" Target="consultantplus://offline/ref=81E6D6BEB2CFDA878F9F36ECC772C4CCCC13EB5B731681F5FBAC62A377A333FACC48D462693856915FEF9DA791E9CE267E4781BB355FC66FFD05C076S0BCJ" TargetMode = "External"/>
	<Relationship Id="rId27" Type="http://schemas.openxmlformats.org/officeDocument/2006/relationships/hyperlink" Target="consultantplus://offline/ref=81E6D6BEB2CFDA878F9F36ECC772C4CCCC13EB5B73148FF3FEAC62A377A333FACC48D462693856915FEF9DA391E9CE267E4781BB355FC66FFD05C076S0BCJ" TargetMode = "External"/>
	<Relationship Id="rId28" Type="http://schemas.openxmlformats.org/officeDocument/2006/relationships/hyperlink" Target="consultantplus://offline/ref=81E6D6BEB2CFDA878F9F36ECC772C4CCCC13EB5B73168EF3F0A662A377A333FACC48D462693856915FEF9EA094E9CE267E4781BB355FC66FFD05C076S0BCJ" TargetMode = "External"/>
	<Relationship Id="rId29" Type="http://schemas.openxmlformats.org/officeDocument/2006/relationships/hyperlink" Target="consultantplus://offline/ref=81E6D6BEB2CFDA878F9F36ECC772C4CCCC13EB5B73168EF3F0A662A377A333FACC48D462693856915FEF9EAE91E9CE267E4781BB355FC66FFD05C076S0BCJ" TargetMode = "External"/>
	<Relationship Id="rId30" Type="http://schemas.openxmlformats.org/officeDocument/2006/relationships/hyperlink" Target="consultantplus://offline/ref=81E6D6BEB2CFDA878F9F36ECC772C4CCCC13EB5B73148FF3FEAC62A377A333FACC48D462693856915FEF9DA396E9CE267E4781BB355FC66FFD05C076S0BCJ" TargetMode = "External"/>
	<Relationship Id="rId31" Type="http://schemas.openxmlformats.org/officeDocument/2006/relationships/hyperlink" Target="consultantplus://offline/ref=81E6D6BEB2CFDA878F9F36ECC772C4CCCC13EB5B73148FF3FEAC62A377A333FACC48D462693856915FEF9DA091E9CE267E4781BB355FC66FFD05C076S0BCJ" TargetMode = "External"/>
	<Relationship Id="rId32" Type="http://schemas.openxmlformats.org/officeDocument/2006/relationships/hyperlink" Target="consultantplus://offline/ref=81E6D6BEB2CFDA878F9F36ECC772C4CCCC13EB5B73148FF3FEAC62A377A333FACC48D462693856915FEF9DA090E9CE267E4781BB355FC66FFD05C076S0BCJ" TargetMode = "External"/>
	<Relationship Id="rId33" Type="http://schemas.openxmlformats.org/officeDocument/2006/relationships/hyperlink" Target="consultantplus://offline/ref=81E6D6BEB2CFDA878F9F36ECC772C4CCCC13EB5B73148FF3FEAC62A377A333FACC48D462693856915FEF9DA092E9CE267E4781BB355FC66FFD05C076S0BCJ" TargetMode = "External"/>
	<Relationship Id="rId34" Type="http://schemas.openxmlformats.org/officeDocument/2006/relationships/hyperlink" Target="consultantplus://offline/ref=81E6D6BEB2CFDA878F9F36ECC772C4CCCC13EB5B73148FF3FEAC62A377A333FACC48D462693856915FEF9DA094E9CE267E4781BB355FC66FFD05C076S0BCJ" TargetMode = "External"/>
	<Relationship Id="rId35" Type="http://schemas.openxmlformats.org/officeDocument/2006/relationships/hyperlink" Target="consultantplus://offline/ref=81E6D6BEB2CFDA878F9F36ECC772C4CCCC13EB5B73148FF3FEAC62A377A333FACC48D462693856915FEF9DA097E9CE267E4781BB355FC66FFD05C076S0BCJ" TargetMode = "External"/>
	<Relationship Id="rId36" Type="http://schemas.openxmlformats.org/officeDocument/2006/relationships/hyperlink" Target="consultantplus://offline/ref=81E6D6BEB2CFDA878F9F36ECC772C4CCCC13EB5B731681F5FBAC62A377A333FACC48D462693856915FEF9DA790E9CE267E4781BB355FC66FFD05C076S0BCJ" TargetMode = "External"/>
	<Relationship Id="rId37" Type="http://schemas.openxmlformats.org/officeDocument/2006/relationships/hyperlink" Target="consultantplus://offline/ref=81E6D6BEB2CFDA878F9F36ECC772C4CCCC13EB5B73148FF3FEAC62A377A333FACC48D462693856915FEF9DA096E9CE267E4781BB355FC66FFD05C076S0BCJ" TargetMode = "External"/>
	<Relationship Id="rId38" Type="http://schemas.openxmlformats.org/officeDocument/2006/relationships/hyperlink" Target="consultantplus://offline/ref=81E6D6BEB2CFDA878F9F36ECC772C4CCCC13EB5B73148FF3FEAC62A377A333FACC48D462693856915FEF9DA098E9CE267E4781BB355FC66FFD05C076S0BCJ" TargetMode = "External"/>
	<Relationship Id="rId39" Type="http://schemas.openxmlformats.org/officeDocument/2006/relationships/hyperlink" Target="consultantplus://offline/ref=81E6D6BEB2CFDA878F9F36ECC772C4CCCC13EB5B73148FF3FEAC62A377A333FACC48D462693856915FEF9DA191E9CE267E4781BB355FC66FFD05C076S0BCJ" TargetMode = "External"/>
	<Relationship Id="rId40" Type="http://schemas.openxmlformats.org/officeDocument/2006/relationships/hyperlink" Target="consultantplus://offline/ref=81E6D6BEB2CFDA878F9F36ECC772C4CCCC13EB5B73148FF3FEAC62A377A333FACC48D462693856915FEF9DA197E9CE267E4781BB355FC66FFD05C076S0BCJ" TargetMode = "External"/>
	<Relationship Id="rId41" Type="http://schemas.openxmlformats.org/officeDocument/2006/relationships/hyperlink" Target="consultantplus://offline/ref=81E6D6BEB2CFDA878F9F36ECC772C4CCCC13EB5B731681F5FBAC62A377A333FACC48D462693856915FEF9DA792E9CE267E4781BB355FC66FFD05C076S0BCJ" TargetMode = "External"/>
	<Relationship Id="rId42" Type="http://schemas.openxmlformats.org/officeDocument/2006/relationships/hyperlink" Target="consultantplus://offline/ref=81E6D6BEB2CFDA878F9F36ECC772C4CCCC13EB5B73148FF3FEAC62A377A333FACC48D462693856915FEF9DAE93E9CE267E4781BB355FC66FFD05C076S0B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01.08.2019 N 178-ЗС
(ред. от 26.12.2022)
"Об инициативных проектах"
(принят ЗС РО 25.07.2019)</dc:title>
  <dcterms:created xsi:type="dcterms:W3CDTF">2023-06-03T09:01:17Z</dcterms:created>
</cp:coreProperties>
</file>