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29.10.2019 N 333</w:t>
              <w:br/>
              <w:t xml:space="preserve">(ред. от 30.10.2023)</w:t>
              <w:br/>
              <w:t xml:space="preserve">"Об утверждении Порядка определения объема и предоставления субсидий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октября 2019 г. N 333</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31.05.2021 </w:t>
            </w:r>
            <w:hyperlink w:history="0" r:id="rId7"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N 143</w:t>
              </w:r>
            </w:hyperlink>
            <w:r>
              <w:rPr>
                <w:sz w:val="20"/>
                <w:color w:val="392c69"/>
              </w:rPr>
              <w:t xml:space="preserve">, от 30.10.2023 </w:t>
            </w:r>
            <w:hyperlink w:history="0" r:id="rId8"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N 410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30"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t xml:space="preserve">(п. 2 в ред. </w:t>
      </w:r>
      <w:hyperlink w:history="0" r:id="rId10"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Н.В.ЛЮБИМОВ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29 октября 2019 г. N 333</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31.05.2021 </w:t>
            </w:r>
            <w:hyperlink w:history="0" r:id="rId11"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N 143</w:t>
              </w:r>
            </w:hyperlink>
            <w:r>
              <w:rPr>
                <w:sz w:val="20"/>
                <w:color w:val="392c69"/>
              </w:rPr>
              <w:t xml:space="preserve">, от 30.10.2023 </w:t>
            </w:r>
            <w:hyperlink w:history="0" r:id="rId12"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N 410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3"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5"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 "О государственной поддержке социально ориентированных некоммерческих организаций в Рязанской области", законом Рязанской области об областном бюджете на текущий финансовый год и плановый период и в целях реализации государственной </w:t>
      </w:r>
      <w:hyperlink w:history="0" r:id="rId16"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программы</w:t>
        </w:r>
      </w:hyperlink>
      <w:r>
        <w:rPr>
          <w:sz w:val="20"/>
        </w:rP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w:t>
      </w:r>
    </w:p>
    <w:p>
      <w:pPr>
        <w:pStyle w:val="0"/>
        <w:jc w:val="both"/>
      </w:pPr>
      <w:r>
        <w:rPr>
          <w:sz w:val="20"/>
        </w:rPr>
        <w:t xml:space="preserve">(в ред. </w:t>
      </w:r>
      <w:hyperlink w:history="0" r:id="rId17"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bookmarkStart w:id="39" w:name="P39"/>
    <w:bookmarkEnd w:id="39"/>
    <w:p>
      <w:pPr>
        <w:pStyle w:val="0"/>
        <w:spacing w:before="200" w:line-rule="auto"/>
        <w:ind w:firstLine="540"/>
        <w:jc w:val="both"/>
      </w:pPr>
      <w:r>
        <w:rPr>
          <w:sz w:val="20"/>
        </w:rPr>
        <w:t xml:space="preserve">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w:t>
      </w:r>
      <w:hyperlink w:history="0" r:id="rId1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по следующим направлениям затрат:</w:t>
      </w:r>
    </w:p>
    <w:p>
      <w:pPr>
        <w:pStyle w:val="0"/>
        <w:spacing w:before="200" w:line-rule="auto"/>
        <w:ind w:firstLine="540"/>
        <w:jc w:val="both"/>
      </w:pPr>
      <w:r>
        <w:rPr>
          <w:sz w:val="20"/>
        </w:rPr>
        <w:t xml:space="preserve">- расходы на оплату холодного водоснабжения;</w:t>
      </w:r>
    </w:p>
    <w:p>
      <w:pPr>
        <w:pStyle w:val="0"/>
        <w:spacing w:before="200" w:line-rule="auto"/>
        <w:ind w:firstLine="540"/>
        <w:jc w:val="both"/>
      </w:pPr>
      <w:r>
        <w:rPr>
          <w:sz w:val="20"/>
        </w:rPr>
        <w:t xml:space="preserve">- расходы на оплату горячего водоснабжения;</w:t>
      </w:r>
    </w:p>
    <w:p>
      <w:pPr>
        <w:pStyle w:val="0"/>
        <w:spacing w:before="200" w:line-rule="auto"/>
        <w:ind w:firstLine="540"/>
        <w:jc w:val="both"/>
      </w:pPr>
      <w:r>
        <w:rPr>
          <w:sz w:val="20"/>
        </w:rPr>
        <w:t xml:space="preserve">- расходы на оплату электроснабжения;</w:t>
      </w:r>
    </w:p>
    <w:p>
      <w:pPr>
        <w:pStyle w:val="0"/>
        <w:spacing w:before="200" w:line-rule="auto"/>
        <w:ind w:firstLine="540"/>
        <w:jc w:val="both"/>
      </w:pPr>
      <w:r>
        <w:rPr>
          <w:sz w:val="20"/>
        </w:rPr>
        <w:t xml:space="preserve">- расходы на оплату газоснабжения, в том числе на приобретение бытового газа в баллонах;</w:t>
      </w:r>
    </w:p>
    <w:p>
      <w:pPr>
        <w:pStyle w:val="0"/>
        <w:spacing w:before="200" w:line-rule="auto"/>
        <w:ind w:firstLine="540"/>
        <w:jc w:val="both"/>
      </w:pPr>
      <w:r>
        <w:rPr>
          <w:sz w:val="20"/>
        </w:rPr>
        <w:t xml:space="preserve">- расходы на оплату тепловой энергии, в том числе теплоносителя в виде горячей воды в открытых системах теплоснабжения (горячее водоснабжение);</w:t>
      </w:r>
    </w:p>
    <w:p>
      <w:pPr>
        <w:pStyle w:val="0"/>
        <w:spacing w:before="200" w:line-rule="auto"/>
        <w:ind w:firstLine="540"/>
        <w:jc w:val="both"/>
      </w:pPr>
      <w:r>
        <w:rPr>
          <w:sz w:val="20"/>
        </w:rPr>
        <w:t xml:space="preserve">- расходы на приобретение твердого топлива при наличии печного отопления;</w:t>
      </w:r>
    </w:p>
    <w:p>
      <w:pPr>
        <w:pStyle w:val="0"/>
        <w:spacing w:before="200" w:line-rule="auto"/>
        <w:ind w:firstLine="540"/>
        <w:jc w:val="both"/>
      </w:pPr>
      <w:r>
        <w:rPr>
          <w:sz w:val="20"/>
        </w:rPr>
        <w:t xml:space="preserve">- расходы на оплату водоотведения;</w:t>
      </w:r>
    </w:p>
    <w:p>
      <w:pPr>
        <w:pStyle w:val="0"/>
        <w:spacing w:before="200" w:line-rule="auto"/>
        <w:ind w:firstLine="540"/>
        <w:jc w:val="both"/>
      </w:pPr>
      <w:r>
        <w:rPr>
          <w:sz w:val="20"/>
        </w:rPr>
        <w:t xml:space="preserve">- расходы на оплату услуг по обращению с твердыми коммунальными отходами (далее - коммунальные услуги).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Рязанской области об областном бюджете на очередной финансовый год и плановый период (закона Рязанской области о внесении изменений в закон Рязанской области об областном бюджете на очередной финансовый год и плановый период).</w:t>
      </w:r>
    </w:p>
    <w:p>
      <w:pPr>
        <w:pStyle w:val="0"/>
        <w:jc w:val="both"/>
      </w:pPr>
      <w:r>
        <w:rPr>
          <w:sz w:val="20"/>
        </w:rPr>
        <w:t xml:space="preserve">(п. 2 в ред. </w:t>
      </w:r>
      <w:hyperlink w:history="0" r:id="rId19"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3. Субсидии некоммерческим организациям предоставляются по результатам отбора на предоставление субсидий некоммерческим организациям. Отбор некоммерческих организаций проводится способом запроса предложений на основании заявок на участие в отборе для получения субсидий, направленных для участия в отборе, исходя из соответствия некоммерческих организаций категории, предусмотренной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пунктом 2</w:t>
        </w:r>
      </w:hyperlink>
      <w:r>
        <w:rPr>
          <w:sz w:val="20"/>
        </w:rPr>
        <w:t xml:space="preserve"> настоящего Порядка, и критериям отбора, предусмотренным </w:t>
      </w:r>
      <w:hyperlink w:history="0" w:anchor="P86" w:tooltip="7. Критериями отбора некоммерческой организации для предоставления субсидии являются:">
        <w:r>
          <w:rPr>
            <w:sz w:val="20"/>
            <w:color w:val="0000ff"/>
          </w:rPr>
          <w:t xml:space="preserve">пунктом 7</w:t>
        </w:r>
      </w:hyperlink>
      <w:r>
        <w:rPr>
          <w:sz w:val="20"/>
        </w:rPr>
        <w:t xml:space="preserve"> настоящего Порядка (далее - отбор).</w:t>
      </w:r>
    </w:p>
    <w:p>
      <w:pPr>
        <w:pStyle w:val="0"/>
        <w:jc w:val="both"/>
      </w:pPr>
      <w:r>
        <w:rPr>
          <w:sz w:val="20"/>
        </w:rPr>
        <w:t xml:space="preserve">(в ред. Постановлений Правительства Рязанской области от 31.05.2021 </w:t>
      </w:r>
      <w:hyperlink w:history="0" r:id="rId20"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N 143</w:t>
        </w:r>
      </w:hyperlink>
      <w:r>
        <w:rPr>
          <w:sz w:val="20"/>
        </w:rPr>
        <w:t xml:space="preserve">, от 30.10.2023 </w:t>
      </w:r>
      <w:hyperlink w:history="0" r:id="rId21"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N 410</w:t>
        </w:r>
      </w:hyperlink>
      <w:r>
        <w:rPr>
          <w:sz w:val="20"/>
        </w:rPr>
        <w:t xml:space="preserve">)</w:t>
      </w:r>
    </w:p>
    <w:p>
      <w:pPr>
        <w:pStyle w:val="0"/>
        <w:spacing w:before="200" w:line-rule="auto"/>
        <w:ind w:firstLine="540"/>
        <w:jc w:val="both"/>
      </w:pPr>
      <w:r>
        <w:rPr>
          <w:sz w:val="20"/>
        </w:rPr>
        <w:t xml:space="preserve">Главным распорядителем бюджетных средств, осуществляющим предоставление субсидий, и организатором отбора является министерство территориальной политики Рязанской области (далее - министерство).</w:t>
      </w:r>
    </w:p>
    <w:p>
      <w:pPr>
        <w:pStyle w:val="0"/>
        <w:jc w:val="both"/>
      </w:pPr>
      <w:r>
        <w:rPr>
          <w:sz w:val="20"/>
        </w:rPr>
        <w:t xml:space="preserve">(в ред. </w:t>
      </w:r>
      <w:hyperlink w:history="0" r:id="rId22"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4. Министерство предоставляет субсидии некоммерческим организациям по результатам отбора, проведенного в соответствии с настоящим Порядком, на возмещение части затрат в размере не более 50% от общей суммы затрат некоммерческой организации в текущем финансовом году по оплате коммунальных услуг в нежилых помещениях, зданиях, сооружениях, указанных в заявлении на предоставление субсидии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w:t>
      </w:r>
      <w:hyperlink w:history="0" r:id="rId2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 (далее - заявка) в текущем финансовом году и пределах бюджетных ассигнований и лимитов бюджетных обязательств, предусмотренных областным бюджетом на текущий финансовый год и плановый период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24"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Абзац утратил силу. - </w:t>
      </w:r>
      <w:hyperlink w:history="0" r:id="rId25"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Постановление</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В целях предоставления субсидии приказом министерства устанавливается дата начала подачи заявок участников отбора, которая не может быть ранее 10-го календарного дня, следующего за днем размещения объявления о проведении отбора и дата окончания приема заявок.</w:t>
      </w:r>
    </w:p>
    <w:p>
      <w:pPr>
        <w:pStyle w:val="0"/>
        <w:jc w:val="both"/>
      </w:pPr>
      <w:r>
        <w:rPr>
          <w:sz w:val="20"/>
        </w:rPr>
        <w:t xml:space="preserve">(в ред. </w:t>
      </w:r>
      <w:hyperlink w:history="0" r:id="rId26"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5. Субсидии носят целевой характер и не могут быть использованы на цели, не предусмотренные настоящим Порядком.</w:t>
      </w:r>
    </w:p>
    <w:p>
      <w:pPr>
        <w:pStyle w:val="0"/>
        <w:spacing w:before="200" w:line-rule="auto"/>
        <w:ind w:firstLine="540"/>
        <w:jc w:val="both"/>
      </w:pPr>
      <w:r>
        <w:rPr>
          <w:sz w:val="20"/>
        </w:rPr>
        <w:t xml:space="preserve">Размер субсидии определяется в соответствии с </w:t>
      </w:r>
      <w:hyperlink w:history="0" w:anchor="P90" w:tooltip="8. При предоставлении субсидий применяется следующая методика расчета:">
        <w:r>
          <w:rPr>
            <w:sz w:val="20"/>
            <w:color w:val="0000ff"/>
          </w:rPr>
          <w:t xml:space="preserve">пунктом 8</w:t>
        </w:r>
      </w:hyperlink>
      <w:r>
        <w:rPr>
          <w:sz w:val="20"/>
        </w:rPr>
        <w:t xml:space="preserve"> настоящего Порядка.</w:t>
      </w:r>
    </w:p>
    <w:p>
      <w:pPr>
        <w:pStyle w:val="0"/>
        <w:jc w:val="both"/>
      </w:pPr>
      <w:r>
        <w:rPr>
          <w:sz w:val="20"/>
        </w:rPr>
        <w:t xml:space="preserve">(абзац введен </w:t>
      </w:r>
      <w:hyperlink w:history="0" r:id="rId27"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Рязанской области от 31.05.2021 N 143)</w:t>
      </w:r>
    </w:p>
    <w:bookmarkStart w:id="62" w:name="P62"/>
    <w:bookmarkEnd w:id="62"/>
    <w:p>
      <w:pPr>
        <w:pStyle w:val="0"/>
        <w:spacing w:before="200" w:line-rule="auto"/>
        <w:ind w:firstLine="540"/>
        <w:jc w:val="both"/>
      </w:pPr>
      <w:r>
        <w:rPr>
          <w:sz w:val="20"/>
        </w:rPr>
        <w:t xml:space="preserve">6. Условия предоставления субсидий некоммерческим организациям:</w:t>
      </w:r>
    </w:p>
    <w:p>
      <w:pPr>
        <w:pStyle w:val="0"/>
        <w:spacing w:before="200" w:line-rule="auto"/>
        <w:ind w:firstLine="540"/>
        <w:jc w:val="both"/>
      </w:pPr>
      <w:r>
        <w:rPr>
          <w:sz w:val="20"/>
        </w:rPr>
        <w:t xml:space="preserve">1) некоммерческая организация не является государственной корпорацией, государственной компанией, общественным объединением, являющимся политической партией, государственным учреждением, муниципальным учреждением;</w:t>
      </w:r>
    </w:p>
    <w:p>
      <w:pPr>
        <w:pStyle w:val="0"/>
        <w:spacing w:before="200" w:line-rule="auto"/>
        <w:ind w:firstLine="540"/>
        <w:jc w:val="both"/>
      </w:pPr>
      <w:r>
        <w:rPr>
          <w:sz w:val="20"/>
        </w:rPr>
        <w:t xml:space="preserve">2) период с даты государственной регистрации некоммерческой организации в качестве юридического лица по дату подачи заявки составляет не менее одного года;</w:t>
      </w:r>
    </w:p>
    <w:p>
      <w:pPr>
        <w:pStyle w:val="0"/>
        <w:spacing w:before="200" w:line-rule="auto"/>
        <w:ind w:firstLine="540"/>
        <w:jc w:val="both"/>
      </w:pPr>
      <w:r>
        <w:rPr>
          <w:sz w:val="20"/>
        </w:rPr>
        <w:t xml:space="preserve">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30 календарных дней до даты подачи заявки;</w:t>
      </w:r>
    </w:p>
    <w:p>
      <w:pPr>
        <w:pStyle w:val="0"/>
        <w:spacing w:before="200" w:line-rule="auto"/>
        <w:ind w:firstLine="540"/>
        <w:jc w:val="both"/>
      </w:pPr>
      <w:r>
        <w:rPr>
          <w:sz w:val="20"/>
        </w:rPr>
        <w:t xml:space="preserve">4) на дату подачи заявки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на осуществление министерством проверки соблюдения некоммерческой организацией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5 в ред. </w:t>
      </w:r>
      <w:hyperlink w:history="0" r:id="rId30"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6) наличие у некоммерческой организации счета, открытого в российской кредитной организации;</w:t>
      </w:r>
    </w:p>
    <w:p>
      <w:pPr>
        <w:pStyle w:val="0"/>
        <w:spacing w:before="200" w:line-rule="auto"/>
        <w:ind w:firstLine="540"/>
        <w:jc w:val="both"/>
      </w:pPr>
      <w:r>
        <w:rPr>
          <w:sz w:val="20"/>
        </w:rPr>
        <w:t xml:space="preserve">7) наличие у некоммерческой организации нежилого помещения, здания, сооружения, принадлежащего ей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8) осуществление некоммерческой организацией в текущем финансовом году оплаты коммунальных услуг в нежилых помещениях, зданиях, сооружениях, фактически потребленных на дату подачи заявки;</w:t>
      </w:r>
    </w:p>
    <w:p>
      <w:pPr>
        <w:pStyle w:val="0"/>
        <w:jc w:val="both"/>
      </w:pPr>
      <w:r>
        <w:rPr>
          <w:sz w:val="20"/>
        </w:rPr>
        <w:t xml:space="preserve">(пп. 8 в ред. </w:t>
      </w:r>
      <w:hyperlink w:history="0" r:id="rId32"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9) на дату подачи заявки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9 в ред. </w:t>
      </w:r>
      <w:hyperlink w:history="0" r:id="rId33"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10) на дату подачи заявки некоммерческие организации не получают средства из областного бюджета на основании иных нормативных правовых актов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bookmarkStart w:id="78" w:name="P78"/>
    <w:bookmarkEnd w:id="78"/>
    <w:p>
      <w:pPr>
        <w:pStyle w:val="0"/>
        <w:spacing w:before="200" w:line-rule="auto"/>
        <w:ind w:firstLine="540"/>
        <w:jc w:val="both"/>
      </w:pPr>
      <w:r>
        <w:rPr>
          <w:sz w:val="20"/>
        </w:rPr>
        <w:t xml:space="preserve">11) на дату подачи заявки 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11 в ред. </w:t>
      </w:r>
      <w:hyperlink w:history="0" r:id="rId35"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12) наличие согласия некоммерческих организаций на размещение в информационно-телекоммуникационной сети "Интернет" информации о некоммерческих организациях, о подаваемых ими заявках, иной информации о некоммерческих организациях, связанной с соответствующим отбором.</w:t>
      </w:r>
    </w:p>
    <w:p>
      <w:pPr>
        <w:pStyle w:val="0"/>
        <w:jc w:val="both"/>
      </w:pPr>
      <w:r>
        <w:rPr>
          <w:sz w:val="20"/>
        </w:rPr>
        <w:t xml:space="preserve">(п. 6 в ред. </w:t>
      </w:r>
      <w:hyperlink w:history="0" r:id="rId36"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bookmarkStart w:id="82" w:name="P82"/>
    <w:bookmarkEnd w:id="82"/>
    <w:p>
      <w:pPr>
        <w:pStyle w:val="0"/>
        <w:spacing w:before="200" w:line-rule="auto"/>
        <w:ind w:firstLine="540"/>
        <w:jc w:val="both"/>
      </w:pPr>
      <w:r>
        <w:rPr>
          <w:sz w:val="20"/>
        </w:rPr>
        <w:t xml:space="preserve">6.1. Результатом предоставления субсидии является количество мероприятий с использованием нежилых помещений, зданий, сооружений, принадлежащих некоммерческим организациям на праве собственности, договоров (соглашений) аренды нежилого помещения, здания, сооружения или договора безвозмездного пользования нежилым помещением, зданием, сооружением в целях осуществления видов деятельности, предусмотренных </w:t>
      </w:r>
      <w:hyperlink w:history="0" r:id="rId37"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Характеристика (показатель, необходимый для достижения результата предоставления субсидии) устанавливается соглашением о предоставлении субсидии (далее - Соглашение).</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и характеристики (показателя, необходимого для достижения результата предоставления субсидии) указываются в Соглашении.</w:t>
      </w:r>
    </w:p>
    <w:p>
      <w:pPr>
        <w:pStyle w:val="0"/>
        <w:jc w:val="both"/>
      </w:pPr>
      <w:r>
        <w:rPr>
          <w:sz w:val="20"/>
        </w:rPr>
        <w:t xml:space="preserve">(п. 6.1 в ред. </w:t>
      </w:r>
      <w:hyperlink w:history="0" r:id="rId38"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bookmarkStart w:id="86" w:name="P86"/>
    <w:bookmarkEnd w:id="86"/>
    <w:p>
      <w:pPr>
        <w:pStyle w:val="0"/>
        <w:spacing w:before="200" w:line-rule="auto"/>
        <w:ind w:firstLine="540"/>
        <w:jc w:val="both"/>
      </w:pPr>
      <w:r>
        <w:rPr>
          <w:sz w:val="20"/>
        </w:rPr>
        <w:t xml:space="preserve">7. Критериями отбора некоммерческой организации для предоставления субсидии являются:</w:t>
      </w:r>
    </w:p>
    <w:p>
      <w:pPr>
        <w:pStyle w:val="0"/>
        <w:spacing w:before="200" w:line-rule="auto"/>
        <w:ind w:firstLine="540"/>
        <w:jc w:val="both"/>
      </w:pPr>
      <w:r>
        <w:rPr>
          <w:sz w:val="20"/>
        </w:rPr>
        <w:t xml:space="preserve">1) отсутствие задолженности по оплате коммунальных услуг;</w:t>
      </w:r>
    </w:p>
    <w:p>
      <w:pPr>
        <w:pStyle w:val="0"/>
        <w:jc w:val="both"/>
      </w:pPr>
      <w:r>
        <w:rPr>
          <w:sz w:val="20"/>
        </w:rPr>
        <w:t xml:space="preserve">(в ред. </w:t>
      </w:r>
      <w:hyperlink w:history="0" r:id="rId39"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2) наличие у некоммерческой организации программы мероприятий, которая подтверждает понесенные затраты по оплате коммунальных услуг в нежилых помещениях, зданиях, сооружениях, принадлежащих некоммерческой организации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w:t>
      </w:r>
    </w:p>
    <w:bookmarkStart w:id="90" w:name="P90"/>
    <w:bookmarkEnd w:id="90"/>
    <w:p>
      <w:pPr>
        <w:pStyle w:val="0"/>
        <w:spacing w:before="200" w:line-rule="auto"/>
        <w:ind w:firstLine="540"/>
        <w:jc w:val="both"/>
      </w:pPr>
      <w:r>
        <w:rPr>
          <w:sz w:val="20"/>
        </w:rPr>
        <w:t xml:space="preserve">8. При предоставлении субсидий применяется следующая методика расчета:</w:t>
      </w:r>
    </w:p>
    <w:p>
      <w:pPr>
        <w:pStyle w:val="0"/>
        <w:jc w:val="both"/>
      </w:pPr>
      <w:r>
        <w:rPr>
          <w:sz w:val="20"/>
        </w:rPr>
      </w:r>
    </w:p>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i</w:t>
      </w:r>
      <w:r>
        <w:rPr>
          <w:sz w:val="20"/>
        </w:rPr>
        <w:t xml:space="preserve"> - объем субсидии некоммерческой организации, но не более V</w:t>
      </w:r>
      <w:r>
        <w:rPr>
          <w:sz w:val="20"/>
          <w:vertAlign w:val="subscript"/>
        </w:rPr>
        <w:t xml:space="preserve">i</w:t>
      </w:r>
      <w:r>
        <w:rPr>
          <w:sz w:val="20"/>
        </w:rPr>
        <w:t xml:space="preserve">;</w:t>
      </w:r>
    </w:p>
    <w:p>
      <w:pPr>
        <w:pStyle w:val="0"/>
        <w:spacing w:before="200" w:line-rule="auto"/>
        <w:ind w:firstLine="540"/>
        <w:jc w:val="both"/>
      </w:pPr>
      <w:r>
        <w:rPr>
          <w:sz w:val="20"/>
        </w:rPr>
        <w:t xml:space="preserve">S - общий объем субсидий, подлежащих распределению между некоммерческими организациями, исходя из объемов лимитов бюджетных обязательств на соответствующий финансовый год, доведенных до главного распорядителя бюджетных средств;</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запрашиваемых некоммерческой организацией, но не более 50% от общей суммы затрат некоммерческой организации в текущем финансовом году по оплате коммунальных услуг в нежилых помещениях, зданиях, сооружениях, указанных в заявке, в текущем финансовом году и в пределах бюджетных ассигнований и лимитов бюджетных обязательств, предусмотренных областным бюджетом на текущий финансовый год и плановый период,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41"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sumV</w:t>
      </w:r>
      <w:r>
        <w:rPr>
          <w:sz w:val="20"/>
          <w:vertAlign w:val="subscript"/>
        </w:rPr>
        <w:t xml:space="preserve">i</w:t>
      </w:r>
      <w:r>
        <w:rPr>
          <w:sz w:val="20"/>
        </w:rPr>
        <w:t xml:space="preserve"> - суммарный объем средств, запрашиваемых некоммерческими организациями, но не более 50% от общей суммы затрат некоммерческих организаций по оплате коммунальных услуг в нежилых помещениях, зданиях, сооружениях, указанных в заявке, в текущем финансовом году и в пределах бюджетных ассигнований и лимитов бюджетных обязательств, предусмотренных областным бюджетом на текущий финансовый год и плановый период,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42"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9. В целях информирования некоммерческих организаций о предоставлении субсидии министерство не позднее 3 рабочих дней до даты начала приема заявок размещает на едином портале и на официальном сайте министерства (далее - сайт министерства) извещение о начале приема заявок и документов, предусмотренных </w:t>
      </w:r>
      <w:hyperlink w:history="0" w:anchor="P116" w:tooltip="10. Для участия в отборе некоммерческая организация представляет в министерство заявку по форме согласно приложению N 1 к настоящему Порядку с приложением следующих документов:">
        <w:r>
          <w:rPr>
            <w:sz w:val="20"/>
            <w:color w:val="0000ff"/>
          </w:rPr>
          <w:t xml:space="preserve">пунктом 10</w:t>
        </w:r>
      </w:hyperlink>
      <w:r>
        <w:rPr>
          <w:sz w:val="20"/>
        </w:rPr>
        <w:t xml:space="preserve"> настоящего Порядка (далее - извещение).</w:t>
      </w:r>
    </w:p>
    <w:p>
      <w:pPr>
        <w:pStyle w:val="0"/>
        <w:jc w:val="both"/>
      </w:pPr>
      <w:r>
        <w:rPr>
          <w:sz w:val="20"/>
        </w:rPr>
        <w:t xml:space="preserve">(в ред. </w:t>
      </w:r>
      <w:hyperlink w:history="0" r:id="rId43"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Извещение должно содержать следующие сведения:</w:t>
      </w:r>
    </w:p>
    <w:p>
      <w:pPr>
        <w:pStyle w:val="0"/>
        <w:spacing w:before="200" w:line-rule="auto"/>
        <w:ind w:firstLine="540"/>
        <w:jc w:val="both"/>
      </w:pPr>
      <w:r>
        <w:rPr>
          <w:sz w:val="20"/>
        </w:rPr>
        <w:t xml:space="preserve">- наименование, местонахождение,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 и характеристик (показателей, необходимых для достижения результата предоставления субсидии) в соответствии с </w:t>
      </w:r>
      <w:hyperlink w:history="0" w:anchor="P82" w:tooltip="6.1. Результатом предоставления субсидии является количество мероприятий с использованием нежилых помещений, зданий, сооружений, принадлежащих некоммерческим организациям на праве собственности, договоров (соглашений) аренды нежилого помещения, здания, сооружения или договора безвозмездного пользования нежилым помещением, зданием, сооружением в целях осуществления видов деятельности, предусмотренных статьей 31.1 Федерального закона от 12.01.1996 N 7-ФЗ &quot;О некоммерческих организациях&quot;.">
        <w:r>
          <w:rPr>
            <w:sz w:val="20"/>
            <w:color w:val="0000ff"/>
          </w:rPr>
          <w:t xml:space="preserve">пунктом 6.1</w:t>
        </w:r>
      </w:hyperlink>
      <w:r>
        <w:rPr>
          <w:sz w:val="20"/>
        </w:rPr>
        <w:t xml:space="preserve"> настоящего Порядка;</w:t>
      </w:r>
    </w:p>
    <w:p>
      <w:pPr>
        <w:pStyle w:val="0"/>
        <w:jc w:val="both"/>
      </w:pPr>
      <w:r>
        <w:rPr>
          <w:sz w:val="20"/>
        </w:rPr>
        <w:t xml:space="preserve">(в ред. </w:t>
      </w:r>
      <w:hyperlink w:history="0" r:id="rId44"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 информацию об условиях, которым должны соответствовать некоммерческие организации в соответствии с </w:t>
      </w:r>
      <w:hyperlink w:history="0" w:anchor="P62" w:tooltip="6. Условия предоставления субсидий некоммерческим организациям:">
        <w:r>
          <w:rPr>
            <w:sz w:val="20"/>
            <w:color w:val="0000ff"/>
          </w:rPr>
          <w:t xml:space="preserve">пунктом 6</w:t>
        </w:r>
      </w:hyperlink>
      <w:r>
        <w:rPr>
          <w:sz w:val="20"/>
        </w:rPr>
        <w:t xml:space="preserve"> настоящего Порядка, и перечне документов, представляемых ими для подтверждения соответствия указанным условиям;</w:t>
      </w:r>
    </w:p>
    <w:p>
      <w:pPr>
        <w:pStyle w:val="0"/>
        <w:spacing w:before="200" w:line-rule="auto"/>
        <w:ind w:firstLine="540"/>
        <w:jc w:val="both"/>
      </w:pPr>
      <w:r>
        <w:rPr>
          <w:sz w:val="20"/>
        </w:rPr>
        <w:t xml:space="preserve">- порядок подачи заявок некоммерческими организациями и требования, предъявляемые к форме и содержанию заявок;</w:t>
      </w:r>
    </w:p>
    <w:p>
      <w:pPr>
        <w:pStyle w:val="0"/>
        <w:spacing w:before="200" w:line-rule="auto"/>
        <w:ind w:firstLine="540"/>
        <w:jc w:val="both"/>
      </w:pPr>
      <w:r>
        <w:rPr>
          <w:sz w:val="20"/>
        </w:rPr>
        <w:t xml:space="preserve">-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 порядок рассмотрения и оценки заявок некоммерческих организаций;</w:t>
      </w:r>
    </w:p>
    <w:p>
      <w:pPr>
        <w:pStyle w:val="0"/>
        <w:spacing w:before="200" w:line-rule="auto"/>
        <w:ind w:firstLine="540"/>
        <w:jc w:val="both"/>
      </w:pPr>
      <w:r>
        <w:rPr>
          <w:sz w:val="20"/>
        </w:rPr>
        <w:t xml:space="preserve">- порядок предоставления некоммерческим организациям разъяснений положений извещения,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некоммерческие организации должны подписать Соглашение;</w:t>
      </w:r>
    </w:p>
    <w:p>
      <w:pPr>
        <w:pStyle w:val="0"/>
        <w:spacing w:before="200" w:line-rule="auto"/>
        <w:ind w:firstLine="540"/>
        <w:jc w:val="both"/>
      </w:pPr>
      <w:r>
        <w:rPr>
          <w:sz w:val="20"/>
        </w:rPr>
        <w:t xml:space="preserve">- условия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 дата размещения результатов отбора на едином портале и на сайте министерства, которая не может быть позднее 14-го календарного дня, следующего за днем определения победителей отбора.</w:t>
      </w:r>
    </w:p>
    <w:p>
      <w:pPr>
        <w:pStyle w:val="0"/>
        <w:jc w:val="both"/>
      </w:pPr>
      <w:r>
        <w:rPr>
          <w:sz w:val="20"/>
        </w:rPr>
        <w:t xml:space="preserve">(п. 9 в ред. </w:t>
      </w:r>
      <w:hyperlink w:history="0" r:id="rId45"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bookmarkStart w:id="116" w:name="P116"/>
    <w:bookmarkEnd w:id="116"/>
    <w:p>
      <w:pPr>
        <w:pStyle w:val="0"/>
        <w:spacing w:before="200" w:line-rule="auto"/>
        <w:ind w:firstLine="540"/>
        <w:jc w:val="both"/>
      </w:pPr>
      <w:r>
        <w:rPr>
          <w:sz w:val="20"/>
        </w:rPr>
        <w:t xml:space="preserve">10. Для участия в отборе некоммерческая организация представляет в министерство заявку по форме согласно </w:t>
      </w:r>
      <w:hyperlink w:history="0" w:anchor="P215" w:tooltip="ЗАЯВЛЕНИЕ">
        <w:r>
          <w:rPr>
            <w:sz w:val="20"/>
            <w:color w:val="0000ff"/>
          </w:rPr>
          <w:t xml:space="preserve">приложению N 1</w:t>
        </w:r>
      </w:hyperlink>
      <w:r>
        <w:rPr>
          <w:sz w:val="20"/>
        </w:rPr>
        <w:t xml:space="preserve">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279" w:tooltip="РАСЧЕТ">
        <w:r>
          <w:rPr>
            <w:sz w:val="20"/>
            <w:color w:val="0000ff"/>
          </w:rPr>
          <w:t xml:space="preserve">расчет</w:t>
        </w:r>
      </w:hyperlink>
      <w:r>
        <w:rPr>
          <w:sz w:val="20"/>
        </w:rPr>
        <w:t xml:space="preserve"> размера субсидии по форме согласно приложению N 2 к настоящему Порядку;</w:t>
      </w:r>
    </w:p>
    <w:p>
      <w:pPr>
        <w:pStyle w:val="0"/>
        <w:spacing w:before="200" w:line-rule="auto"/>
        <w:ind w:firstLine="540"/>
        <w:jc w:val="both"/>
      </w:pPr>
      <w:r>
        <w:rPr>
          <w:sz w:val="20"/>
        </w:rPr>
        <w:t xml:space="preserve">2) копии устава и (или) иного учредительного документа, заверенные уполномоченным лицом некоммерческой организации, подпись которого должна быть скреплена печатью некоммерческой организации;</w:t>
      </w:r>
    </w:p>
    <w:p>
      <w:pPr>
        <w:pStyle w:val="0"/>
        <w:spacing w:before="200" w:line-rule="auto"/>
        <w:ind w:firstLine="540"/>
        <w:jc w:val="both"/>
      </w:pPr>
      <w:r>
        <w:rPr>
          <w:sz w:val="20"/>
        </w:rPr>
        <w:t xml:space="preserve">3) копия договора об открытии и ведении банковского счета или справка (документ), выданные кредитной организацией, с указанием номера счета некоммерческой организации, открытого ей в российской кредитной организации;</w:t>
      </w:r>
    </w:p>
    <w:bookmarkStart w:id="120" w:name="P120"/>
    <w:bookmarkEnd w:id="120"/>
    <w:p>
      <w:pPr>
        <w:pStyle w:val="0"/>
        <w:spacing w:before="200" w:line-rule="auto"/>
        <w:ind w:firstLine="540"/>
        <w:jc w:val="both"/>
      </w:pPr>
      <w:r>
        <w:rPr>
          <w:sz w:val="20"/>
        </w:rPr>
        <w:t xml:space="preserve">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w:t>
      </w:r>
    </w:p>
    <w:bookmarkStart w:id="121" w:name="P121"/>
    <w:bookmarkEnd w:id="121"/>
    <w:p>
      <w:pPr>
        <w:pStyle w:val="0"/>
        <w:spacing w:before="200" w:line-rule="auto"/>
        <w:ind w:firstLine="540"/>
        <w:jc w:val="both"/>
      </w:pPr>
      <w:r>
        <w:rPr>
          <w:sz w:val="20"/>
        </w:rPr>
        <w:t xml:space="preserve">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w:t>
      </w:r>
    </w:p>
    <w:p>
      <w:pPr>
        <w:pStyle w:val="0"/>
        <w:spacing w:before="200" w:line-rule="auto"/>
        <w:ind w:firstLine="540"/>
        <w:jc w:val="both"/>
      </w:pPr>
      <w:r>
        <w:rPr>
          <w:sz w:val="20"/>
        </w:rPr>
        <w:t xml:space="preserve">6) копии документов, подтверждающих осуществление затрат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46"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7) документы, подтверждающие отсутствие задолженности по оплате коммунальных услуг в нежилом помещении, здании, сооружении на дату подачи заявки;</w:t>
      </w:r>
    </w:p>
    <w:p>
      <w:pPr>
        <w:pStyle w:val="0"/>
        <w:spacing w:before="200" w:line-rule="auto"/>
        <w:ind w:firstLine="540"/>
        <w:jc w:val="both"/>
      </w:pPr>
      <w:r>
        <w:rPr>
          <w:sz w:val="20"/>
        </w:rPr>
        <w:t xml:space="preserve">8) копии документов, подтверждающих наличие у некоммерческой организации нежилого помещения, здания, сооружения, принадлежащего ей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w:t>
      </w:r>
    </w:p>
    <w:p>
      <w:pPr>
        <w:pStyle w:val="0"/>
        <w:spacing w:before="200" w:line-rule="auto"/>
        <w:ind w:firstLine="540"/>
        <w:jc w:val="both"/>
      </w:pPr>
      <w:r>
        <w:rPr>
          <w:sz w:val="20"/>
        </w:rPr>
        <w:t xml:space="preserve">9) копия утвержденной программы мероприятий некоммерческой организации, подтверждающей необходимость использования нежилых помещений, зданий, сооружений, принадлежащих некоммерческой организации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47"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10)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представленные документы содержат персональные данные).</w:t>
      </w:r>
    </w:p>
    <w:p>
      <w:pPr>
        <w:pStyle w:val="0"/>
        <w:jc w:val="both"/>
      </w:pPr>
      <w:r>
        <w:rPr>
          <w:sz w:val="20"/>
        </w:rPr>
        <w:t xml:space="preserve">(пп. 10 введен </w:t>
      </w:r>
      <w:hyperlink w:history="0" r:id="rId48"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Копии документов представляются с предъявлением оригиналов, которые возвращаются некоммерческой организации.</w:t>
      </w:r>
    </w:p>
    <w:p>
      <w:pPr>
        <w:pStyle w:val="0"/>
        <w:spacing w:before="200" w:line-rule="auto"/>
        <w:ind w:firstLine="540"/>
        <w:jc w:val="both"/>
      </w:pPr>
      <w:r>
        <w:rPr>
          <w:sz w:val="20"/>
        </w:rPr>
        <w:t xml:space="preserve">Документы, указанные в </w:t>
      </w:r>
      <w:hyperlink w:history="0" w:anchor="P120" w:tooltip="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
        <w:r>
          <w:rPr>
            <w:sz w:val="20"/>
            <w:color w:val="0000ff"/>
          </w:rPr>
          <w:t xml:space="preserve">подпунктах 4</w:t>
        </w:r>
      </w:hyperlink>
      <w:r>
        <w:rPr>
          <w:sz w:val="20"/>
        </w:rPr>
        <w:t xml:space="preserve">, </w:t>
      </w:r>
      <w:hyperlink w:history="0" w:anchor="P121" w:tooltip="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
        <w:r>
          <w:rPr>
            <w:sz w:val="20"/>
            <w:color w:val="0000ff"/>
          </w:rPr>
          <w:t xml:space="preserve">5</w:t>
        </w:r>
      </w:hyperlink>
      <w:r>
        <w:rPr>
          <w:sz w:val="20"/>
        </w:rPr>
        <w:t xml:space="preserve"> настоящего пункта, некоммерческая организация представляет по собственной инициативе.</w:t>
      </w:r>
    </w:p>
    <w:p>
      <w:pPr>
        <w:pStyle w:val="0"/>
        <w:spacing w:before="200" w:line-rule="auto"/>
        <w:ind w:firstLine="540"/>
        <w:jc w:val="both"/>
      </w:pPr>
      <w:r>
        <w:rPr>
          <w:sz w:val="20"/>
        </w:rPr>
        <w:t xml:space="preserve">В случае, если некоммерческая организация не представила документы, указанные в </w:t>
      </w:r>
      <w:hyperlink w:history="0" w:anchor="P120" w:tooltip="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
        <w:r>
          <w:rPr>
            <w:sz w:val="20"/>
            <w:color w:val="0000ff"/>
          </w:rPr>
          <w:t xml:space="preserve">подпунктах 4</w:t>
        </w:r>
      </w:hyperlink>
      <w:r>
        <w:rPr>
          <w:sz w:val="20"/>
        </w:rPr>
        <w:t xml:space="preserve">, </w:t>
      </w:r>
      <w:hyperlink w:history="0" w:anchor="P121" w:tooltip="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
        <w:r>
          <w:rPr>
            <w:sz w:val="20"/>
            <w:color w:val="0000ff"/>
          </w:rPr>
          <w:t xml:space="preserve">5</w:t>
        </w:r>
      </w:hyperlink>
      <w:r>
        <w:rPr>
          <w:sz w:val="20"/>
        </w:rPr>
        <w:t xml:space="preserve"> настоящего пункта, министерство запрашивает необходимые документы (сведения) в государственных органах, органах местного самоуправления муниципальных образований Рязанской области (далее - органы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предусмотренных </w:t>
      </w:r>
      <w:hyperlink w:history="0" r:id="rId4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Министерство получает сведения из Единого федерального реестра сведений о банкротстве о проведении в отношении некоммерческой организации процедур, применяемых в деле о банкротстве, предусмотренных </w:t>
      </w:r>
      <w:hyperlink w:history="0" r:id="rId5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27</w:t>
        </w:r>
      </w:hyperlink>
      <w:r>
        <w:rPr>
          <w:sz w:val="20"/>
        </w:rPr>
        <w:t xml:space="preserve"> Федерального закона от 26.10.2002 N 127-ФЗ "О несостоятельности (банкротстве)".</w:t>
      </w:r>
    </w:p>
    <w:bookmarkStart w:id="134" w:name="P134"/>
    <w:bookmarkEnd w:id="134"/>
    <w:p>
      <w:pPr>
        <w:pStyle w:val="0"/>
        <w:spacing w:before="200" w:line-rule="auto"/>
        <w:ind w:firstLine="540"/>
        <w:jc w:val="both"/>
      </w:pPr>
      <w:r>
        <w:rPr>
          <w:sz w:val="20"/>
        </w:rPr>
        <w:t xml:space="preserve">11. Документы подаются в министерство руководителем некоммерческой организации лично или через представителя на бумажном носителе в соответствии с перечнем, указанным в </w:t>
      </w:r>
      <w:hyperlink w:history="0" w:anchor="P116" w:tooltip="10. Для участия в отборе некоммерческая организация представляет в министерство заявку по форме согласно приложению N 1 к настоящему Порядку с приложением следующих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Отказ некоммерческой организации в приеме документов, представленных в соответствии с требованиями </w:t>
      </w:r>
      <w:hyperlink w:history="0" w:anchor="P116" w:tooltip="10. Для участия в отборе некоммерческая организация представляет в министерство заявку по форме согласно приложению N 1 к настоящему Порядку с приложением следующих документов:">
        <w:r>
          <w:rPr>
            <w:sz w:val="20"/>
            <w:color w:val="0000ff"/>
          </w:rPr>
          <w:t xml:space="preserve">пункта 10</w:t>
        </w:r>
      </w:hyperlink>
      <w:r>
        <w:rPr>
          <w:sz w:val="20"/>
        </w:rPr>
        <w:t xml:space="preserve">, </w:t>
      </w:r>
      <w:hyperlink w:history="0" w:anchor="P134" w:tooltip="11. Документы подаются в министерство руководителем некоммерческой организации лично или через представителя на бумажном носителе в соответствии с перечнем, указанным в пункте 10 настоящего Порядка.">
        <w:r>
          <w:rPr>
            <w:sz w:val="20"/>
            <w:color w:val="0000ff"/>
          </w:rPr>
          <w:t xml:space="preserve">абзаца первого</w:t>
        </w:r>
      </w:hyperlink>
      <w:r>
        <w:rPr>
          <w:sz w:val="20"/>
        </w:rPr>
        <w:t xml:space="preserve"> настоящего пункта, не допускается.</w:t>
      </w:r>
    </w:p>
    <w:p>
      <w:pPr>
        <w:pStyle w:val="0"/>
        <w:spacing w:before="200" w:line-rule="auto"/>
        <w:ind w:firstLine="540"/>
        <w:jc w:val="both"/>
      </w:pPr>
      <w:r>
        <w:rPr>
          <w:sz w:val="20"/>
        </w:rPr>
        <w:t xml:space="preserve">К документам прилагаются копии документа, удостоверяющего личность руководителя некоммерческой организации или представителя (в случае подачи заявки через представителя), а также документа, удостоверяющего полномочия представителя.</w:t>
      </w:r>
    </w:p>
    <w:p>
      <w:pPr>
        <w:pStyle w:val="0"/>
        <w:spacing w:before="200" w:line-rule="auto"/>
        <w:ind w:firstLine="540"/>
        <w:jc w:val="both"/>
      </w:pPr>
      <w:r>
        <w:rPr>
          <w:sz w:val="20"/>
        </w:rPr>
        <w:t xml:space="preserve">Заявка регистрируется в день ее поступления в журнале регистрации по утверждаемой министерством форме с указанием даты и времени ее поступления. Заявка считается поданной с момента ее регистрации в журнале регистрации. Журнал регистрации должен быть пронумерован, прошит, скреплен печатью. Документы, представленные по истечении времени окончания приема заявок, указанного в информации, не принимаются. Представленные некоммерческой организацией документы не возвращаются.</w:t>
      </w:r>
    </w:p>
    <w:p>
      <w:pPr>
        <w:pStyle w:val="0"/>
        <w:spacing w:before="200" w:line-rule="auto"/>
        <w:ind w:firstLine="540"/>
        <w:jc w:val="both"/>
      </w:pPr>
      <w:r>
        <w:rPr>
          <w:sz w:val="20"/>
        </w:rPr>
        <w:t xml:space="preserve">Некоммерческие организации вправе на основании письменного заявления в адрес министерства внести изменения в поданную заявку, отозвать заявку до даты окончания приема заявок, установленной в извещении.</w:t>
      </w:r>
    </w:p>
    <w:p>
      <w:pPr>
        <w:pStyle w:val="0"/>
        <w:jc w:val="both"/>
      </w:pPr>
      <w:r>
        <w:rPr>
          <w:sz w:val="20"/>
        </w:rPr>
        <w:t xml:space="preserve">(абзац введен </w:t>
      </w:r>
      <w:hyperlink w:history="0" r:id="rId51"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12. Министерство в течение 15 рабочих дней после окончания срока приема заявок:</w:t>
      </w:r>
    </w:p>
    <w:p>
      <w:pPr>
        <w:pStyle w:val="0"/>
        <w:spacing w:before="200" w:line-rule="auto"/>
        <w:ind w:firstLine="540"/>
        <w:jc w:val="both"/>
      </w:pPr>
      <w:r>
        <w:rPr>
          <w:sz w:val="20"/>
        </w:rPr>
        <w:t xml:space="preserve">1) осуществляет запрос и получение необходимых документов (сведений) в государственных органах, органах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предусмотренных </w:t>
      </w:r>
      <w:hyperlink w:history="0" r:id="rId5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осуществляет проверку достоверности представленной некоммерческими организациями информации путем соотнесения ее с информацией, содержащейся в Едином федеральном реестре сведений о банкротстве, о проведении в отношении организации процедур, применяемых в деле о банкротстве, предусмотренных </w:t>
      </w:r>
      <w:hyperlink w:history="0" r:id="rId5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27</w:t>
        </w:r>
      </w:hyperlink>
      <w:r>
        <w:rPr>
          <w:sz w:val="20"/>
        </w:rPr>
        <w:t xml:space="preserve"> Федерального закона от 26.10.2002 N 127-ФЗ "О несостоятельности (банкротстве)",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соответствии со </w:t>
      </w:r>
      <w:hyperlink w:history="0" r:id="rId54"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статьей 7.1</w:t>
        </w:r>
      </w:hyperlink>
      <w:r>
        <w:rPr>
          <w:sz w:val="20"/>
        </w:rPr>
        <w:t xml:space="preserve"> Федерального закона от 08.08.2001 N 129-ФЗ "О государственной регистрации юридических лиц и индивидуальных предпринимателей", а также в иных открытых и общедоступных государственных информационных системах (ресурсах);</w:t>
      </w:r>
    </w:p>
    <w:p>
      <w:pPr>
        <w:pStyle w:val="0"/>
        <w:spacing w:before="200" w:line-rule="auto"/>
        <w:ind w:firstLine="540"/>
        <w:jc w:val="both"/>
      </w:pPr>
      <w:r>
        <w:rPr>
          <w:sz w:val="20"/>
        </w:rPr>
        <w:t xml:space="preserve">3) осуществляет проверку условий и порядка предоставления субсидий (за исключением условия, предусмотренного </w:t>
      </w:r>
      <w:hyperlink w:history="0" w:anchor="P78" w:tooltip="11) на дату подачи заявки 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подпунктом 11 пункта 6</w:t>
        </w:r>
      </w:hyperlink>
      <w:r>
        <w:rPr>
          <w:sz w:val="20"/>
        </w:rPr>
        <w:t xml:space="preserve"> настоящего Порядка). Проверка в соответствии с настоящим Порядком заключается в рассмотрении документов и информации, представленных некоммерческими организациями, а также информации, запрашиваемой министерством посредством межведомственных запросов, анализе содержащейся в них информации на предмет соблюдения организацией условий и порядка предоставления субсидий;</w:t>
      </w:r>
    </w:p>
    <w:p>
      <w:pPr>
        <w:pStyle w:val="0"/>
        <w:jc w:val="both"/>
      </w:pPr>
      <w:r>
        <w:rPr>
          <w:sz w:val="20"/>
        </w:rPr>
        <w:t xml:space="preserve">(в ред. </w:t>
      </w:r>
      <w:hyperlink w:history="0" r:id="rId55"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4) осуществляет рассмотрение заявок и принимает одно из решений в форме приказа министерства:</w:t>
      </w:r>
    </w:p>
    <w:p>
      <w:pPr>
        <w:pStyle w:val="0"/>
        <w:spacing w:before="200" w:line-rule="auto"/>
        <w:ind w:firstLine="540"/>
        <w:jc w:val="both"/>
      </w:pPr>
      <w:r>
        <w:rPr>
          <w:sz w:val="20"/>
        </w:rPr>
        <w:t xml:space="preserve">- об отклонении заявок некоммерческих организаций с указанием оснований отклонения, указанных в </w:t>
      </w:r>
      <w:hyperlink w:history="0" w:anchor="P149" w:tooltip="- несоответствие некоммерческих организаций категории, предусмотренной пунктом 2 настоящего Порядка;">
        <w:r>
          <w:rPr>
            <w:sz w:val="20"/>
            <w:color w:val="0000ff"/>
          </w:rPr>
          <w:t xml:space="preserve">абзацах пятом</w:t>
        </w:r>
      </w:hyperlink>
      <w:r>
        <w:rPr>
          <w:sz w:val="20"/>
        </w:rPr>
        <w:t xml:space="preserve"> - </w:t>
      </w:r>
      <w:hyperlink w:history="0" w:anchor="P154" w:tooltip="- подача некоммерческими организациями заявок после даты, определенной для подачи заявок.">
        <w:r>
          <w:rPr>
            <w:sz w:val="20"/>
            <w:color w:val="0000ff"/>
          </w:rPr>
          <w:t xml:space="preserve">девятом</w:t>
        </w:r>
      </w:hyperlink>
      <w:r>
        <w:rPr>
          <w:sz w:val="20"/>
        </w:rPr>
        <w:t xml:space="preserve"> настоящего подпункта;</w:t>
      </w:r>
    </w:p>
    <w:p>
      <w:pPr>
        <w:pStyle w:val="0"/>
        <w:spacing w:before="200" w:line-rule="auto"/>
        <w:ind w:firstLine="540"/>
        <w:jc w:val="both"/>
      </w:pPr>
      <w:r>
        <w:rPr>
          <w:sz w:val="20"/>
        </w:rPr>
        <w:t xml:space="preserve">- о предоставлении субсидий некоммерческим организациям или об отказе в предоставлении субсидий.</w:t>
      </w:r>
    </w:p>
    <w:p>
      <w:pPr>
        <w:pStyle w:val="0"/>
        <w:spacing w:before="200" w:line-rule="auto"/>
        <w:ind w:firstLine="540"/>
        <w:jc w:val="both"/>
      </w:pPr>
      <w:r>
        <w:rPr>
          <w:sz w:val="20"/>
        </w:rPr>
        <w:t xml:space="preserve">Основаниями для отклонения заявок являются:</w:t>
      </w:r>
    </w:p>
    <w:bookmarkStart w:id="149" w:name="P149"/>
    <w:bookmarkEnd w:id="149"/>
    <w:p>
      <w:pPr>
        <w:pStyle w:val="0"/>
        <w:spacing w:before="200" w:line-rule="auto"/>
        <w:ind w:firstLine="540"/>
        <w:jc w:val="both"/>
      </w:pPr>
      <w:r>
        <w:rPr>
          <w:sz w:val="20"/>
        </w:rPr>
        <w:t xml:space="preserve">- несоответствие некоммерческих организаций категории, предусмотренной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 несоблюдение некоммерческими организациями условий, предусмотренных </w:t>
      </w:r>
      <w:hyperlink w:history="0" w:anchor="P62" w:tooltip="6. Условия предоставления субсидий некоммерческим организациям:">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56"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 несоответствие представленных некоммерческими организациями заявок и документов требованиям к заявкам некоммерческих организаций, установленным в извещении о проведении отбора;</w:t>
      </w:r>
    </w:p>
    <w:p>
      <w:pPr>
        <w:pStyle w:val="0"/>
        <w:spacing w:before="200" w:line-rule="auto"/>
        <w:ind w:firstLine="540"/>
        <w:jc w:val="both"/>
      </w:pPr>
      <w:r>
        <w:rPr>
          <w:sz w:val="20"/>
        </w:rPr>
        <w:t xml:space="preserve">- недостоверность представленной некоммерческими организациями информации, в том числе информации о месте нахождения и адресе некоммерческих организаций;</w:t>
      </w:r>
    </w:p>
    <w:bookmarkStart w:id="154" w:name="P154"/>
    <w:bookmarkEnd w:id="154"/>
    <w:p>
      <w:pPr>
        <w:pStyle w:val="0"/>
        <w:spacing w:before="200" w:line-rule="auto"/>
        <w:ind w:firstLine="540"/>
        <w:jc w:val="both"/>
      </w:pPr>
      <w:r>
        <w:rPr>
          <w:sz w:val="20"/>
        </w:rPr>
        <w:t xml:space="preserve">- подача некоммерческими организациями заявок после даты, определенной для подачи заявок.</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 несоответствие некоммерческих организаций критериям отбора, предусмотренным </w:t>
      </w:r>
      <w:hyperlink w:history="0" w:anchor="P86" w:tooltip="7. Критериями отбора некоммерческой организации для предоставления субсидии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некоммерческими организациями документов и (или) содержащейся в них информации условиям предоставления субсидий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некоммерческими организациями информации.</w:t>
      </w:r>
    </w:p>
    <w:p>
      <w:pPr>
        <w:pStyle w:val="0"/>
        <w:spacing w:before="200" w:line-rule="auto"/>
        <w:ind w:firstLine="540"/>
        <w:jc w:val="both"/>
      </w:pPr>
      <w:r>
        <w:rPr>
          <w:sz w:val="20"/>
        </w:rPr>
        <w:t xml:space="preserve">Некоммерческие организации, соответствующие условиям, предусмотренным </w:t>
      </w:r>
      <w:hyperlink w:history="0" w:anchor="P62" w:tooltip="6. Условия предоставления субсидий некоммерческим организациям:">
        <w:r>
          <w:rPr>
            <w:sz w:val="20"/>
            <w:color w:val="0000ff"/>
          </w:rPr>
          <w:t xml:space="preserve">пунктом 6</w:t>
        </w:r>
      </w:hyperlink>
      <w:r>
        <w:rPr>
          <w:sz w:val="20"/>
        </w:rPr>
        <w:t xml:space="preserve"> настоящего Порядка и критериям отбора, предусмотренным </w:t>
      </w:r>
      <w:hyperlink w:history="0" w:anchor="P86" w:tooltip="7. Критериями отбора некоммерческой организации для предоставления субсидии являются:">
        <w:r>
          <w:rPr>
            <w:sz w:val="20"/>
            <w:color w:val="0000ff"/>
          </w:rPr>
          <w:t xml:space="preserve">пунктом 7</w:t>
        </w:r>
      </w:hyperlink>
      <w:r>
        <w:rPr>
          <w:sz w:val="20"/>
        </w:rPr>
        <w:t xml:space="preserve"> настоящего Порядка, признаются победителями отбора.</w:t>
      </w:r>
    </w:p>
    <w:p>
      <w:pPr>
        <w:pStyle w:val="0"/>
        <w:jc w:val="both"/>
      </w:pPr>
      <w:r>
        <w:rPr>
          <w:sz w:val="20"/>
        </w:rPr>
        <w:t xml:space="preserve">(в ред. </w:t>
      </w:r>
      <w:hyperlink w:history="0" r:id="rId57"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Приказ министерства об отклонении заявок, о предоставлении или об отказе в предоставлении субсидии содержит списки некоммерческих организаций, заявки которых были отклонены, с указанием причин их отклонения, некоммерческих организаций, прошедших отбор, в порядке очередности подачи документов с указанием размеров предоставляемых субсидий, список некоммерческих организаций, которым отказано в предоставлении субсидий, с указанием оснований отказа в предоставлении субсидий.</w:t>
      </w:r>
    </w:p>
    <w:p>
      <w:pPr>
        <w:pStyle w:val="0"/>
        <w:spacing w:before="200" w:line-rule="auto"/>
        <w:ind w:firstLine="540"/>
        <w:jc w:val="both"/>
      </w:pPr>
      <w:r>
        <w:rPr>
          <w:sz w:val="20"/>
        </w:rPr>
        <w:t xml:space="preserve">Министерство не уведомляет некоммерческие организации о результатах отбора.</w:t>
      </w:r>
    </w:p>
    <w:p>
      <w:pPr>
        <w:pStyle w:val="0"/>
        <w:spacing w:before="200" w:line-rule="auto"/>
        <w:ind w:firstLine="540"/>
        <w:jc w:val="both"/>
      </w:pPr>
      <w:r>
        <w:rPr>
          <w:sz w:val="20"/>
        </w:rPr>
        <w:t xml:space="preserve">Отбор, для участия в котором допущена только одна некоммерческая организация, признается состоявшимся.</w:t>
      </w:r>
    </w:p>
    <w:p>
      <w:pPr>
        <w:pStyle w:val="0"/>
        <w:jc w:val="both"/>
      </w:pPr>
      <w:r>
        <w:rPr>
          <w:sz w:val="20"/>
        </w:rPr>
        <w:t xml:space="preserve">(п. 12 в ред. </w:t>
      </w:r>
      <w:hyperlink w:history="0" r:id="rId58"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13. В течение 3 рабочих дней, следующих за днем подписания приказа министерства, на едином портале и на сайте министерства размещается следующая информация: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 информация о некоммерческих организациях, заявки которых были отклонены, с указанием причин их отклонения, в том числе положений извещения, которым не соответствуют заявки;</w:t>
      </w:r>
    </w:p>
    <w:p>
      <w:pPr>
        <w:pStyle w:val="0"/>
        <w:spacing w:before="200" w:line-rule="auto"/>
        <w:ind w:firstLine="540"/>
        <w:jc w:val="both"/>
      </w:pPr>
      <w:r>
        <w:rPr>
          <w:sz w:val="20"/>
        </w:rPr>
        <w:t xml:space="preserve">- наименование победителя отбора (далее - получатель субсидии), с которым заключается Соглашение, и размер предоставляемой ему субсидии.</w:t>
      </w:r>
    </w:p>
    <w:p>
      <w:pPr>
        <w:pStyle w:val="0"/>
        <w:jc w:val="both"/>
      </w:pPr>
      <w:r>
        <w:rPr>
          <w:sz w:val="20"/>
        </w:rPr>
        <w:t xml:space="preserve">(п. 13 в ред. </w:t>
      </w:r>
      <w:hyperlink w:history="0" r:id="rId59"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14. Министерство в течение 5 рабочих дней со дня принятия министерством решения о предоставлении субсидии заключает с получателем субсидии Соглашение в соответствии с типовой формой, утвержденной министерством финансов Рязанской области.</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В случае, если в срок, не превышающий 5 рабочих дней, следующих за днем подписания приказа министерства о предоставлении субсидий, получатель субсидии не подписал Соглашение, министерство принимает решение о признании его уклонившимся от заключения Соглашения в форме приказа министерства.</w:t>
      </w:r>
    </w:p>
    <w:p>
      <w:pPr>
        <w:pStyle w:val="0"/>
        <w:jc w:val="both"/>
      </w:pPr>
      <w:r>
        <w:rPr>
          <w:sz w:val="20"/>
        </w:rPr>
        <w:t xml:space="preserve">(п. 14 в ред. </w:t>
      </w:r>
      <w:hyperlink w:history="0" r:id="rId60"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15. Министерство перечисляет субсидию на расчетный счет, открытый получателем субсидии в кредитных организациях, в срок не позднее 10-го рабочего дня после принятия министерством решения о предоставлении субсидии.</w:t>
      </w:r>
    </w:p>
    <w:p>
      <w:pPr>
        <w:pStyle w:val="0"/>
        <w:jc w:val="both"/>
      </w:pPr>
      <w:r>
        <w:rPr>
          <w:sz w:val="20"/>
        </w:rPr>
        <w:t xml:space="preserve">(п. 15 в ред. </w:t>
      </w:r>
      <w:hyperlink w:history="0" r:id="rId61"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16. Получатель субсидии в срок до 15 января года, следующего за годом предоставления субсидии, представляет в министерство с сопроводительным письмом отчет о достижении результата предоставления субсидии и характеристики (показателя, необходимого для достижения результата предоставления субсидии), по форме, утверждаемой Соглашением (далее - Отчет).</w:t>
      </w:r>
    </w:p>
    <w:p>
      <w:pPr>
        <w:pStyle w:val="0"/>
        <w:jc w:val="both"/>
      </w:pPr>
      <w:r>
        <w:rPr>
          <w:sz w:val="20"/>
        </w:rPr>
        <w:t xml:space="preserve">(в ред. </w:t>
      </w:r>
      <w:hyperlink w:history="0" r:id="rId62"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Отчет подается в министерство получателем субсидии лично или через представителя на бумажном носителе.</w:t>
      </w:r>
    </w:p>
    <w:p>
      <w:pPr>
        <w:pStyle w:val="0"/>
        <w:spacing w:before="200" w:line-rule="auto"/>
        <w:ind w:firstLine="540"/>
        <w:jc w:val="both"/>
      </w:pPr>
      <w:r>
        <w:rPr>
          <w:sz w:val="20"/>
        </w:rPr>
        <w:t xml:space="preserve">Отчет регистрируется в день его поступления в журнале входящей корреспонденции с указанием даты и времени поступления.</w:t>
      </w:r>
    </w:p>
    <w:p>
      <w:pPr>
        <w:pStyle w:val="0"/>
        <w:jc w:val="both"/>
      </w:pPr>
      <w:r>
        <w:rPr>
          <w:sz w:val="20"/>
        </w:rPr>
        <w:t xml:space="preserve">(п. 16 введен </w:t>
      </w:r>
      <w:hyperlink w:history="0" r:id="rId63"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Рязанской области от 31.05.2021 N 143)</w:t>
      </w:r>
    </w:p>
    <w:p>
      <w:pPr>
        <w:pStyle w:val="0"/>
        <w:spacing w:before="200" w:line-rule="auto"/>
        <w:ind w:firstLine="540"/>
        <w:jc w:val="both"/>
      </w:pPr>
      <w:r>
        <w:rPr>
          <w:sz w:val="20"/>
        </w:rPr>
        <w:t xml:space="preserve">17. Министерство осуществляет обязательную проверку достижения получателем субсидии результата предоставления субсидии и характеристики (показателя, необходимого для достижения результата предоставления субсидии).</w:t>
      </w:r>
    </w:p>
    <w:p>
      <w:pPr>
        <w:pStyle w:val="0"/>
        <w:jc w:val="both"/>
      </w:pPr>
      <w:r>
        <w:rPr>
          <w:sz w:val="20"/>
        </w:rPr>
        <w:t xml:space="preserve">(в ред. </w:t>
      </w:r>
      <w:hyperlink w:history="0" r:id="rId64"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Проверка достижения получателем субсидии результата предоставления субсидии и характеристики (показателя, необходимого для достижения результата предоставления субсидии) проводится на основании Отчета до 15 февраля года, следующего за годом предоставления субсидии.</w:t>
      </w:r>
    </w:p>
    <w:p>
      <w:pPr>
        <w:pStyle w:val="0"/>
        <w:jc w:val="both"/>
      </w:pPr>
      <w:r>
        <w:rPr>
          <w:sz w:val="20"/>
        </w:rPr>
        <w:t xml:space="preserve">(в ред. </w:t>
      </w:r>
      <w:hyperlink w:history="0" r:id="rId65"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Для проведения проверки министерство издает правовой акт, в котором указываются:</w:t>
      </w:r>
    </w:p>
    <w:p>
      <w:pPr>
        <w:pStyle w:val="0"/>
        <w:spacing w:before="200" w:line-rule="auto"/>
        <w:ind w:firstLine="540"/>
        <w:jc w:val="both"/>
      </w:pPr>
      <w:r>
        <w:rPr>
          <w:sz w:val="20"/>
        </w:rPr>
        <w:t xml:space="preserve">даты начала и окончания проверки;</w:t>
      </w:r>
    </w:p>
    <w:p>
      <w:pPr>
        <w:pStyle w:val="0"/>
        <w:spacing w:before="200" w:line-rule="auto"/>
        <w:ind w:firstLine="540"/>
        <w:jc w:val="both"/>
      </w:pPr>
      <w:r>
        <w:rPr>
          <w:sz w:val="20"/>
        </w:rPr>
        <w:t xml:space="preserve">наименование получателя субсидии;</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перечень должностных лиц министерства, участвующих в проведении проверки.</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составленном по форме, утвержденной министерством, в течение 5 рабочих дней, следующих за днем окончания проведения проверки.</w:t>
      </w:r>
    </w:p>
    <w:p>
      <w:pPr>
        <w:pStyle w:val="0"/>
        <w:spacing w:before="200" w:line-rule="auto"/>
        <w:ind w:firstLine="540"/>
        <w:jc w:val="both"/>
      </w:pPr>
      <w:r>
        <w:rPr>
          <w:sz w:val="20"/>
        </w:rPr>
        <w:t xml:space="preserve">Копия акта о проведении проверки в течение 3 рабочих дней, следующих за днем его подписания уполномоченным должностным лицом министерства, размещается на сайте министерства.</w:t>
      </w:r>
    </w:p>
    <w:p>
      <w:pPr>
        <w:pStyle w:val="0"/>
        <w:jc w:val="both"/>
      </w:pPr>
      <w:r>
        <w:rPr>
          <w:sz w:val="20"/>
        </w:rPr>
        <w:t xml:space="preserve">(в ред. </w:t>
      </w:r>
      <w:hyperlink w:history="0" r:id="rId66"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r>
        <w:rPr>
          <w:sz w:val="20"/>
        </w:rPr>
        <w:t xml:space="preserve">18. Министерство осуществляет проверку соблюдения получателями субсидий порядка и условий предоставления субсидий, в том числе в части достижения результатов их предоставления и характеристик (показателей, необходимых для достижения результатов предоставления субсидий), в соответствии с настоящим Порядком и в рамках внутреннего финансового контроля.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субсидий проверки в соответствии со </w:t>
      </w:r>
      <w:hyperlink w:history="0" r:id="rId6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в рамках государственного финансового контроля.</w:t>
      </w:r>
    </w:p>
    <w:p>
      <w:pPr>
        <w:pStyle w:val="0"/>
        <w:jc w:val="both"/>
      </w:pPr>
      <w:r>
        <w:rPr>
          <w:sz w:val="20"/>
        </w:rPr>
        <w:t xml:space="preserve">(п. 18 в ред. </w:t>
      </w:r>
      <w:hyperlink w:history="0" r:id="rId69"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rPr>
        <w:t xml:space="preserve"> Правительства Рязанской области от 30.10.2023 N 410)</w:t>
      </w:r>
    </w:p>
    <w:p>
      <w:pPr>
        <w:pStyle w:val="0"/>
        <w:spacing w:before="200" w:line-rule="auto"/>
        <w:ind w:firstLine="540"/>
        <w:jc w:val="both"/>
      </w:pPr>
      <w:hyperlink w:history="0" r:id="rId70"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19</w:t>
        </w:r>
      </w:hyperlink>
      <w:r>
        <w:rPr>
          <w:sz w:val="20"/>
        </w:rPr>
        <w:t xml:space="preserve">. Получатель субсидии несет ответственность в соответствии с действующим законодательством за достоверность представляемой в министерство документации.</w:t>
      </w:r>
    </w:p>
    <w:p>
      <w:pPr>
        <w:pStyle w:val="0"/>
        <w:spacing w:before="200" w:line-rule="auto"/>
        <w:ind w:firstLine="540"/>
        <w:jc w:val="both"/>
      </w:pPr>
      <w:r>
        <w:rPr>
          <w:sz w:val="20"/>
        </w:rPr>
        <w:t xml:space="preserve">Министерство в течение 15 рабочих дней со дня получения информации от органа государственного финансового контроля об установлении факта нарушения условий предоставления субсидий, а также в случае недостижения значений результата и характеристики (показателя, необходимого для достижения результата предоставления субсидии), установленных в Соглашении, направляет получателю субсидии письменное уведомление о необходимости возврата субсидии в течение 30 рабочих дней со дня получения такого уведомления на указанный в нем расчетный счет.</w:t>
      </w:r>
    </w:p>
    <w:p>
      <w:pPr>
        <w:pStyle w:val="0"/>
        <w:jc w:val="both"/>
      </w:pPr>
      <w:r>
        <w:rPr>
          <w:sz w:val="20"/>
        </w:rPr>
        <w:t xml:space="preserve">(в ред. Постановлений Правительства Рязанской области от 31.05.2021 </w:t>
      </w:r>
      <w:hyperlink w:history="0" r:id="rId71"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N 143</w:t>
        </w:r>
      </w:hyperlink>
      <w:r>
        <w:rPr>
          <w:sz w:val="20"/>
        </w:rPr>
        <w:t xml:space="preserve">, от 30.10.2023 </w:t>
      </w:r>
      <w:hyperlink w:history="0" r:id="rId72"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N 410</w:t>
        </w:r>
      </w:hyperlink>
      <w:r>
        <w:rPr>
          <w:sz w:val="20"/>
        </w:rPr>
        <w:t xml:space="preserve">)</w:t>
      </w:r>
    </w:p>
    <w:p>
      <w:pPr>
        <w:pStyle w:val="0"/>
        <w:spacing w:before="200" w:line-rule="auto"/>
        <w:ind w:firstLine="540"/>
        <w:jc w:val="both"/>
      </w:pPr>
      <w:r>
        <w:rPr>
          <w:sz w:val="20"/>
        </w:rPr>
        <w:t xml:space="preserve">Министерство в течение 3 месяцев со дня истечения установленного для возврата срока обращается в суд с иском о взыскании денежных средств, неправомерно полученных в качестве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31.05.2021 </w:t>
            </w:r>
            <w:hyperlink w:history="0" r:id="rId73" w:tooltip="Постановление Правительства Рязанской области от 31.05.2021 N 143 &quot;О внесении изменений в Постановление Правительства Рязанской области от 29.10.2019 N 33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N 143</w:t>
              </w:r>
            </w:hyperlink>
            <w:r>
              <w:rPr>
                <w:sz w:val="20"/>
                <w:color w:val="392c69"/>
              </w:rPr>
              <w:t xml:space="preserve">, от 30.10.2023 </w:t>
            </w:r>
            <w:hyperlink w:history="0" r:id="rId74"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N 410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5" w:name="P215"/>
    <w:bookmarkEnd w:id="215"/>
    <w:p>
      <w:pPr>
        <w:pStyle w:val="0"/>
        <w:jc w:val="center"/>
      </w:pPr>
      <w:r>
        <w:rPr>
          <w:sz w:val="20"/>
        </w:rPr>
        <w:t xml:space="preserve">ЗАЯВЛЕНИЕ</w:t>
      </w:r>
    </w:p>
    <w:p>
      <w:pPr>
        <w:pStyle w:val="0"/>
        <w:jc w:val="center"/>
      </w:pPr>
      <w:r>
        <w:rPr>
          <w:sz w:val="20"/>
        </w:rPr>
        <w:t xml:space="preserve">на предоставление субсидий социально ориентированным</w:t>
      </w:r>
    </w:p>
    <w:p>
      <w:pPr>
        <w:pStyle w:val="0"/>
        <w:jc w:val="center"/>
      </w:pPr>
      <w:r>
        <w:rPr>
          <w:sz w:val="20"/>
        </w:rPr>
        <w:t xml:space="preserve">некоммерческим организациям, оказывающим услуги,</w:t>
      </w:r>
    </w:p>
    <w:p>
      <w:pPr>
        <w:pStyle w:val="0"/>
        <w:jc w:val="center"/>
      </w:pPr>
      <w:r>
        <w:rPr>
          <w:sz w:val="20"/>
        </w:rPr>
        <w:t xml:space="preserve">выполняющим работы, производящим товары в целях</w:t>
      </w:r>
    </w:p>
    <w:p>
      <w:pPr>
        <w:pStyle w:val="0"/>
        <w:jc w:val="center"/>
      </w:pPr>
      <w:r>
        <w:rPr>
          <w:sz w:val="20"/>
        </w:rPr>
        <w:t xml:space="preserve">осуществления видов деятельности, предусмотренных</w:t>
      </w:r>
    </w:p>
    <w:p>
      <w:pPr>
        <w:pStyle w:val="0"/>
        <w:jc w:val="center"/>
      </w:pPr>
      <w:r>
        <w:rPr>
          <w:sz w:val="20"/>
        </w:rPr>
        <w:t xml:space="preserve">статьей 31.1 Федерального закона от 12.01.1996 N 7-ФЗ</w:t>
      </w:r>
    </w:p>
    <w:p>
      <w:pPr>
        <w:pStyle w:val="0"/>
        <w:jc w:val="center"/>
      </w:pPr>
      <w:r>
        <w:rPr>
          <w:sz w:val="20"/>
        </w:rPr>
        <w:t xml:space="preserve">"О некоммерческих организациях", на возмещение</w:t>
      </w:r>
    </w:p>
    <w:p>
      <w:pPr>
        <w:pStyle w:val="0"/>
        <w:jc w:val="center"/>
      </w:pPr>
      <w:r>
        <w:rPr>
          <w:sz w:val="20"/>
        </w:rPr>
        <w:t xml:space="preserve">части затрат по оплате коммунальных услуг в</w:t>
      </w:r>
    </w:p>
    <w:p>
      <w:pPr>
        <w:pStyle w:val="0"/>
        <w:jc w:val="center"/>
      </w:pPr>
      <w:r>
        <w:rPr>
          <w:sz w:val="20"/>
        </w:rPr>
        <w:t xml:space="preserve">нежилых помещениях, зданиях, сооружениях</w:t>
      </w:r>
    </w:p>
    <w:p>
      <w:pPr>
        <w:pStyle w:val="0"/>
        <w:jc w:val="both"/>
      </w:pPr>
      <w:r>
        <w:rPr>
          <w:sz w:val="20"/>
        </w:rPr>
      </w:r>
    </w:p>
    <w:p>
      <w:pPr>
        <w:pStyle w:val="0"/>
        <w:ind w:firstLine="540"/>
        <w:jc w:val="both"/>
      </w:pPr>
      <w:r>
        <w:rPr>
          <w:sz w:val="20"/>
        </w:rPr>
        <w:t xml:space="preserve">Получатель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2551"/>
      </w:tblGrid>
      <w:tr>
        <w:tc>
          <w:tcPr>
            <w:tcW w:w="6350" w:type="dxa"/>
          </w:tcPr>
          <w:p>
            <w:pPr>
              <w:pStyle w:val="0"/>
            </w:pPr>
            <w:r>
              <w:rPr>
                <w:sz w:val="20"/>
              </w:rPr>
              <w:t xml:space="preserve">Полное наименование социально ориентированной некоммерческой организации (далее - некоммерческая организация) в соответствии с Уставом некоммерческой организации и (или) иным учредительным документом</w:t>
            </w:r>
          </w:p>
        </w:tc>
        <w:tc>
          <w:tcPr>
            <w:tcW w:w="2551" w:type="dxa"/>
          </w:tcPr>
          <w:p>
            <w:pPr>
              <w:pStyle w:val="0"/>
            </w:pPr>
            <w:r>
              <w:rPr>
                <w:sz w:val="20"/>
              </w:rPr>
            </w:r>
          </w:p>
        </w:tc>
      </w:tr>
      <w:tr>
        <w:tc>
          <w:tcPr>
            <w:tcW w:w="6350" w:type="dxa"/>
          </w:tcPr>
          <w:p>
            <w:pPr>
              <w:pStyle w:val="0"/>
            </w:pPr>
            <w:r>
              <w:rPr>
                <w:sz w:val="20"/>
              </w:rPr>
              <w:t xml:space="preserve">Контактная информация (юридический адрес, почтовый адрес, телефон, факс, электронная почта, веб-сайт некоммерческой организации (при наличии)</w:t>
            </w:r>
          </w:p>
        </w:tc>
        <w:tc>
          <w:tcPr>
            <w:tcW w:w="2551" w:type="dxa"/>
          </w:tcPr>
          <w:p>
            <w:pPr>
              <w:pStyle w:val="0"/>
            </w:pPr>
            <w:r>
              <w:rPr>
                <w:sz w:val="20"/>
              </w:rPr>
            </w:r>
          </w:p>
        </w:tc>
      </w:tr>
      <w:tr>
        <w:tc>
          <w:tcPr>
            <w:tcW w:w="6350" w:type="dxa"/>
          </w:tcPr>
          <w:p>
            <w:pPr>
              <w:pStyle w:val="0"/>
            </w:pPr>
            <w:r>
              <w:rPr>
                <w:sz w:val="20"/>
              </w:rPr>
              <w:t xml:space="preserve">Руководитель некоммерческой организации (Ф.И.О., наименование должности)</w:t>
            </w:r>
          </w:p>
        </w:tc>
        <w:tc>
          <w:tcPr>
            <w:tcW w:w="2551" w:type="dxa"/>
          </w:tcPr>
          <w:p>
            <w:pPr>
              <w:pStyle w:val="0"/>
            </w:pPr>
            <w:r>
              <w:rPr>
                <w:sz w:val="20"/>
              </w:rPr>
            </w:r>
          </w:p>
        </w:tc>
      </w:tr>
      <w:tr>
        <w:tc>
          <w:tcPr>
            <w:tcW w:w="6350" w:type="dxa"/>
          </w:tcPr>
          <w:p>
            <w:pPr>
              <w:pStyle w:val="0"/>
            </w:pPr>
            <w:r>
              <w:rPr>
                <w:sz w:val="20"/>
              </w:rPr>
              <w:t xml:space="preserve">Сумма затрат по оплате коммунальных услуг в нежилом помещении (здании, сооружении)</w:t>
            </w:r>
          </w:p>
        </w:tc>
        <w:tc>
          <w:tcPr>
            <w:tcW w:w="2551" w:type="dxa"/>
          </w:tcPr>
          <w:p>
            <w:pPr>
              <w:pStyle w:val="0"/>
            </w:pPr>
            <w:r>
              <w:rPr>
                <w:sz w:val="20"/>
              </w:rPr>
            </w:r>
          </w:p>
        </w:tc>
      </w:tr>
      <w:tr>
        <w:tc>
          <w:tcPr>
            <w:tcW w:w="6350" w:type="dxa"/>
          </w:tcPr>
          <w:p>
            <w:pPr>
              <w:pStyle w:val="0"/>
            </w:pPr>
            <w:r>
              <w:rPr>
                <w:sz w:val="20"/>
              </w:rPr>
              <w:t xml:space="preserve">Размер субсидии на возмещение части затрат по оплате коммунальных услуг в нежилом помещении (здании, сооружении)</w:t>
            </w:r>
          </w:p>
        </w:tc>
        <w:tc>
          <w:tcPr>
            <w:tcW w:w="2551" w:type="dxa"/>
          </w:tcPr>
          <w:p>
            <w:pPr>
              <w:pStyle w:val="0"/>
            </w:pPr>
            <w:r>
              <w:rPr>
                <w:sz w:val="20"/>
              </w:rPr>
            </w:r>
          </w:p>
        </w:tc>
      </w:tr>
      <w:tr>
        <w:tc>
          <w:tcPr>
            <w:tcW w:w="6350" w:type="dxa"/>
          </w:tcPr>
          <w:p>
            <w:pPr>
              <w:pStyle w:val="0"/>
            </w:pPr>
            <w:r>
              <w:rPr>
                <w:sz w:val="20"/>
              </w:rPr>
              <w:t xml:space="preserve">Основной государственный регистрационный номер (ОГРН)</w:t>
            </w:r>
          </w:p>
        </w:tc>
        <w:tc>
          <w:tcPr>
            <w:tcW w:w="2551" w:type="dxa"/>
          </w:tcPr>
          <w:p>
            <w:pPr>
              <w:pStyle w:val="0"/>
            </w:pPr>
            <w:r>
              <w:rPr>
                <w:sz w:val="20"/>
              </w:rPr>
            </w:r>
          </w:p>
        </w:tc>
      </w:tr>
      <w:tr>
        <w:tc>
          <w:tcPr>
            <w:tcW w:w="6350" w:type="dxa"/>
          </w:tcPr>
          <w:p>
            <w:pPr>
              <w:pStyle w:val="0"/>
            </w:pPr>
            <w:r>
              <w:rPr>
                <w:sz w:val="20"/>
              </w:rPr>
              <w:t xml:space="preserve">Идентификационный номер налогоплательщика (ИНН)</w:t>
            </w:r>
          </w:p>
        </w:tc>
        <w:tc>
          <w:tcPr>
            <w:tcW w:w="2551" w:type="dxa"/>
          </w:tcPr>
          <w:p>
            <w:pPr>
              <w:pStyle w:val="0"/>
            </w:pPr>
            <w:r>
              <w:rPr>
                <w:sz w:val="20"/>
              </w:rPr>
            </w:r>
          </w:p>
        </w:tc>
      </w:tr>
      <w:tr>
        <w:tc>
          <w:tcPr>
            <w:tcW w:w="6350" w:type="dxa"/>
          </w:tcPr>
          <w:p>
            <w:pPr>
              <w:pStyle w:val="0"/>
            </w:pPr>
            <w:r>
              <w:rPr>
                <w:sz w:val="20"/>
              </w:rPr>
              <w:t xml:space="preserve">Номер расчетного счета</w:t>
            </w:r>
          </w:p>
        </w:tc>
        <w:tc>
          <w:tcPr>
            <w:tcW w:w="2551" w:type="dxa"/>
          </w:tcPr>
          <w:p>
            <w:pPr>
              <w:pStyle w:val="0"/>
            </w:pPr>
            <w:r>
              <w:rPr>
                <w:sz w:val="20"/>
              </w:rPr>
            </w:r>
          </w:p>
        </w:tc>
      </w:tr>
      <w:tr>
        <w:tc>
          <w:tcPr>
            <w:tcW w:w="6350" w:type="dxa"/>
          </w:tcPr>
          <w:p>
            <w:pPr>
              <w:pStyle w:val="0"/>
            </w:pPr>
            <w:r>
              <w:rPr>
                <w:sz w:val="20"/>
              </w:rPr>
              <w:t xml:space="preserve">Наименование кредитной организации</w:t>
            </w:r>
          </w:p>
        </w:tc>
        <w:tc>
          <w:tcPr>
            <w:tcW w:w="2551" w:type="dxa"/>
          </w:tcPr>
          <w:p>
            <w:pPr>
              <w:pStyle w:val="0"/>
            </w:pPr>
            <w:r>
              <w:rPr>
                <w:sz w:val="20"/>
              </w:rPr>
            </w:r>
          </w:p>
        </w:tc>
      </w:tr>
      <w:tr>
        <w:tc>
          <w:tcPr>
            <w:tcW w:w="6350" w:type="dxa"/>
          </w:tcPr>
          <w:p>
            <w:pPr>
              <w:pStyle w:val="0"/>
            </w:pPr>
            <w:r>
              <w:rPr>
                <w:sz w:val="20"/>
              </w:rPr>
              <w:t xml:space="preserve">Банковский идентификационный код (БИК)</w:t>
            </w:r>
          </w:p>
        </w:tc>
        <w:tc>
          <w:tcPr>
            <w:tcW w:w="2551" w:type="dxa"/>
          </w:tcPr>
          <w:p>
            <w:pPr>
              <w:pStyle w:val="0"/>
            </w:pPr>
            <w:r>
              <w:rPr>
                <w:sz w:val="20"/>
              </w:rPr>
            </w:r>
          </w:p>
        </w:tc>
      </w:tr>
      <w:tr>
        <w:tc>
          <w:tcPr>
            <w:tcW w:w="6350" w:type="dxa"/>
          </w:tcPr>
          <w:p>
            <w:pPr>
              <w:pStyle w:val="0"/>
            </w:pPr>
            <w:r>
              <w:rPr>
                <w:sz w:val="20"/>
              </w:rPr>
              <w:t xml:space="preserve">Номер корреспондентского счета</w:t>
            </w:r>
          </w:p>
        </w:tc>
        <w:tc>
          <w:tcPr>
            <w:tcW w:w="2551" w:type="dxa"/>
          </w:tcPr>
          <w:p>
            <w:pPr>
              <w:pStyle w:val="0"/>
            </w:pPr>
            <w:r>
              <w:rPr>
                <w:sz w:val="20"/>
              </w:rPr>
            </w:r>
          </w:p>
        </w:tc>
      </w:tr>
    </w:tbl>
    <w:p>
      <w:pPr>
        <w:pStyle w:val="0"/>
        <w:jc w:val="both"/>
      </w:pPr>
      <w:r>
        <w:rPr>
          <w:sz w:val="20"/>
        </w:rPr>
      </w:r>
    </w:p>
    <w:p>
      <w:pPr>
        <w:pStyle w:val="0"/>
        <w:ind w:firstLine="540"/>
        <w:jc w:val="both"/>
      </w:pPr>
      <w:r>
        <w:rPr>
          <w:sz w:val="20"/>
        </w:rPr>
        <w:t xml:space="preserve">Прошу предоставить субсидию в целях возмещения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Настоящим подтверждаю, что вся информация, представленная в заявлении, а также дополнительные материалы являются достоверными;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некоммерческая 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Некоммерческая организация на дату подачи заявки не получала средства из областного бюджета на основании иных нормативных правовых актов на цель, указанную в </w:t>
      </w:r>
      <w:hyperlink w:history="0" w:anchor="P39" w:tooltip="2. Настоящий Порядок регламентирует определение объема и предоставление субсидий за счет средств областного бюджета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На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соответствующим отбором, согласен.</w:t>
      </w:r>
    </w:p>
    <w:p>
      <w:pPr>
        <w:pStyle w:val="0"/>
        <w:spacing w:before="200" w:line-rule="auto"/>
        <w:ind w:firstLine="540"/>
        <w:jc w:val="both"/>
      </w:pPr>
      <w:r>
        <w:rPr>
          <w:sz w:val="20"/>
        </w:rPr>
        <w:t xml:space="preserve">Выражаю согласие:</w:t>
      </w:r>
    </w:p>
    <w:p>
      <w:pPr>
        <w:pStyle w:val="0"/>
        <w:spacing w:before="200" w:line-rule="auto"/>
        <w:ind w:firstLine="540"/>
        <w:jc w:val="both"/>
      </w:pPr>
      <w:r>
        <w:rPr>
          <w:sz w:val="20"/>
        </w:rPr>
        <w:t xml:space="preserve">- на осуществление министерством территориальной политики Рязанской области проверки соблюдения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проверки в соответствии со </w:t>
      </w:r>
      <w:hyperlink w:history="0" r:id="rId7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w:t>
      </w:r>
    </w:p>
    <w:p>
      <w:pPr>
        <w:pStyle w:val="0"/>
        <w:spacing w:before="200" w:line-rule="auto"/>
        <w:ind w:firstLine="540"/>
        <w:jc w:val="both"/>
      </w:pPr>
      <w:r>
        <w:rPr>
          <w:sz w:val="20"/>
        </w:rPr>
        <w:t xml:space="preserve">- субъекта персональных данных на их обработку в соответствии с требованиями законодательства Российской Федерации в области персональных данных.</w:t>
      </w:r>
    </w:p>
    <w:p>
      <w:pPr>
        <w:pStyle w:val="0"/>
        <w:spacing w:before="200" w:line-rule="auto"/>
        <w:ind w:firstLine="540"/>
        <w:jc w:val="both"/>
      </w:pPr>
      <w:r>
        <w:rPr>
          <w:sz w:val="20"/>
        </w:rPr>
        <w:t xml:space="preserve">Представляю документы согласно приложению к заявлению.</w:t>
      </w:r>
    </w:p>
    <w:p>
      <w:pPr>
        <w:pStyle w:val="0"/>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 _________________ _____________________</w:t>
      </w:r>
    </w:p>
    <w:p>
      <w:pPr>
        <w:pStyle w:val="1"/>
        <w:jc w:val="both"/>
      </w:pPr>
      <w:r>
        <w:rPr>
          <w:sz w:val="20"/>
        </w:rPr>
        <w:t xml:space="preserve">                               (подпись)             (Ф.И.О.)</w:t>
      </w:r>
    </w:p>
    <w:p>
      <w:pPr>
        <w:pStyle w:val="1"/>
        <w:jc w:val="both"/>
      </w:pPr>
      <w:r>
        <w:rPr>
          <w:sz w:val="20"/>
        </w:rPr>
        <w:t xml:space="preserve">    "____" _______________ 20 ___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Правительства Рязанской области от 30.10.2023 N 410 &quot;О внесении изменений в Постановление Правительства Рязанской области от 29 октября 2019 г. N 333 &quot;Об утверждении Порядка определения объема и предоставления субсидий социально ориентированным некоммерческим организациям&quot; (в редакции Постановления Правительства Рязанской области от 31.05.2021 N 143)&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30.10.2023 N 410)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9" w:name="P279"/>
    <w:bookmarkEnd w:id="279"/>
    <w:p>
      <w:pPr>
        <w:pStyle w:val="0"/>
        <w:jc w:val="center"/>
      </w:pPr>
      <w:r>
        <w:rPr>
          <w:sz w:val="20"/>
        </w:rPr>
        <w:t xml:space="preserve">РАСЧЕТ</w:t>
      </w:r>
    </w:p>
    <w:p>
      <w:pPr>
        <w:pStyle w:val="0"/>
        <w:jc w:val="center"/>
      </w:pPr>
      <w:r>
        <w:rPr>
          <w:sz w:val="20"/>
        </w:rPr>
        <w:t xml:space="preserve">на предоставление субсидий социально ориентированным</w:t>
      </w:r>
    </w:p>
    <w:p>
      <w:pPr>
        <w:pStyle w:val="0"/>
        <w:jc w:val="center"/>
      </w:pPr>
      <w:r>
        <w:rPr>
          <w:sz w:val="20"/>
        </w:rPr>
        <w:t xml:space="preserve">некоммерческим организациям, оказывающим услуги,</w:t>
      </w:r>
    </w:p>
    <w:p>
      <w:pPr>
        <w:pStyle w:val="0"/>
        <w:jc w:val="center"/>
      </w:pPr>
      <w:r>
        <w:rPr>
          <w:sz w:val="20"/>
        </w:rPr>
        <w:t xml:space="preserve">выполняющим работы, производящим товары в целях</w:t>
      </w:r>
    </w:p>
    <w:p>
      <w:pPr>
        <w:pStyle w:val="0"/>
        <w:jc w:val="center"/>
      </w:pPr>
      <w:r>
        <w:rPr>
          <w:sz w:val="20"/>
        </w:rPr>
        <w:t xml:space="preserve">осуществления видов деятельности, предусмотренных</w:t>
      </w:r>
    </w:p>
    <w:p>
      <w:pPr>
        <w:pStyle w:val="0"/>
        <w:jc w:val="center"/>
      </w:pPr>
      <w:r>
        <w:rPr>
          <w:sz w:val="20"/>
        </w:rPr>
        <w:t xml:space="preserve">статьей 31.1 Федерального закона от 12.01.1996 N 7-ФЗ</w:t>
      </w:r>
    </w:p>
    <w:p>
      <w:pPr>
        <w:pStyle w:val="0"/>
        <w:jc w:val="center"/>
      </w:pPr>
      <w:r>
        <w:rPr>
          <w:sz w:val="20"/>
        </w:rPr>
        <w:t xml:space="preserve">"О некоммерческих организациях", на возмещение части</w:t>
      </w:r>
    </w:p>
    <w:p>
      <w:pPr>
        <w:pStyle w:val="0"/>
        <w:jc w:val="center"/>
      </w:pPr>
      <w:r>
        <w:rPr>
          <w:sz w:val="20"/>
        </w:rPr>
        <w:t xml:space="preserve">затрат по оплате коммунальных услуг</w:t>
      </w:r>
    </w:p>
    <w:p>
      <w:pPr>
        <w:pStyle w:val="0"/>
        <w:jc w:val="center"/>
      </w:pPr>
      <w:r>
        <w:rPr>
          <w:sz w:val="20"/>
        </w:rPr>
        <w:t xml:space="preserve">в нежилых помещениях, зданиях, сооружениях</w:t>
      </w:r>
    </w:p>
    <w:p>
      <w:pPr>
        <w:pStyle w:val="0"/>
        <w:jc w:val="center"/>
      </w:pPr>
      <w:r>
        <w:rPr>
          <w:sz w:val="20"/>
        </w:rPr>
        <w:t xml:space="preserve">___________________________________________________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
        <w:gridCol w:w="3231"/>
        <w:gridCol w:w="1928"/>
        <w:gridCol w:w="1673"/>
        <w:gridCol w:w="1592"/>
      </w:tblGrid>
      <w:tr>
        <w:tc>
          <w:tcPr>
            <w:tcW w:w="612" w:type="dxa"/>
          </w:tcPr>
          <w:p>
            <w:pPr>
              <w:pStyle w:val="0"/>
              <w:jc w:val="center"/>
            </w:pPr>
            <w:r>
              <w:rPr>
                <w:sz w:val="20"/>
              </w:rPr>
              <w:t xml:space="preserve">NN</w:t>
            </w:r>
          </w:p>
          <w:p>
            <w:pPr>
              <w:pStyle w:val="0"/>
              <w:jc w:val="center"/>
            </w:pPr>
            <w:r>
              <w:rPr>
                <w:sz w:val="20"/>
              </w:rPr>
              <w:t xml:space="preserve">пп</w:t>
            </w:r>
          </w:p>
        </w:tc>
        <w:tc>
          <w:tcPr>
            <w:tcW w:w="3231" w:type="dxa"/>
          </w:tcPr>
          <w:p>
            <w:pPr>
              <w:pStyle w:val="0"/>
              <w:jc w:val="center"/>
            </w:pPr>
            <w:r>
              <w:rPr>
                <w:sz w:val="20"/>
              </w:rPr>
              <w:t xml:space="preserve">Направление затрат</w:t>
            </w:r>
          </w:p>
        </w:tc>
        <w:tc>
          <w:tcPr>
            <w:tcW w:w="1928" w:type="dxa"/>
          </w:tcPr>
          <w:p>
            <w:pPr>
              <w:pStyle w:val="0"/>
              <w:jc w:val="center"/>
            </w:pPr>
            <w:r>
              <w:rPr>
                <w:sz w:val="20"/>
              </w:rPr>
              <w:t xml:space="preserve">Наименование и реквизиты платежного документа</w:t>
            </w:r>
          </w:p>
        </w:tc>
        <w:tc>
          <w:tcPr>
            <w:tcW w:w="1673" w:type="dxa"/>
          </w:tcPr>
          <w:p>
            <w:pPr>
              <w:pStyle w:val="0"/>
              <w:jc w:val="center"/>
            </w:pPr>
            <w:r>
              <w:rPr>
                <w:sz w:val="20"/>
              </w:rPr>
              <w:t xml:space="preserve">Сумма затрат по документу (руб.)</w:t>
            </w:r>
          </w:p>
        </w:tc>
        <w:tc>
          <w:tcPr>
            <w:tcW w:w="1592" w:type="dxa"/>
          </w:tcPr>
          <w:p>
            <w:pPr>
              <w:pStyle w:val="0"/>
              <w:jc w:val="center"/>
            </w:pPr>
            <w:r>
              <w:rPr>
                <w:sz w:val="20"/>
              </w:rPr>
              <w:t xml:space="preserve">Сумма субсидии (руб.)</w:t>
            </w:r>
          </w:p>
        </w:tc>
      </w:tr>
      <w:tr>
        <w:tc>
          <w:tcPr>
            <w:tcW w:w="612" w:type="dxa"/>
          </w:tcPr>
          <w:p>
            <w:pPr>
              <w:pStyle w:val="0"/>
              <w:jc w:val="center"/>
            </w:pPr>
            <w:r>
              <w:rPr>
                <w:sz w:val="20"/>
              </w:rPr>
              <w:t xml:space="preserve">1</w:t>
            </w:r>
          </w:p>
        </w:tc>
        <w:tc>
          <w:tcPr>
            <w:tcW w:w="3231" w:type="dxa"/>
          </w:tcPr>
          <w:p>
            <w:pPr>
              <w:pStyle w:val="0"/>
              <w:jc w:val="center"/>
            </w:pPr>
            <w:r>
              <w:rPr>
                <w:sz w:val="20"/>
              </w:rPr>
              <w:t xml:space="preserve">2</w:t>
            </w:r>
          </w:p>
        </w:tc>
        <w:tc>
          <w:tcPr>
            <w:tcW w:w="1928" w:type="dxa"/>
          </w:tcPr>
          <w:p>
            <w:pPr>
              <w:pStyle w:val="0"/>
              <w:jc w:val="center"/>
            </w:pPr>
            <w:r>
              <w:rPr>
                <w:sz w:val="20"/>
              </w:rPr>
              <w:t xml:space="preserve">3</w:t>
            </w:r>
          </w:p>
        </w:tc>
        <w:tc>
          <w:tcPr>
            <w:tcW w:w="1673" w:type="dxa"/>
          </w:tcPr>
          <w:p>
            <w:pPr>
              <w:pStyle w:val="0"/>
              <w:jc w:val="center"/>
            </w:pPr>
            <w:r>
              <w:rPr>
                <w:sz w:val="20"/>
              </w:rPr>
              <w:t xml:space="preserve">4</w:t>
            </w:r>
          </w:p>
        </w:tc>
        <w:tc>
          <w:tcPr>
            <w:tcW w:w="1592" w:type="dxa"/>
          </w:tcPr>
          <w:p>
            <w:pPr>
              <w:pStyle w:val="0"/>
              <w:jc w:val="center"/>
            </w:pPr>
            <w:r>
              <w:rPr>
                <w:sz w:val="20"/>
              </w:rPr>
              <w:t xml:space="preserve">5</w:t>
            </w:r>
          </w:p>
        </w:tc>
      </w:tr>
      <w:tr>
        <w:tc>
          <w:tcPr>
            <w:tcW w:w="612" w:type="dxa"/>
          </w:tcPr>
          <w:p>
            <w:pPr>
              <w:pStyle w:val="0"/>
              <w:jc w:val="center"/>
            </w:pPr>
            <w:r>
              <w:rPr>
                <w:sz w:val="20"/>
              </w:rPr>
              <w:t xml:space="preserve">1.</w:t>
            </w:r>
          </w:p>
        </w:tc>
        <w:tc>
          <w:tcPr>
            <w:tcW w:w="3231" w:type="dxa"/>
          </w:tcPr>
          <w:p>
            <w:pPr>
              <w:pStyle w:val="0"/>
            </w:pPr>
            <w:r>
              <w:rPr>
                <w:sz w:val="20"/>
              </w:rPr>
              <w:t xml:space="preserve">Расходы на оплату холодного водоснабжения</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2.</w:t>
            </w:r>
          </w:p>
        </w:tc>
        <w:tc>
          <w:tcPr>
            <w:tcW w:w="3231" w:type="dxa"/>
          </w:tcPr>
          <w:p>
            <w:pPr>
              <w:pStyle w:val="0"/>
            </w:pPr>
            <w:r>
              <w:rPr>
                <w:sz w:val="20"/>
              </w:rPr>
              <w:t xml:space="preserve">Расходы на оплату горячего водоснабжения</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3.</w:t>
            </w:r>
          </w:p>
        </w:tc>
        <w:tc>
          <w:tcPr>
            <w:tcW w:w="3231" w:type="dxa"/>
          </w:tcPr>
          <w:p>
            <w:pPr>
              <w:pStyle w:val="0"/>
            </w:pPr>
            <w:r>
              <w:rPr>
                <w:sz w:val="20"/>
              </w:rPr>
              <w:t xml:space="preserve">Расходы на оплату электроснабжения</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4.</w:t>
            </w:r>
          </w:p>
        </w:tc>
        <w:tc>
          <w:tcPr>
            <w:tcW w:w="3231" w:type="dxa"/>
          </w:tcPr>
          <w:p>
            <w:pPr>
              <w:pStyle w:val="0"/>
            </w:pPr>
            <w:r>
              <w:rPr>
                <w:sz w:val="20"/>
              </w:rPr>
              <w:t xml:space="preserve">Расходы на оплату газоснабжения, в том числе на приобретение бытового газа в баллонах</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5.</w:t>
            </w:r>
          </w:p>
        </w:tc>
        <w:tc>
          <w:tcPr>
            <w:tcW w:w="3231" w:type="dxa"/>
          </w:tcPr>
          <w:p>
            <w:pPr>
              <w:pStyle w:val="0"/>
            </w:pPr>
            <w:r>
              <w:rPr>
                <w:sz w:val="20"/>
              </w:rPr>
              <w:t xml:space="preserve">Расходы на оплату тепловой энергии, в том числе теплоносителя в виде горячей воды в открытых системах теплоснабжения (горячее водоснабжение)</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6.</w:t>
            </w:r>
          </w:p>
        </w:tc>
        <w:tc>
          <w:tcPr>
            <w:tcW w:w="3231" w:type="dxa"/>
          </w:tcPr>
          <w:p>
            <w:pPr>
              <w:pStyle w:val="0"/>
            </w:pPr>
            <w:r>
              <w:rPr>
                <w:sz w:val="20"/>
              </w:rPr>
              <w:t xml:space="preserve">Расходы на приобретение твердого топлива при наличии печного отопления</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7.</w:t>
            </w:r>
          </w:p>
        </w:tc>
        <w:tc>
          <w:tcPr>
            <w:tcW w:w="3231" w:type="dxa"/>
          </w:tcPr>
          <w:p>
            <w:pPr>
              <w:pStyle w:val="0"/>
            </w:pPr>
            <w:r>
              <w:rPr>
                <w:sz w:val="20"/>
              </w:rPr>
              <w:t xml:space="preserve">Расходы на оплату водоотведения</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tcW w:w="612" w:type="dxa"/>
          </w:tcPr>
          <w:p>
            <w:pPr>
              <w:pStyle w:val="0"/>
              <w:jc w:val="center"/>
            </w:pPr>
            <w:r>
              <w:rPr>
                <w:sz w:val="20"/>
              </w:rPr>
              <w:t xml:space="preserve">8.</w:t>
            </w:r>
          </w:p>
        </w:tc>
        <w:tc>
          <w:tcPr>
            <w:tcW w:w="3231" w:type="dxa"/>
          </w:tcPr>
          <w:p>
            <w:pPr>
              <w:pStyle w:val="0"/>
            </w:pPr>
            <w:r>
              <w:rPr>
                <w:sz w:val="20"/>
              </w:rPr>
              <w:t xml:space="preserve">Расходы на оплату услуг по обращению с твердыми коммунальными отходами</w:t>
            </w:r>
          </w:p>
        </w:tc>
        <w:tc>
          <w:tcPr>
            <w:tcW w:w="1928" w:type="dxa"/>
          </w:tcPr>
          <w:p>
            <w:pPr>
              <w:pStyle w:val="0"/>
            </w:pPr>
            <w:r>
              <w:rPr>
                <w:sz w:val="20"/>
              </w:rPr>
            </w:r>
          </w:p>
        </w:tc>
        <w:tc>
          <w:tcPr>
            <w:tcW w:w="1673" w:type="dxa"/>
          </w:tcPr>
          <w:p>
            <w:pPr>
              <w:pStyle w:val="0"/>
            </w:pPr>
            <w:r>
              <w:rPr>
                <w:sz w:val="20"/>
              </w:rPr>
            </w:r>
          </w:p>
        </w:tc>
        <w:tc>
          <w:tcPr>
            <w:tcW w:w="1592" w:type="dxa"/>
          </w:tcPr>
          <w:p>
            <w:pPr>
              <w:pStyle w:val="0"/>
            </w:pPr>
            <w:r>
              <w:rPr>
                <w:sz w:val="20"/>
              </w:rPr>
            </w:r>
          </w:p>
        </w:tc>
      </w:tr>
      <w:tr>
        <w:tc>
          <w:tcPr>
            <w:gridSpan w:val="2"/>
            <w:tcW w:w="3843" w:type="dxa"/>
          </w:tcPr>
          <w:p>
            <w:pPr>
              <w:pStyle w:val="0"/>
            </w:pPr>
            <w:r>
              <w:rPr>
                <w:sz w:val="20"/>
              </w:rPr>
              <w:t xml:space="preserve">ИТОГО</w:t>
            </w:r>
          </w:p>
        </w:tc>
        <w:tc>
          <w:tcPr>
            <w:tcW w:w="1928" w:type="dxa"/>
          </w:tcPr>
          <w:p>
            <w:pPr>
              <w:pStyle w:val="0"/>
              <w:jc w:val="center"/>
            </w:pPr>
            <w:r>
              <w:rPr>
                <w:sz w:val="20"/>
              </w:rPr>
              <w:t xml:space="preserve">X</w:t>
            </w:r>
          </w:p>
        </w:tc>
        <w:tc>
          <w:tcPr>
            <w:tcW w:w="1673" w:type="dxa"/>
          </w:tcPr>
          <w:p>
            <w:pPr>
              <w:pStyle w:val="0"/>
              <w:jc w:val="center"/>
            </w:pPr>
            <w:r>
              <w:rPr>
                <w:sz w:val="20"/>
              </w:rPr>
              <w:t xml:space="preserve">X</w:t>
            </w:r>
          </w:p>
        </w:tc>
        <w:tc>
          <w:tcPr>
            <w:tcW w:w="1592" w:type="dxa"/>
          </w:tcPr>
          <w:p>
            <w:pPr>
              <w:pStyle w:val="0"/>
            </w:pPr>
            <w:r>
              <w:rPr>
                <w:sz w:val="20"/>
              </w:rPr>
            </w:r>
          </w:p>
        </w:tc>
      </w:tr>
    </w:tbl>
    <w:p>
      <w:pPr>
        <w:pStyle w:val="0"/>
        <w:jc w:val="both"/>
      </w:pPr>
      <w:r>
        <w:rPr>
          <w:sz w:val="20"/>
        </w:rPr>
      </w:r>
    </w:p>
    <w:p>
      <w:pPr>
        <w:pStyle w:val="1"/>
        <w:jc w:val="both"/>
      </w:pPr>
      <w:r>
        <w:rPr>
          <w:sz w:val="20"/>
        </w:rPr>
        <w:t xml:space="preserve">    Размер запрашиваемой субсидии (итоговая сумма из графы 5)</w:t>
      </w:r>
    </w:p>
    <w:p>
      <w:pPr>
        <w:pStyle w:val="1"/>
        <w:jc w:val="both"/>
      </w:pPr>
      <w:r>
        <w:rPr>
          <w:sz w:val="20"/>
        </w:rPr>
        <w:t xml:space="preserve">______________________________________________________________________ руб.</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Руководитель некоммерческой организации ________________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____________ 20___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29.10.2019 N 333</w:t>
            <w:br/>
            <w:t>(ред. от 30.10.2023)</w:t>
            <w:br/>
            <w:t>"Об утверждении Порядка определен...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C8094435BB47D0F34A6AA506CEF88F52DCB7F2A5D9EBBEC9FF7E6A02FBCBD6C59B35A63FD29D90F795A5329F686EF06D8115C54D89982A050189B317k1O" TargetMode = "External"/>
	<Relationship Id="rId8" Type="http://schemas.openxmlformats.org/officeDocument/2006/relationships/hyperlink" Target="consultantplus://offline/ref=61C8094435BB47D0F34A6AA506CEF88F52DCB7F2A2DBE8B4C2FC7E6A02FBCBD6C59B35A63FD29D90F795A5329F686EF06D8115C54D89982A050189B317k1O" TargetMode = "External"/>
	<Relationship Id="rId9" Type="http://schemas.openxmlformats.org/officeDocument/2006/relationships/hyperlink" Target="consultantplus://offline/ref=61C8094435BB47D0F34A74A810A2A68555D1E8FFAEDFE3EA96AA783D5DABCD8385DB33F67A97989AA3C4E16797613BBF28D506C54C9519kAO" TargetMode = "External"/>
	<Relationship Id="rId10" Type="http://schemas.openxmlformats.org/officeDocument/2006/relationships/hyperlink" Target="consultantplus://offline/ref=61C8094435BB47D0F34A6AA506CEF88F52DCB7F2A2DBE8B4C2FC7E6A02FBCBD6C59B35A63FD29D90F795A5329C686EF06D8115C54D89982A050189B317k1O" TargetMode = "External"/>
	<Relationship Id="rId11" Type="http://schemas.openxmlformats.org/officeDocument/2006/relationships/hyperlink" Target="consultantplus://offline/ref=61C8094435BB47D0F34A6AA506CEF88F52DCB7F2A5D9EBBEC9FF7E6A02FBCBD6C59B35A63FD29D90F795A5329F686EF06D8115C54D89982A050189B317k1O" TargetMode = "External"/>
	<Relationship Id="rId12" Type="http://schemas.openxmlformats.org/officeDocument/2006/relationships/hyperlink" Target="consultantplus://offline/ref=61C8094435BB47D0F34A6AA506CEF88F52DCB7F2A2DBE8B4C2FC7E6A02FBCBD6C59B35A63FD29D90F795A53292686EF06D8115C54D89982A050189B317k1O" TargetMode = "External"/>
	<Relationship Id="rId13" Type="http://schemas.openxmlformats.org/officeDocument/2006/relationships/hyperlink" Target="consultantplus://offline/ref=61C8094435BB47D0F34A74A810A2A68555D1E8FFAEDFE3EA96AA783D5DABCD8385DB33F67A97989AA3C4E16797613BBF28D506C54C9519kAO" TargetMode = "External"/>
	<Relationship Id="rId14" Type="http://schemas.openxmlformats.org/officeDocument/2006/relationships/hyperlink" Target="consultantplus://offline/ref=61C8094435BB47D0F34A74A810A2A68555D2EAFCA7DCE3EA96AA783D5DABCD8397DB6BFF7E978E90F68BA7329816k0O" TargetMode = "External"/>
	<Relationship Id="rId15" Type="http://schemas.openxmlformats.org/officeDocument/2006/relationships/hyperlink" Target="consultantplus://offline/ref=61C8094435BB47D0F34A6AA506CEF88F52DCB7F2A5D2E9B5CBFF7E6A02FBCBD6C59B35A63FD29D90F795A53393686EF06D8115C54D89982A050189B317k1O" TargetMode = "External"/>
	<Relationship Id="rId16" Type="http://schemas.openxmlformats.org/officeDocument/2006/relationships/hyperlink" Target="consultantplus://offline/ref=61C8094435BB47D0F34A6AA506CEF88F52DCB7F2A2DBE9BDCAFB7E6A02FBCBD6C59B35A63FD29D90F791A1309D686EF06D8115C54D89982A050189B317k1O" TargetMode = "External"/>
	<Relationship Id="rId17" Type="http://schemas.openxmlformats.org/officeDocument/2006/relationships/hyperlink" Target="consultantplus://offline/ref=61C8094435BB47D0F34A6AA506CEF88F52DCB7F2A5D9EBBEC9FF7E6A02FBCBD6C59B35A63FD29D90F795A5329C686EF06D8115C54D89982A050189B317k1O" TargetMode = "External"/>
	<Relationship Id="rId18" Type="http://schemas.openxmlformats.org/officeDocument/2006/relationships/hyperlink" Target="consultantplus://offline/ref=61C8094435BB47D0F34A74A810A2A68555D2EAFCA7DCE3EA96AA783D5DABCD8385DB33F37F929BC5A6D1F03F986224A028CA1AC74E19k4O" TargetMode = "External"/>
	<Relationship Id="rId19" Type="http://schemas.openxmlformats.org/officeDocument/2006/relationships/hyperlink" Target="consultantplus://offline/ref=61C8094435BB47D0F34A6AA506CEF88F52DCB7F2A2DBE8B4C2FC7E6A02FBCBD6C59B35A63FD29D90F795A53293686EF06D8115C54D89982A050189B317k1O" TargetMode = "External"/>
	<Relationship Id="rId20" Type="http://schemas.openxmlformats.org/officeDocument/2006/relationships/hyperlink" Target="consultantplus://offline/ref=61C8094435BB47D0F34A6AA506CEF88F52DCB7F2A5D9EBBEC9FF7E6A02FBCBD6C59B35A63FD29D90F795A53293686EF06D8115C54D89982A050189B317k1O" TargetMode = "External"/>
	<Relationship Id="rId21" Type="http://schemas.openxmlformats.org/officeDocument/2006/relationships/hyperlink" Target="consultantplus://offline/ref=61C8094435BB47D0F34A6AA506CEF88F52DCB7F2A2DBE8B4C2FC7E6A02FBCBD6C59B35A63FD29D90F795A5309B686EF06D8115C54D89982A050189B317k1O" TargetMode = "External"/>
	<Relationship Id="rId22" Type="http://schemas.openxmlformats.org/officeDocument/2006/relationships/hyperlink" Target="consultantplus://offline/ref=61C8094435BB47D0F34A6AA506CEF88F52DCB7F2A2DBE8B4C2FC7E6A02FBCBD6C59B35A63FD29D90F795A53098686EF06D8115C54D89982A050189B317k1O" TargetMode = "External"/>
	<Relationship Id="rId23" Type="http://schemas.openxmlformats.org/officeDocument/2006/relationships/hyperlink" Target="consultantplus://offline/ref=61C8094435BB47D0F34A74A810A2A68555D2EAFCA7DCE3EA96AA783D5DABCD8385DB33F37F929BC5A6D1F03F986224A028CA1AC74E19k4O" TargetMode = "External"/>
	<Relationship Id="rId24" Type="http://schemas.openxmlformats.org/officeDocument/2006/relationships/hyperlink" Target="consultantplus://offline/ref=61C8094435BB47D0F34A6AA506CEF88F52DCB7F2A2DBE8B4C2FC7E6A02FBCBD6C59B35A63FD29D90F795A5309E686EF06D8115C54D89982A050189B317k1O" TargetMode = "External"/>
	<Relationship Id="rId25" Type="http://schemas.openxmlformats.org/officeDocument/2006/relationships/hyperlink" Target="consultantplus://offline/ref=61C8094435BB47D0F34A6AA506CEF88F52DCB7F2A2DBE8B4C2FC7E6A02FBCBD6C59B35A63FD29D90F795A5309F686EF06D8115C54D89982A050189B317k1O" TargetMode = "External"/>
	<Relationship Id="rId26" Type="http://schemas.openxmlformats.org/officeDocument/2006/relationships/hyperlink" Target="consultantplus://offline/ref=61C8094435BB47D0F34A6AA506CEF88F52DCB7F2A2DBE8B4C2FC7E6A02FBCBD6C59B35A63FD29D90F795A5309C686EF06D8115C54D89982A050189B317k1O" TargetMode = "External"/>
	<Relationship Id="rId27" Type="http://schemas.openxmlformats.org/officeDocument/2006/relationships/hyperlink" Target="consultantplus://offline/ref=61C8094435BB47D0F34A6AA506CEF88F52DCB7F2A5D9EBBEC9FF7E6A02FBCBD6C59B35A63FD29D90F795A5339E686EF06D8115C54D89982A050189B317k1O" TargetMode = "External"/>
	<Relationship Id="rId28" Type="http://schemas.openxmlformats.org/officeDocument/2006/relationships/hyperlink" Target="consultantplus://offline/ref=61C8094435BB47D0F34A74A810A2A68555D1E8FFAEDFE3EA96AA783D5DABCD8385DB33F17B96949AA3C4E16797613BBF28D506C54C9519kAO" TargetMode = "External"/>
	<Relationship Id="rId29" Type="http://schemas.openxmlformats.org/officeDocument/2006/relationships/hyperlink" Target="consultantplus://offline/ref=61C8094435BB47D0F34A74A810A2A68555D1E8FFAEDFE3EA96AA783D5DABCD8385DB33F17B94929AA3C4E16797613BBF28D506C54C9519kAO" TargetMode = "External"/>
	<Relationship Id="rId30" Type="http://schemas.openxmlformats.org/officeDocument/2006/relationships/hyperlink" Target="consultantplus://offline/ref=61C8094435BB47D0F34A6AA506CEF88F52DCB7F2A2DBE8B4C2FC7E6A02FBCBD6C59B35A63FD29D90F795A53093686EF06D8115C54D89982A050189B317k1O" TargetMode = "External"/>
	<Relationship Id="rId31" Type="http://schemas.openxmlformats.org/officeDocument/2006/relationships/hyperlink" Target="consultantplus://offline/ref=61C8094435BB47D0F34A6AA506CEF88F52DCB7F2A2DBE8B4C2FC7E6A02FBCBD6C59B35A63FD29D90F795A5319B686EF06D8115C54D89982A050189B317k1O" TargetMode = "External"/>
	<Relationship Id="rId32" Type="http://schemas.openxmlformats.org/officeDocument/2006/relationships/hyperlink" Target="consultantplus://offline/ref=61C8094435BB47D0F34A6AA506CEF88F52DCB7F2A2DBE8B4C2FC7E6A02FBCBD6C59B35A63FD29D90F795A53198686EF06D8115C54D89982A050189B317k1O" TargetMode = "External"/>
	<Relationship Id="rId33" Type="http://schemas.openxmlformats.org/officeDocument/2006/relationships/hyperlink" Target="consultantplus://offline/ref=61C8094435BB47D0F34A6AA506CEF88F52DCB7F2A2DBE8B4C2FC7E6A02FBCBD6C59B35A63FD29D90F795A5319E686EF06D8115C54D89982A050189B317k1O" TargetMode = "External"/>
	<Relationship Id="rId34" Type="http://schemas.openxmlformats.org/officeDocument/2006/relationships/hyperlink" Target="consultantplus://offline/ref=61C8094435BB47D0F34A6AA506CEF88F52DCB7F2A2DBE8B4C2FC7E6A02FBCBD6C59B35A63FD29D90F795A5319F686EF06D8115C54D89982A050189B317k1O" TargetMode = "External"/>
	<Relationship Id="rId35" Type="http://schemas.openxmlformats.org/officeDocument/2006/relationships/hyperlink" Target="consultantplus://offline/ref=61C8094435BB47D0F34A6AA506CEF88F52DCB7F2A2DBE8B4C2FC7E6A02FBCBD6C59B35A63FD29D90F795A5319C686EF06D8115C54D89982A050189B317k1O" TargetMode = "External"/>
	<Relationship Id="rId36" Type="http://schemas.openxmlformats.org/officeDocument/2006/relationships/hyperlink" Target="consultantplus://offline/ref=61C8094435BB47D0F34A6AA506CEF88F52DCB7F2A5D9EBBEC9FF7E6A02FBCBD6C59B35A63FD29D90F795A5339C686EF06D8115C54D89982A050189B317k1O" TargetMode = "External"/>
	<Relationship Id="rId37" Type="http://schemas.openxmlformats.org/officeDocument/2006/relationships/hyperlink" Target="consultantplus://offline/ref=61C8094435BB47D0F34A74A810A2A68555D2EAFCA7DCE3EA96AA783D5DABCD8385DB33F37F929BC5A6D1F03F986224A028CA1AC74E19k4O" TargetMode = "External"/>
	<Relationship Id="rId38" Type="http://schemas.openxmlformats.org/officeDocument/2006/relationships/hyperlink" Target="consultantplus://offline/ref=61C8094435BB47D0F34A6AA506CEF88F52DCB7F2A2DBE8B4C2FC7E6A02FBCBD6C59B35A63FD29D90F795A53192686EF06D8115C54D89982A050189B317k1O" TargetMode = "External"/>
	<Relationship Id="rId39" Type="http://schemas.openxmlformats.org/officeDocument/2006/relationships/hyperlink" Target="consultantplus://offline/ref=61C8094435BB47D0F34A6AA506CEF88F52DCB7F2A2DBE8B4C2FC7E6A02FBCBD6C59B35A63FD29D90F795A53698686EF06D8115C54D89982A050189B317k1O" TargetMode = "External"/>
	<Relationship Id="rId40" Type="http://schemas.openxmlformats.org/officeDocument/2006/relationships/image" Target="media/image2.wmf"/>
	<Relationship Id="rId41" Type="http://schemas.openxmlformats.org/officeDocument/2006/relationships/hyperlink" Target="consultantplus://offline/ref=61C8094435BB47D0F34A6AA506CEF88F52DCB7F2A2DBE8B4C2FC7E6A02FBCBD6C59B35A63FD29D90F795A53699686EF06D8115C54D89982A050189B317k1O" TargetMode = "External"/>
	<Relationship Id="rId42" Type="http://schemas.openxmlformats.org/officeDocument/2006/relationships/hyperlink" Target="consultantplus://offline/ref=61C8094435BB47D0F34A6AA506CEF88F52DCB7F2A2DBE8B4C2FC7E6A02FBCBD6C59B35A63FD29D90F795A53699686EF06D8115C54D89982A050189B317k1O" TargetMode = "External"/>
	<Relationship Id="rId43" Type="http://schemas.openxmlformats.org/officeDocument/2006/relationships/hyperlink" Target="consultantplus://offline/ref=61C8094435BB47D0F34A6AA506CEF88F52DCB7F2A2DBE8B4C2FC7E6A02FBCBD6C59B35A63FD29D90F795A5369F686EF06D8115C54D89982A050189B317k1O" TargetMode = "External"/>
	<Relationship Id="rId44" Type="http://schemas.openxmlformats.org/officeDocument/2006/relationships/hyperlink" Target="consultantplus://offline/ref=61C8094435BB47D0F34A6AA506CEF88F52DCB7F2A2DBE8B4C2FC7E6A02FBCBD6C59B35A63FD29D90F795A5369D686EF06D8115C54D89982A050189B317k1O" TargetMode = "External"/>
	<Relationship Id="rId45" Type="http://schemas.openxmlformats.org/officeDocument/2006/relationships/hyperlink" Target="consultantplus://offline/ref=61C8094435BB47D0F34A6AA506CEF88F52DCB7F2A5D9EBBEC9FF7E6A02FBCBD6C59B35A63FD29D90F795A5319E686EF06D8115C54D89982A050189B317k1O" TargetMode = "External"/>
	<Relationship Id="rId46" Type="http://schemas.openxmlformats.org/officeDocument/2006/relationships/hyperlink" Target="consultantplus://offline/ref=61C8094435BB47D0F34A6AA506CEF88F52DCB7F2A2DBE8B4C2FC7E6A02FBCBD6C59B35A63FD29D90F795A53693686EF06D8115C54D89982A050189B317k1O" TargetMode = "External"/>
	<Relationship Id="rId47" Type="http://schemas.openxmlformats.org/officeDocument/2006/relationships/hyperlink" Target="consultantplus://offline/ref=61C8094435BB47D0F34A6AA506CEF88F52DCB7F2A2DBE8B4C2FC7E6A02FBCBD6C59B35A63FD29D90F795A5379A686EF06D8115C54D89982A050189B317k1O" TargetMode = "External"/>
	<Relationship Id="rId48" Type="http://schemas.openxmlformats.org/officeDocument/2006/relationships/hyperlink" Target="consultantplus://offline/ref=61C8094435BB47D0F34A6AA506CEF88F52DCB7F2A5D9EBBEC9FF7E6A02FBCBD6C59B35A63FD29D90F795A5369D686EF06D8115C54D89982A050189B317k1O" TargetMode = "External"/>
	<Relationship Id="rId49" Type="http://schemas.openxmlformats.org/officeDocument/2006/relationships/hyperlink" Target="consultantplus://offline/ref=61C8094435BB47D0F34A74A810A2A68555D2EAFCA7D9E3EA96AA783D5DABCD8385DB33F37C969090F79EF163DE3637A328CA19C65295992911k8O" TargetMode = "External"/>
	<Relationship Id="rId50" Type="http://schemas.openxmlformats.org/officeDocument/2006/relationships/hyperlink" Target="consultantplus://offline/ref=61C8094435BB47D0F34A74A810A2A68555D2EDFDA5D2E3EA96AA783D5DABCD8385DB33F77B969BC5A6D1F03F986224A028CA1AC74E19k4O" TargetMode = "External"/>
	<Relationship Id="rId51" Type="http://schemas.openxmlformats.org/officeDocument/2006/relationships/hyperlink" Target="consultantplus://offline/ref=61C8094435BB47D0F34A6AA506CEF88F52DCB7F2A5D9EBBEC9FF7E6A02FBCBD6C59B35A63FD29D90F795A53693686EF06D8115C54D89982A050189B317k1O" TargetMode = "External"/>
	<Relationship Id="rId52" Type="http://schemas.openxmlformats.org/officeDocument/2006/relationships/hyperlink" Target="consultantplus://offline/ref=61C8094435BB47D0F34A74A810A2A68555D2EAFCA7D9E3EA96AA783D5DABCD8385DB33F37C969090F79EF163DE3637A328CA19C65295992911k8O" TargetMode = "External"/>
	<Relationship Id="rId53" Type="http://schemas.openxmlformats.org/officeDocument/2006/relationships/hyperlink" Target="consultantplus://offline/ref=61C8094435BB47D0F34A74A810A2A68555D2EDFDA5D2E3EA96AA783D5DABCD8385DB33F77B969BC5A6D1F03F986224A028CA1AC74E19k4O" TargetMode = "External"/>
	<Relationship Id="rId54" Type="http://schemas.openxmlformats.org/officeDocument/2006/relationships/hyperlink" Target="consultantplus://offline/ref=61C8094435BB47D0F34A74A810A2A68555D1E8FFAED3E3EA96AA783D5DABCD8385DB33F37D919BC5A6D1F03F986224A028CA1AC74E19k4O" TargetMode = "External"/>
	<Relationship Id="rId55" Type="http://schemas.openxmlformats.org/officeDocument/2006/relationships/hyperlink" Target="consultantplus://offline/ref=61C8094435BB47D0F34A6AA506CEF88F52DCB7F2A2DBE8B4C2FC7E6A02FBCBD6C59B35A63FD29D90F795A53798686EF06D8115C54D89982A050189B317k1O" TargetMode = "External"/>
	<Relationship Id="rId56" Type="http://schemas.openxmlformats.org/officeDocument/2006/relationships/hyperlink" Target="consultantplus://offline/ref=61C8094435BB47D0F34A6AA506CEF88F52DCB7F2A2DBE8B4C2FC7E6A02FBCBD6C59B35A63FD29D90F795A53799686EF06D8115C54D89982A050189B317k1O" TargetMode = "External"/>
	<Relationship Id="rId57" Type="http://schemas.openxmlformats.org/officeDocument/2006/relationships/hyperlink" Target="consultantplus://offline/ref=61C8094435BB47D0F34A6AA506CEF88F52DCB7F2A2DBE8B4C2FC7E6A02FBCBD6C59B35A63FD29D90F795A5379E686EF06D8115C54D89982A050189B317k1O" TargetMode = "External"/>
	<Relationship Id="rId58" Type="http://schemas.openxmlformats.org/officeDocument/2006/relationships/hyperlink" Target="consultantplus://offline/ref=61C8094435BB47D0F34A6AA506CEF88F52DCB7F2A5D9EBBEC9FF7E6A02FBCBD6C59B35A63FD29D90F795A5379B686EF06D8115C54D89982A050189B317k1O" TargetMode = "External"/>
	<Relationship Id="rId59" Type="http://schemas.openxmlformats.org/officeDocument/2006/relationships/hyperlink" Target="consultantplus://offline/ref=61C8094435BB47D0F34A6AA506CEF88F52DCB7F2A5D9EBBEC9FF7E6A02FBCBD6C59B35A63FD29D90F795A53599686EF06D8115C54D89982A050189B317k1O" TargetMode = "External"/>
	<Relationship Id="rId60" Type="http://schemas.openxmlformats.org/officeDocument/2006/relationships/hyperlink" Target="consultantplus://offline/ref=61C8094435BB47D0F34A6AA506CEF88F52DCB7F2A5D9EBBEC9FF7E6A02FBCBD6C59B35A63FD29D90F795A53593686EF06D8115C54D89982A050189B317k1O" TargetMode = "External"/>
	<Relationship Id="rId61" Type="http://schemas.openxmlformats.org/officeDocument/2006/relationships/hyperlink" Target="consultantplus://offline/ref=61C8094435BB47D0F34A6AA506CEF88F52DCB7F2A5D9EBBEC9FF7E6A02FBCBD6C59B35A63FD29D90F795A53A98686EF06D8115C54D89982A050189B317k1O" TargetMode = "External"/>
	<Relationship Id="rId62" Type="http://schemas.openxmlformats.org/officeDocument/2006/relationships/hyperlink" Target="consultantplus://offline/ref=61C8094435BB47D0F34A6AA506CEF88F52DCB7F2A2DBE8B4C2FC7E6A02FBCBD6C59B35A63FD29D90F795A5379F686EF06D8115C54D89982A050189B317k1O" TargetMode = "External"/>
	<Relationship Id="rId63" Type="http://schemas.openxmlformats.org/officeDocument/2006/relationships/hyperlink" Target="consultantplus://offline/ref=61C8094435BB47D0F34A6AA506CEF88F52DCB7F2A5D9EBBEC9FF7E6A02FBCBD6C59B35A63FD29D90F795A53A99686EF06D8115C54D89982A050189B317k1O" TargetMode = "External"/>
	<Relationship Id="rId64" Type="http://schemas.openxmlformats.org/officeDocument/2006/relationships/hyperlink" Target="consultantplus://offline/ref=61C8094435BB47D0F34A6AA506CEF88F52DCB7F2A2DBE8B4C2FC7E6A02FBCBD6C59B35A63FD29D90F795A5379D686EF06D8115C54D89982A050189B317k1O" TargetMode = "External"/>
	<Relationship Id="rId65" Type="http://schemas.openxmlformats.org/officeDocument/2006/relationships/hyperlink" Target="consultantplus://offline/ref=61C8094435BB47D0F34A6AA506CEF88F52DCB7F2A2DBE8B4C2FC7E6A02FBCBD6C59B35A63FD29D90F795A53792686EF06D8115C54D89982A050189B317k1O" TargetMode = "External"/>
	<Relationship Id="rId66" Type="http://schemas.openxmlformats.org/officeDocument/2006/relationships/hyperlink" Target="consultantplus://offline/ref=61C8094435BB47D0F34A6AA506CEF88F52DCB7F2A2DBE8B4C2FC7E6A02FBCBD6C59B35A63FD29D90F795A53793686EF06D8115C54D89982A050189B317k1O" TargetMode = "External"/>
	<Relationship Id="rId67" Type="http://schemas.openxmlformats.org/officeDocument/2006/relationships/hyperlink" Target="consultantplus://offline/ref=61C8094435BB47D0F34A74A810A2A68555D1E8FFAEDFE3EA96AA783D5DABCD8385DB33F17B96949AA3C4E16797613BBF28D506C54C9519kAO" TargetMode = "External"/>
	<Relationship Id="rId68" Type="http://schemas.openxmlformats.org/officeDocument/2006/relationships/hyperlink" Target="consultantplus://offline/ref=61C8094435BB47D0F34A74A810A2A68555D1E8FFAEDFE3EA96AA783D5DABCD8385DB33F17B94929AA3C4E16797613BBF28D506C54C9519kAO" TargetMode = "External"/>
	<Relationship Id="rId69" Type="http://schemas.openxmlformats.org/officeDocument/2006/relationships/hyperlink" Target="consultantplus://offline/ref=61C8094435BB47D0F34A6AA506CEF88F52DCB7F2A2DBE8B4C2FC7E6A02FBCBD6C59B35A63FD29D90F795A5349B686EF06D8115C54D89982A050189B317k1O" TargetMode = "External"/>
	<Relationship Id="rId70" Type="http://schemas.openxmlformats.org/officeDocument/2006/relationships/hyperlink" Target="consultantplus://offline/ref=61C8094435BB47D0F34A6AA506CEF88F52DCB7F2A5D9EBBEC9FF7E6A02FBCBD6C59B35A63FD29D90F795A53B9D686EF06D8115C54D89982A050189B317k1O" TargetMode = "External"/>
	<Relationship Id="rId71" Type="http://schemas.openxmlformats.org/officeDocument/2006/relationships/hyperlink" Target="consultantplus://offline/ref=61C8094435BB47D0F34A6AA506CEF88F52DCB7F2A5D9EBBEC9FF7E6A02FBCBD6C59B35A63FD29D90F795A53B9D686EF06D8115C54D89982A050189B317k1O" TargetMode = "External"/>
	<Relationship Id="rId72" Type="http://schemas.openxmlformats.org/officeDocument/2006/relationships/hyperlink" Target="consultantplus://offline/ref=61C8094435BB47D0F34A6AA506CEF88F52DCB7F2A2DBE8B4C2FC7E6A02FBCBD6C59B35A63FD29D90F795A5349E686EF06D8115C54D89982A050189B317k1O" TargetMode = "External"/>
	<Relationship Id="rId73" Type="http://schemas.openxmlformats.org/officeDocument/2006/relationships/hyperlink" Target="consultantplus://offline/ref=61C8094435BB47D0F34A6AA506CEF88F52DCB7F2A5D9EBBEC9FF7E6A02FBCBD6C59B35A63FD29D90F795A53B93686EF06D8115C54D89982A050189B317k1O" TargetMode = "External"/>
	<Relationship Id="rId74" Type="http://schemas.openxmlformats.org/officeDocument/2006/relationships/hyperlink" Target="consultantplus://offline/ref=61C8094435BB47D0F34A6AA506CEF88F52DCB7F2A2DBE8B4C2FC7E6A02FBCBD6C59B35A63FD29D90F795A5349F686EF06D8115C54D89982A050189B317k1O" TargetMode = "External"/>
	<Relationship Id="rId75" Type="http://schemas.openxmlformats.org/officeDocument/2006/relationships/hyperlink" Target="consultantplus://offline/ref=61C8094435BB47D0F34A74A810A2A68555D1E8FFAEDFE3EA96AA783D5DABCD8385DB33F17B96949AA3C4E16797613BBF28D506C54C9519kAO" TargetMode = "External"/>
	<Relationship Id="rId76" Type="http://schemas.openxmlformats.org/officeDocument/2006/relationships/hyperlink" Target="consultantplus://offline/ref=61C8094435BB47D0F34A74A810A2A68555D1E8FFAEDFE3EA96AA783D5DABCD8385DB33F17B94929AA3C4E16797613BBF28D506C54C9519kAO" TargetMode = "External"/>
	<Relationship Id="rId77" Type="http://schemas.openxmlformats.org/officeDocument/2006/relationships/hyperlink" Target="consultantplus://offline/ref=61C8094435BB47D0F34A6AA506CEF88F52DCB7F2A2DBE8B4C2FC7E6A02FBCBD6C59B35A63FD29D90F795A5359E686EF06D8115C54D89982A050189B317k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29.10.2019 N 333
(ред. от 30.10.2023)
"Об утверждении Порядка определения объема и предоставления субсидий социально ориентированным некоммерческим организациям"</dc:title>
  <dcterms:created xsi:type="dcterms:W3CDTF">2023-11-21T14:36:53Z</dcterms:created>
</cp:coreProperties>
</file>