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Минтера Рязанской области от 26.09.2023 N 115-ОД</w:t>
              <w:br/>
              <w:t xml:space="preserve">"Об итогах конкурсного отбора социально ориентированных некоммерческих организаций для предоставления субсидий за счет бюджетных ассигнований, предусмотренных подпрограммой 2 "Поддержка социально значимой деятельности некоммерческих организаций" государственной программы Рязанской области "Развитие местного самоуправления и гражданского общества"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ТЕРРИТОРИАЛЬНОЙ ПОЛИТИКИ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сентября 2023 г. N 115-ОД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ИТОГАХ КОНКУРСНОГО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ЗА СЧЕТ БЮДЖЕТНЫХ АССИГНОВАНИЙ, ПРЕДУСМОТРЕННЫХ</w:t>
      </w:r>
    </w:p>
    <w:p>
      <w:pPr>
        <w:pStyle w:val="2"/>
        <w:jc w:val="center"/>
      </w:pPr>
      <w:r>
        <w:rPr>
          <w:sz w:val="20"/>
        </w:rPr>
        <w:t xml:space="preserve">ПОДПРОГРАММОЙ 2 "ПОДДЕРЖКА СОЦИАЛЬНО ЗНАЧИМОЙ ДЕЯТЕЛЬНОСТИ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РЯЗАНСКОЙ ОБЛАСТИ "РАЗВИТИЕ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И ГРАЖДАНСКОГО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язанской области от 08.05.2013 N 119 (ред. от 04.07.2023) &quot;Об утверждении порядков предоставления субсидий социально ориентированным некоммерческим организациям&quot; (вместе с &quot;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&quot;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 за счет бюджетных ассигнований, утвержденным Постановлением Правительства Рязанской области от 8 мая 2013 года N 119 (далее - Порядок), на основании протокола N 2 заседания Конкурсной комиссии по рассмотрению заявок на предоставление субсидий за счет бюджетных ассигнований социально ориентированным некоммерческим организациям по </w:t>
      </w:r>
      <w:hyperlink w:history="0" r:id="rId8" w:tooltip="Постановление Правительства Рязанской области от 11.11.2015 N 280 (ред. от 29.08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) ------------ Недействующая редакция {КонсультантПлюс}">
        <w:r>
          <w:rPr>
            <w:sz w:val="20"/>
            <w:color w:val="0000ff"/>
          </w:rPr>
          <w:t xml:space="preserve">подпрограмме 2</w:t>
        </w:r>
      </w:hyperlink>
      <w:r>
        <w:rPr>
          <w:sz w:val="20"/>
        </w:rPr>
        <w:t xml:space="preserve"> "Поддержка социально значимой деятельности некоммерческих организаций" государственной программы Рязанской области "Развитие местного самоуправления и гражданского общества" от 19 сентября 2023 года, протокола заседания рабочей группы для определения размеров субсидий за счет бюджетных ассигнований, предоставляемых социально ориентированным некоммерческим организациям - получателям субсидий по </w:t>
      </w:r>
      <w:hyperlink w:history="0" r:id="rId9" w:tooltip="Постановление Правительства Рязанской области от 11.11.2015 N 280 (ред. от 29.08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) ------------ Недействующая редакция {КонсультантПлюс}">
        <w:r>
          <w:rPr>
            <w:sz w:val="20"/>
            <w:color w:val="0000ff"/>
          </w:rPr>
          <w:t xml:space="preserve">подпрограмме 2</w:t>
        </w:r>
      </w:hyperlink>
      <w:r>
        <w:rPr>
          <w:sz w:val="20"/>
        </w:rPr>
        <w:t xml:space="preserve"> "Поддержка социально значимой деятельности некоммерческих организаций" государственной программы Рязанской области "Развитие местного самоуправления и гражданского общества" от 22 сентября 2023 года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социально ориентированных некоммерческих организаций - победителей конкурсного отбора (далее - получатели субсидии) с указанием размеров предоставляемых субсидий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общественными организациями (М.Е.Коробкина):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срок до 28 сентября 2023 года обеспечить размещение настоящего приказа на официальном сайте министерства территориальной политики Рязанской области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срок до 11 октября 2023 года заключить соглашения о предоставлении субсидии за счет бюджетных ассигнований (далее - соглашение) с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Финансовому отделу (М.А.Соколова) обеспечить перечисление субсидий на расчетные счета получателей субсидий, открытые в кредитных организациях, заключивших соглашения с министерством, в срок, предусмотренный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Артонкину Н.И.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Ж.А.ФОМИНА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территориальной</w:t>
      </w:r>
    </w:p>
    <w:p>
      <w:pPr>
        <w:pStyle w:val="0"/>
        <w:jc w:val="right"/>
      </w:pPr>
      <w:r>
        <w:rPr>
          <w:sz w:val="20"/>
        </w:rPr>
        <w:t xml:space="preserve">политики Рязанской области</w:t>
      </w:r>
    </w:p>
    <w:p>
      <w:pPr>
        <w:pStyle w:val="0"/>
        <w:jc w:val="right"/>
      </w:pPr>
      <w:r>
        <w:rPr>
          <w:sz w:val="20"/>
        </w:rPr>
        <w:t xml:space="preserve">от 26 сентября 2023 г. N 115-ОД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- ПОБЕДИТЕЛЕЙ КОНКУРСНОГО ОТБОРА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 ЗА СЧЕТ БЮДЖЕТНЫХ АССИГНОВАНИЙ,</w:t>
      </w:r>
    </w:p>
    <w:p>
      <w:pPr>
        <w:pStyle w:val="2"/>
        <w:jc w:val="center"/>
      </w:pPr>
      <w:r>
        <w:rPr>
          <w:sz w:val="20"/>
        </w:rPr>
        <w:t xml:space="preserve">ПРЕДУСМОТРЕННЫХ ПОДПРОГРАММОЙ 2 "ПОДДЕРЖКА СОЦИАЛЬНО</w:t>
      </w:r>
    </w:p>
    <w:p>
      <w:pPr>
        <w:pStyle w:val="2"/>
        <w:jc w:val="center"/>
      </w:pPr>
      <w:r>
        <w:rPr>
          <w:sz w:val="20"/>
        </w:rPr>
        <w:t xml:space="preserve">ЗНАЧИМОЙ ДЕЯТЕЛЬНОСТИ НЕКОММЕРЧЕСКИХ ОРГАНИЗАЦИЙ"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РЯЗАНСКОЙ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И ГРАЖДАНСКОГО ОБЩЕСТВА"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1843"/>
        <w:gridCol w:w="2279"/>
        <w:gridCol w:w="143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СОНКО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ОГРН/ИНН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мероприятия (проекта)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руб.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охраны женского здоровья "Мы вместе"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1116200001213/6234990234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вещевой гуманитарной помощи "ВместеRZN"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1026200001937/6228006121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Областной фестиваль художественного творчества среди людей с инвалидностью, посвященный 35-летию ВОИ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"Реабилитационный конный центр "Солнышко"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1186234002723/6215031962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Иппотерапия - лучший подарок детям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278947,37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Фонд народных художественных традиций "Рязанский оберег"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1126200000959/6234990474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Сохраняя рязанские традиции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247368,42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поддержки инклюзии "Ресурсный центр "Навигатор будущего"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1146200000737/6230990508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Вместе к самостоятельной жизни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236842,11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развития клуба веселых и находчивых"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1186234010093/6234178270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Фильм "Школьные музеи Победы Рязанской области"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205263,16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"Кризисный центр поддержки женщин "Ангел"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1216200000345/6229097233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Zабота о ближних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Сасовское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1026200005534/6232003764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"Мы вместе"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178947,37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Касимовское городское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1036200005280/6226004248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парикмахерская "Красота для всех"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178947,37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"Форпост"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1226200004029/6234199865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Семейные каникулы: сказка в каждый дом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178947,37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региональное отделение Общероссийской общественной организации "Союз пенсионеров России"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1066200002835/6234031380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Третий возраст - активное долголетие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157894,74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Ассоциация органов территориального общественного самоуправления Рязанской области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1076200000117/6234037261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Проектный офис на базе ресурсного центра "ДОС ТОС"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152631,58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"Комитет ветеранов военно-морского флота"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1026200008086/6231040925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Центра всесторонней помощи "Забота о ветеранах"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147368,42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Клепиковская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1106200000301/6205002828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Рука помощи ветеранам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142105,26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общественная организация Общероссийской общественной организации "Российский Союз Молодежи"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1086200000138/6234053810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Новогодняя сказка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142105,26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1036200000715/6215007663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Когда вместе - нет ничего невозможного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136842,11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Региональное отделение общероссийской общественно-государственной организации "Российское военно-историческое общество" в Рязанской области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1166234059760/6234156438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Живая Книга Памяти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131578,95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"Детско-юношеский Центр культурно-патриотического воспитания имени Героя Советского Союза Александра Васильевича Белякова"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1226200002214/6229099590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Музей истории военного городка Дягилево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131578,95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региональная общественная организация "Региональный центр общественного контроля в сфере ЖКХ Рязанской области"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1156200000164/6234143485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 капитального ремонта. Участие собственников в проведении капитального ремонта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111397,00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1026200004731/6231028910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Забота о старшем поколении - наш приоритет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105263,16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Рязанская областная общественная организация "Жители блокадного Ленинграда"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10462000022144/6234006619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Выставочный проект "Живи и помни"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94736,84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Кораблинская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1036200003036/6206013004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Нам года - не беда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89473,68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Кадомское районное отделение Рязанской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1036200004829/6203001610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Мастерская радости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73684,21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Пронская районная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1036200005907/6211003643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заботой о старшем поколении</w:t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3987623,33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Минтера Рязанской области от 26.09.2023 N 115-ОД</w:t>
            <w:br/>
            <w:t>"Об итогах конкурсного отбора социально ориентированных некоммер...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744A4D4800F3F3D489FF8D3EC8E942D8BA5B9CD201582A9A93F83776A8A5707F75532B97F047C164846C4C0ADD160066CD9D41AF0D6EFCEF9B3D57s4H7Q" TargetMode = "External"/>
	<Relationship Id="rId8" Type="http://schemas.openxmlformats.org/officeDocument/2006/relationships/hyperlink" Target="consultantplus://offline/ref=A2744A4D4800F3F3D489FF8D3EC8E942D8BA5B9CD508552A929EF83776A8A5707F75532B97F047C467836941598706042F9A915DAF1271FFF19Bs3HEQ" TargetMode = "External"/>
	<Relationship Id="rId9" Type="http://schemas.openxmlformats.org/officeDocument/2006/relationships/hyperlink" Target="consultantplus://offline/ref=197AD289805131BF711A5D4813EAD4682A3438F4444E92620680122B5AEA011FD0AEC5DC524119276D10D6E76A0FC5112DF293D237AB4FFF4C3Bt6H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Минтера Рязанской области от 26.09.2023 N 115-ОД
"Об итогах конкурсного отбора социально ориентированных некоммерческих организаций для предоставления субсидий за счет бюджетных ассигнований, предусмотренных подпрограммой 2 "Поддержка социально значимой деятельности некоммерческих организаций" государственной программы Рязанской области "Развитие местного самоуправления и гражданского общества"</dc:title>
  <dcterms:created xsi:type="dcterms:W3CDTF">2023-11-21T16:07:44Z</dcterms:created>
</cp:coreProperties>
</file>