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Сахалинской области от 29.03.2018 N 126</w:t>
              <w:br/>
              <w:t xml:space="preserve">(ред. от 19.07.2023)</w:t>
              <w:br/>
              <w:t xml:space="preserve">"Об утверждении Порядка предоставления субсидии некоммерческим организациям, осуществляющим деятельность в сфере культуры"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САХАЛИНСКОЙ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марта 2018 г. N 126</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ПРЕДОСТАВЛЕНИЯ СУБСИДИИ НЕКОММЕРЧЕСКИМ ОРГАНИЗАЦИЯМ,</w:t>
      </w:r>
    </w:p>
    <w:p>
      <w:pPr>
        <w:pStyle w:val="2"/>
        <w:jc w:val="center"/>
      </w:pPr>
      <w:r>
        <w:rPr>
          <w:sz w:val="20"/>
        </w:rPr>
        <w:t xml:space="preserve">ОСУЩЕСТВЛЯЮЩИМ ДЕЯТЕЛЬНОСТЬ В СФЕРЕ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Сахалинской области</w:t>
            </w:r>
          </w:p>
          <w:p>
            <w:pPr>
              <w:pStyle w:val="0"/>
              <w:jc w:val="center"/>
            </w:pPr>
            <w:r>
              <w:rPr>
                <w:sz w:val="20"/>
                <w:color w:val="392c69"/>
              </w:rPr>
              <w:t xml:space="preserve">от 09.12.2022 </w:t>
            </w:r>
            <w:hyperlink w:history="0" r:id="rId7" w:tooltip="Постановление Правительства Сахалинской области от 09.12.2022 N 566 &quot;О внесении изменений в постановление Правительства Сахалинской области от 29.03.2018 N 126 &quot;Об утверждении Порядка предоставления субсидии некоммерческим организациям, осуществляющим деятельность в сфере культуры&quot; {КонсультантПлюс}">
              <w:r>
                <w:rPr>
                  <w:sz w:val="20"/>
                  <w:color w:val="0000ff"/>
                </w:rPr>
                <w:t xml:space="preserve">N 566</w:t>
              </w:r>
            </w:hyperlink>
            <w:r>
              <w:rPr>
                <w:sz w:val="20"/>
                <w:color w:val="392c69"/>
              </w:rPr>
              <w:t xml:space="preserve">, от 04.04.2023 </w:t>
            </w:r>
            <w:hyperlink w:history="0" r:id="rId8" w:tooltip="Постановление Правительства Сахалинской области от 04.04.2023 N 163 &quot;О внесении изменений в некоторые нормативные правовые акты Правительства Сахалинской области&quot; {КонсультантПлюс}">
              <w:r>
                <w:rPr>
                  <w:sz w:val="20"/>
                  <w:color w:val="0000ff"/>
                </w:rPr>
                <w:t xml:space="preserve">N 163</w:t>
              </w:r>
            </w:hyperlink>
            <w:r>
              <w:rPr>
                <w:sz w:val="20"/>
                <w:color w:val="392c69"/>
              </w:rPr>
              <w:t xml:space="preserve">, от 19.07.2023 </w:t>
            </w:r>
            <w:hyperlink w:history="0" r:id="rId9" w:tooltip="Постановление Правительства Сахалинской области от 19.07.2023 N 382 &quot;О внесении изменений в некоторые нормативные правовые акты Правительства Сахалинской области&quot; {КонсультантПлюс}">
              <w:r>
                <w:rPr>
                  <w:sz w:val="20"/>
                  <w:color w:val="0000ff"/>
                </w:rPr>
                <w:t xml:space="preserve">N 382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со </w:t>
      </w:r>
      <w:hyperlink w:history="0" r:id="rId10"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78.1</w:t>
        </w:r>
      </w:hyperlink>
      <w:r>
        <w:rPr>
          <w:sz w:val="20"/>
        </w:rPr>
        <w:t xml:space="preserve"> Бюджетного кодекса Российской Федерации, Федеральным </w:t>
      </w:r>
      <w:hyperlink w:history="0" r:id="rId11"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12.01.1996 N 7-ФЗ "О некоммерческих организациях" Правительство Сахалинской области постановляет:</w:t>
      </w:r>
    </w:p>
    <w:p>
      <w:pPr>
        <w:pStyle w:val="0"/>
        <w:jc w:val="both"/>
      </w:pPr>
      <w:r>
        <w:rPr>
          <w:sz w:val="20"/>
        </w:rPr>
        <w:t xml:space="preserve">(в ред. </w:t>
      </w:r>
      <w:hyperlink w:history="0" r:id="rId12" w:tooltip="Постановление Правительства Сахалинской области от 09.12.2022 N 566 &quot;О внесении изменений в постановление Правительства Сахалинской области от 29.03.2018 N 126 &quot;Об утверждении Порядка предоставления субсидии некоммерческим организациям, осуществляющим деятельность в сфере культуры&quot; {КонсультантПлюс}">
        <w:r>
          <w:rPr>
            <w:sz w:val="20"/>
            <w:color w:val="0000ff"/>
          </w:rPr>
          <w:t xml:space="preserve">Постановления</w:t>
        </w:r>
      </w:hyperlink>
      <w:r>
        <w:rPr>
          <w:sz w:val="20"/>
        </w:rPr>
        <w:t xml:space="preserve"> Правительства Сахалинской области от 09.12.2022 N 566)</w:t>
      </w:r>
    </w:p>
    <w:p>
      <w:pPr>
        <w:pStyle w:val="0"/>
        <w:ind w:firstLine="540"/>
        <w:jc w:val="both"/>
      </w:pPr>
      <w:r>
        <w:rPr>
          <w:sz w:val="20"/>
        </w:rPr>
      </w:r>
    </w:p>
    <w:p>
      <w:pPr>
        <w:pStyle w:val="0"/>
        <w:ind w:firstLine="540"/>
        <w:jc w:val="both"/>
      </w:pPr>
      <w:r>
        <w:rPr>
          <w:sz w:val="20"/>
        </w:rPr>
        <w:t xml:space="preserve">1. Утвердить </w:t>
      </w:r>
      <w:hyperlink w:history="0" w:anchor="P32" w:tooltip="ПОРЯДОК">
        <w:r>
          <w:rPr>
            <w:sz w:val="20"/>
            <w:color w:val="0000ff"/>
          </w:rPr>
          <w:t xml:space="preserve">Порядок</w:t>
        </w:r>
      </w:hyperlink>
      <w:r>
        <w:rPr>
          <w:sz w:val="20"/>
        </w:rPr>
        <w:t xml:space="preserve"> предоставления субсидии некоммерческим организациям, осуществляющим деятельность в сфере культуры (прилагается).</w:t>
      </w:r>
    </w:p>
    <w:p>
      <w:pPr>
        <w:pStyle w:val="0"/>
        <w:spacing w:before="200" w:line-rule="auto"/>
        <w:ind w:firstLine="540"/>
        <w:jc w:val="both"/>
      </w:pPr>
      <w:r>
        <w:rPr>
          <w:sz w:val="20"/>
        </w:rPr>
        <w:t xml:space="preserve">2. Опубликовать настоящее постановление в газете "Губернские ведомости", на официальном сайте Губернатора и Правительства Сахалинской области, на "Официальном интернет-портале правовой информации".</w:t>
      </w:r>
    </w:p>
    <w:p>
      <w:pPr>
        <w:pStyle w:val="0"/>
        <w:ind w:firstLine="540"/>
        <w:jc w:val="both"/>
      </w:pPr>
      <w:r>
        <w:rPr>
          <w:sz w:val="20"/>
        </w:rPr>
      </w:r>
    </w:p>
    <w:p>
      <w:pPr>
        <w:pStyle w:val="0"/>
        <w:jc w:val="right"/>
      </w:pPr>
      <w:r>
        <w:rPr>
          <w:sz w:val="20"/>
        </w:rPr>
        <w:t xml:space="preserve">Исполняющий обязанности председателя</w:t>
      </w:r>
    </w:p>
    <w:p>
      <w:pPr>
        <w:pStyle w:val="0"/>
        <w:jc w:val="right"/>
      </w:pPr>
      <w:r>
        <w:rPr>
          <w:sz w:val="20"/>
        </w:rPr>
        <w:t xml:space="preserve">Правительства Сахалинской области</w:t>
      </w:r>
    </w:p>
    <w:p>
      <w:pPr>
        <w:pStyle w:val="0"/>
        <w:jc w:val="right"/>
      </w:pPr>
      <w:r>
        <w:rPr>
          <w:sz w:val="20"/>
        </w:rPr>
        <w:t xml:space="preserve">Д.В.Нестеров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29.03.2018 N 126</w:t>
      </w:r>
    </w:p>
    <w:p>
      <w:pPr>
        <w:pStyle w:val="0"/>
        <w:jc w:val="center"/>
      </w:pPr>
      <w:r>
        <w:rPr>
          <w:sz w:val="20"/>
        </w:rPr>
      </w:r>
    </w:p>
    <w:bookmarkStart w:id="32" w:name="P32"/>
    <w:bookmarkEnd w:id="32"/>
    <w:p>
      <w:pPr>
        <w:pStyle w:val="2"/>
        <w:jc w:val="center"/>
      </w:pPr>
      <w:r>
        <w:rPr>
          <w:sz w:val="20"/>
        </w:rPr>
        <w:t xml:space="preserve">ПОРЯДОК</w:t>
      </w:r>
    </w:p>
    <w:p>
      <w:pPr>
        <w:pStyle w:val="2"/>
        <w:jc w:val="center"/>
      </w:pPr>
      <w:r>
        <w:rPr>
          <w:sz w:val="20"/>
        </w:rPr>
        <w:t xml:space="preserve">ПРЕДОСТАВЛЕНИЯ СУБСИДИИ НЕКОММЕРЧЕСКИМ ОРГАНИЗАЦИЯМ,</w:t>
      </w:r>
    </w:p>
    <w:p>
      <w:pPr>
        <w:pStyle w:val="2"/>
        <w:jc w:val="center"/>
      </w:pPr>
      <w:r>
        <w:rPr>
          <w:sz w:val="20"/>
        </w:rPr>
        <w:t xml:space="preserve">ОСУЩЕСТВЛЯЮЩИМ ДЕЯТЕЛЬНОСТЬ В СФЕРЕ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Сахалинской области</w:t>
            </w:r>
          </w:p>
          <w:p>
            <w:pPr>
              <w:pStyle w:val="0"/>
              <w:jc w:val="center"/>
            </w:pPr>
            <w:r>
              <w:rPr>
                <w:sz w:val="20"/>
                <w:color w:val="392c69"/>
              </w:rPr>
              <w:t xml:space="preserve">от 09.12.2022 </w:t>
            </w:r>
            <w:hyperlink w:history="0" r:id="rId13" w:tooltip="Постановление Правительства Сахалинской области от 09.12.2022 N 566 &quot;О внесении изменений в постановление Правительства Сахалинской области от 29.03.2018 N 126 &quot;Об утверждении Порядка предоставления субсидии некоммерческим организациям, осуществляющим деятельность в сфере культуры&quot; {КонсультантПлюс}">
              <w:r>
                <w:rPr>
                  <w:sz w:val="20"/>
                  <w:color w:val="0000ff"/>
                </w:rPr>
                <w:t xml:space="preserve">N 566</w:t>
              </w:r>
            </w:hyperlink>
            <w:r>
              <w:rPr>
                <w:sz w:val="20"/>
                <w:color w:val="392c69"/>
              </w:rPr>
              <w:t xml:space="preserve">, от 04.04.2023 </w:t>
            </w:r>
            <w:hyperlink w:history="0" r:id="rId14" w:tooltip="Постановление Правительства Сахалинской области от 04.04.2023 N 163 &quot;О внесении изменений в некоторые нормативные правовые акты Правительства Сахалинской области&quot; {КонсультантПлюс}">
              <w:r>
                <w:rPr>
                  <w:sz w:val="20"/>
                  <w:color w:val="0000ff"/>
                </w:rPr>
                <w:t xml:space="preserve">N 163</w:t>
              </w:r>
            </w:hyperlink>
            <w:r>
              <w:rPr>
                <w:sz w:val="20"/>
                <w:color w:val="392c69"/>
              </w:rPr>
              <w:t xml:space="preserve">, от 19.07.2023 </w:t>
            </w:r>
            <w:hyperlink w:history="0" r:id="rId15" w:tooltip="Постановление Правительства Сахалинской области от 19.07.2023 N 382 &quot;О внесении изменений в некоторые нормативные правовые акты Правительства Сахалинской области&quot; {КонсультантПлюс}">
              <w:r>
                <w:rPr>
                  <w:sz w:val="20"/>
                  <w:color w:val="0000ff"/>
                </w:rPr>
                <w:t xml:space="preserve">N 382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Настоящий Порядок устанавливает правила предоставления из областного бюджета Сахалинской области (далее - бюджет Сахалинской области) субсидий некоммерческим организациям, осуществляющим деятельность в сфере культуры (далее - субсидия), порядок проведения отбора некоммерческих организаций для предоставления им субсидий, условия и порядок предоставления субсидий, требования к отчетности и порядок осуществления контроля (мониторинга) за соблюдением условий и порядка предоставления субсидий и ответственности за их нарушение.</w:t>
      </w:r>
    </w:p>
    <w:p>
      <w:pPr>
        <w:pStyle w:val="0"/>
        <w:spacing w:before="200" w:line-rule="auto"/>
        <w:ind w:firstLine="540"/>
        <w:jc w:val="both"/>
      </w:pPr>
      <w:r>
        <w:rPr>
          <w:sz w:val="20"/>
        </w:rPr>
        <w:t xml:space="preserve">1.2. В целях применения настоящего Порядка используются следующие основные понятия:</w:t>
      </w:r>
    </w:p>
    <w:p>
      <w:pPr>
        <w:pStyle w:val="0"/>
        <w:spacing w:before="200" w:line-rule="auto"/>
        <w:ind w:firstLine="540"/>
        <w:jc w:val="both"/>
      </w:pPr>
      <w:r>
        <w:rPr>
          <w:sz w:val="20"/>
        </w:rPr>
        <w:t xml:space="preserve">- конкурсный проект - комплекс взаимосвязанных мероприятий, направленных на достижение конкретных общественно полезных результатов в рамках определенного срока и бюджета, в сфере организации и проведения культурно-массовых (и иных зрелищных) мероприятий;</w:t>
      </w:r>
    </w:p>
    <w:p>
      <w:pPr>
        <w:pStyle w:val="0"/>
        <w:spacing w:before="200" w:line-rule="auto"/>
        <w:ind w:firstLine="540"/>
        <w:jc w:val="both"/>
      </w:pPr>
      <w:r>
        <w:rPr>
          <w:sz w:val="20"/>
        </w:rPr>
        <w:t xml:space="preserve">- конкурсная комиссия - коллегиальный орган, сформированный министерством культуры и архивного дела Сахалинской области (далее - конкурсная комиссия) с целью проведения конкурса, а также определения победителей конкурса.</w:t>
      </w:r>
    </w:p>
    <w:bookmarkStart w:id="45" w:name="P45"/>
    <w:bookmarkEnd w:id="45"/>
    <w:p>
      <w:pPr>
        <w:pStyle w:val="0"/>
        <w:spacing w:before="200" w:line-rule="auto"/>
        <w:ind w:firstLine="540"/>
        <w:jc w:val="both"/>
      </w:pPr>
      <w:r>
        <w:rPr>
          <w:sz w:val="20"/>
        </w:rPr>
        <w:t xml:space="preserve">1.3. Субсидия предоставляется в рамках государственной </w:t>
      </w:r>
      <w:hyperlink w:history="0" r:id="rId16" w:tooltip="Постановление Правительства Сахалинской области от 31.07.2013 N 394 (ред. от 17.07.2023) &quot;Об утверждении государственной программы &quot;Развитие сферы культуры в Сахалинской области&quot; (вместе с &quot;Перечнем мероприятий государственной программы &quot;Развитие сферы культуры в Сахалинской области&quot;, &quot;Информацией по объектам (мероприятиям) капитальных вложений государственной программы &quot;Развитие сферы культуры в Сахалинской области&quot; на 2014 - 2020 годы&quot;, &quot;Информацией по объектам (мероприятиям) капитальных вложений государс {КонсультантПлюс}">
        <w:r>
          <w:rPr>
            <w:sz w:val="20"/>
            <w:color w:val="0000ff"/>
          </w:rPr>
          <w:t xml:space="preserve">программы</w:t>
        </w:r>
      </w:hyperlink>
      <w:r>
        <w:rPr>
          <w:sz w:val="20"/>
        </w:rPr>
        <w:t xml:space="preserve"> "Развитие сферы культуры в Сахалинской области", утвержденной постановлением Правительства Сахалинской области от 31.07.2013 N 394.</w:t>
      </w:r>
    </w:p>
    <w:p>
      <w:pPr>
        <w:pStyle w:val="0"/>
        <w:spacing w:before="200" w:line-rule="auto"/>
        <w:ind w:firstLine="540"/>
        <w:jc w:val="both"/>
      </w:pPr>
      <w:r>
        <w:rPr>
          <w:sz w:val="20"/>
        </w:rPr>
        <w:t xml:space="preserve">Целью предоставления субсидии является финансовое обеспечение части затрат получателей субсидии, связанных с организацией и проведением культурно-массовых (и иных зрелищных) мероприятий на территории Сахалинской области, к которым относятся затраты на:</w:t>
      </w:r>
    </w:p>
    <w:p>
      <w:pPr>
        <w:pStyle w:val="0"/>
        <w:spacing w:before="200" w:line-rule="auto"/>
        <w:ind w:firstLine="540"/>
        <w:jc w:val="both"/>
      </w:pPr>
      <w:r>
        <w:rPr>
          <w:sz w:val="20"/>
        </w:rPr>
        <w:t xml:space="preserve">1.3.1. выплату заработной платы сотрудникам получателя субсидии, не превышающую тридцать процентов от размера субсидии (с учетом отчислений во внебюджетные фонды);</w:t>
      </w:r>
    </w:p>
    <w:p>
      <w:pPr>
        <w:pStyle w:val="0"/>
        <w:spacing w:before="200" w:line-rule="auto"/>
        <w:ind w:firstLine="540"/>
        <w:jc w:val="both"/>
      </w:pPr>
      <w:r>
        <w:rPr>
          <w:sz w:val="20"/>
        </w:rPr>
        <w:t xml:space="preserve">1.3.2. аренду помещений, сценических площадок, звукового, светового, видеопроекционного, сценического оборудования, элементов оформления сценической площадки;</w:t>
      </w:r>
    </w:p>
    <w:p>
      <w:pPr>
        <w:pStyle w:val="0"/>
        <w:spacing w:before="200" w:line-rule="auto"/>
        <w:ind w:firstLine="540"/>
        <w:jc w:val="both"/>
      </w:pPr>
      <w:r>
        <w:rPr>
          <w:sz w:val="20"/>
        </w:rPr>
        <w:t xml:space="preserve">1.3.3. расходы по обслуживанию технологического оборудования для проведения мероприятий;</w:t>
      </w:r>
    </w:p>
    <w:p>
      <w:pPr>
        <w:pStyle w:val="0"/>
        <w:spacing w:before="200" w:line-rule="auto"/>
        <w:ind w:firstLine="540"/>
        <w:jc w:val="both"/>
      </w:pPr>
      <w:r>
        <w:rPr>
          <w:sz w:val="20"/>
        </w:rPr>
        <w:t xml:space="preserve">1.3.4. художественное, рекламное оформление арендованных сценических площадок;</w:t>
      </w:r>
    </w:p>
    <w:p>
      <w:pPr>
        <w:pStyle w:val="0"/>
        <w:spacing w:before="200" w:line-rule="auto"/>
        <w:ind w:firstLine="540"/>
        <w:jc w:val="both"/>
      </w:pPr>
      <w:r>
        <w:rPr>
          <w:sz w:val="20"/>
        </w:rPr>
        <w:t xml:space="preserve">1.3.5. монтаж/демонтаж декораций, элементов оформления сценических площадок;</w:t>
      </w:r>
    </w:p>
    <w:p>
      <w:pPr>
        <w:pStyle w:val="0"/>
        <w:spacing w:before="200" w:line-rule="auto"/>
        <w:ind w:firstLine="540"/>
        <w:jc w:val="both"/>
      </w:pPr>
      <w:r>
        <w:rPr>
          <w:sz w:val="20"/>
        </w:rPr>
        <w:t xml:space="preserve">1.3.6. создание декораций и костюмов, театрального реквизита, бутафории, грима, постижерских изделий, театральных кукол, необходимых для создания и (или) исполнения произведений;</w:t>
      </w:r>
    </w:p>
    <w:p>
      <w:pPr>
        <w:pStyle w:val="0"/>
        <w:spacing w:before="200" w:line-rule="auto"/>
        <w:ind w:firstLine="540"/>
        <w:jc w:val="both"/>
      </w:pPr>
      <w:r>
        <w:rPr>
          <w:sz w:val="20"/>
        </w:rPr>
        <w:t xml:space="preserve">1.3.7. транспортировку декораций, музыкальных инструментов, костюмов для персонала, привлекаемого для проведения мероприятий.</w:t>
      </w:r>
    </w:p>
    <w:bookmarkStart w:id="54" w:name="P54"/>
    <w:bookmarkEnd w:id="54"/>
    <w:p>
      <w:pPr>
        <w:pStyle w:val="0"/>
        <w:spacing w:before="200" w:line-rule="auto"/>
        <w:ind w:firstLine="540"/>
        <w:jc w:val="both"/>
      </w:pPr>
      <w:r>
        <w:rPr>
          <w:sz w:val="20"/>
        </w:rPr>
        <w:t xml:space="preserve">1.4. 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министерство культуры и архивного дела Сахалинской области (далее - министерство).</w:t>
      </w:r>
    </w:p>
    <w:p>
      <w:pPr>
        <w:pStyle w:val="0"/>
        <w:spacing w:before="200" w:line-rule="auto"/>
        <w:ind w:firstLine="540"/>
        <w:jc w:val="both"/>
      </w:pPr>
      <w:r>
        <w:rPr>
          <w:sz w:val="20"/>
        </w:rPr>
        <w:t xml:space="preserve">1.5. Способом проведения отбора является конкурс (далее - отбор), проводимый в соответствии с </w:t>
      </w:r>
      <w:hyperlink w:history="0" w:anchor="P61" w:tooltip="2. Порядок проведения отбора получателей субсидии">
        <w:r>
          <w:rPr>
            <w:sz w:val="20"/>
            <w:color w:val="0000ff"/>
          </w:rPr>
          <w:t xml:space="preserve">разделом 2</w:t>
        </w:r>
      </w:hyperlink>
      <w:r>
        <w:rPr>
          <w:sz w:val="20"/>
        </w:rPr>
        <w:t xml:space="preserve"> настоящего Порядка.</w:t>
      </w:r>
    </w:p>
    <w:p>
      <w:pPr>
        <w:pStyle w:val="0"/>
        <w:spacing w:before="200" w:line-rule="auto"/>
        <w:ind w:firstLine="540"/>
        <w:jc w:val="both"/>
      </w:pPr>
      <w:r>
        <w:rPr>
          <w:sz w:val="20"/>
        </w:rPr>
        <w:t xml:space="preserve">Отбор предназначен для поддержки конкурсных проектов с целью создания условий для организации и проведения культурно-массовых (и иных зрелищных) мероприятий на территории Сахалинской области.</w:t>
      </w:r>
    </w:p>
    <w:bookmarkStart w:id="57" w:name="P57"/>
    <w:bookmarkEnd w:id="57"/>
    <w:p>
      <w:pPr>
        <w:pStyle w:val="0"/>
        <w:spacing w:before="200" w:line-rule="auto"/>
        <w:ind w:firstLine="540"/>
        <w:jc w:val="both"/>
      </w:pPr>
      <w:r>
        <w:rPr>
          <w:sz w:val="20"/>
        </w:rPr>
        <w:t xml:space="preserve">1.6. Участниками отбора являются некоммерческие организации, включенные в реестр социально ориентированных некоммерческих организаций - исполнителей общественно полезных услуг в соответствии с </w:t>
      </w:r>
      <w:hyperlink w:history="0" r:id="rId17"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26.01.2017 N 89 "О реестре некоммерческих организаций - исполнителей общественно полезных услуг" (далее - СОНКО, участник отбора), основным видом деятельности которых являются деятельность в сфере культуры, организация и проведение культурно-массовых мероприятий.</w:t>
      </w:r>
    </w:p>
    <w:p>
      <w:pPr>
        <w:pStyle w:val="0"/>
        <w:spacing w:before="200" w:line-rule="auto"/>
        <w:ind w:firstLine="540"/>
        <w:jc w:val="both"/>
      </w:pPr>
      <w:r>
        <w:rPr>
          <w:sz w:val="20"/>
        </w:rPr>
        <w:t xml:space="preserve">1.7. Субсидии предоставляются министерством по результатам отбора в пределах средств, доведенных до министерства согласно уведомлению о лимитах бюджетных обязательств на указанные цели, в том числе за счет средств субсидии из федерального бюджета бюджету Сахалинской области на соответствующие расходы.</w:t>
      </w:r>
    </w:p>
    <w:p>
      <w:pPr>
        <w:pStyle w:val="0"/>
        <w:spacing w:before="200" w:line-rule="auto"/>
        <w:ind w:firstLine="540"/>
        <w:jc w:val="both"/>
      </w:pPr>
      <w:r>
        <w:rPr>
          <w:sz w:val="20"/>
        </w:rPr>
        <w:t xml:space="preserve">1.8.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закона об областном бюджете Сахалинской области (о внесении изменений в закон об областном бюджете Сахалинской области).</w:t>
      </w:r>
    </w:p>
    <w:p>
      <w:pPr>
        <w:pStyle w:val="0"/>
        <w:jc w:val="center"/>
      </w:pPr>
      <w:r>
        <w:rPr>
          <w:sz w:val="20"/>
        </w:rPr>
      </w:r>
    </w:p>
    <w:bookmarkStart w:id="61" w:name="P61"/>
    <w:bookmarkEnd w:id="61"/>
    <w:p>
      <w:pPr>
        <w:pStyle w:val="2"/>
        <w:outlineLvl w:val="1"/>
        <w:jc w:val="center"/>
      </w:pPr>
      <w:r>
        <w:rPr>
          <w:sz w:val="20"/>
        </w:rPr>
        <w:t xml:space="preserve">2. Порядок проведения отбора получателей субсидии</w:t>
      </w:r>
    </w:p>
    <w:p>
      <w:pPr>
        <w:pStyle w:val="0"/>
        <w:jc w:val="center"/>
      </w:pPr>
      <w:r>
        <w:rPr>
          <w:sz w:val="20"/>
        </w:rPr>
      </w:r>
    </w:p>
    <w:p>
      <w:pPr>
        <w:pStyle w:val="0"/>
        <w:ind w:firstLine="540"/>
        <w:jc w:val="both"/>
      </w:pPr>
      <w:r>
        <w:rPr>
          <w:sz w:val="20"/>
        </w:rPr>
        <w:t xml:space="preserve">2.1. Организатором отбора является министерство.</w:t>
      </w:r>
    </w:p>
    <w:p>
      <w:pPr>
        <w:pStyle w:val="0"/>
        <w:spacing w:before="200" w:line-rule="auto"/>
        <w:ind w:firstLine="540"/>
        <w:jc w:val="both"/>
      </w:pPr>
      <w:r>
        <w:rPr>
          <w:sz w:val="20"/>
        </w:rPr>
        <w:t xml:space="preserve">Способом проведения отбора является конкурс, который проводится при определении получателя субсидии исходя из наилучших условий достижения результатов предоставления субсидии, в целях достижения которых представляется субсидия.</w:t>
      </w:r>
    </w:p>
    <w:p>
      <w:pPr>
        <w:pStyle w:val="0"/>
        <w:spacing w:before="200" w:line-rule="auto"/>
        <w:ind w:firstLine="540"/>
        <w:jc w:val="both"/>
      </w:pPr>
      <w:r>
        <w:rPr>
          <w:sz w:val="20"/>
        </w:rPr>
        <w:t xml:space="preserve">2.2. Проведение отбора осуществляется конкурсной комиссией, состав которой формируется из числа лиц, замещающих государственные должности Сахалинской области и должности государственной гражданской службы Сахалинской области, представителей Общественного совета при министерстве. Состав конкурсной комиссии и срок ее полномочий утверждаются распоряжением министерства.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Абзац 1 пункта 2.3 в части размещения информации на едином портале бюджетной системы Российской Федерации (в случае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 (с размещением указателя страницы сайта на едином портале), применяется с 1 января 2025 года, а в случае, если источником финансового обеспечения предоставляемой субсидии являются средства федерального бюджета, применяется с 1 января 2024 года (</w:t>
            </w:r>
            <w:hyperlink w:history="0" r:id="rId18" w:tooltip="Постановление Правительства Сахалинской области от 09.12.2022 N 566 &quot;О внесении изменений в постановление Правительства Сахалинской области от 29.03.2018 N 126 &quot;Об утверждении Порядка предоставления субсидии некоммерческим организациям, осуществляющим деятельность в сфере культуры&quot; {КонсультантПлюс}">
              <w:r>
                <w:rPr>
                  <w:sz w:val="20"/>
                  <w:color w:val="0000ff"/>
                </w:rPr>
                <w:t xml:space="preserve">Постановление</w:t>
              </w:r>
            </w:hyperlink>
            <w:r>
              <w:rPr>
                <w:sz w:val="20"/>
                <w:color w:val="392c69"/>
              </w:rPr>
              <w:t xml:space="preserve"> Правительства Сахалинской области от 09.12.2022 N 566).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2.3. Министерство в срок не менее чем за 30 календарных дней до дня начала отбора размещает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министерства в информационно-телекоммуникационной сети Интернет объявление о проведении отбора с указанием следующей информации:</w:t>
      </w:r>
    </w:p>
    <w:p>
      <w:pPr>
        <w:pStyle w:val="0"/>
        <w:spacing w:before="200" w:line-rule="auto"/>
        <w:ind w:firstLine="540"/>
        <w:jc w:val="both"/>
      </w:pPr>
      <w:r>
        <w:rPr>
          <w:sz w:val="20"/>
        </w:rPr>
        <w:t xml:space="preserve">- сроков проведения отбора, а также информации о возможности проведения нескольких этапов отбора с указанием сроков и порядка их проведения;</w:t>
      </w:r>
    </w:p>
    <w:p>
      <w:pPr>
        <w:pStyle w:val="0"/>
        <w:spacing w:before="200" w:line-rule="auto"/>
        <w:ind w:firstLine="540"/>
        <w:jc w:val="both"/>
      </w:pPr>
      <w:r>
        <w:rPr>
          <w:sz w:val="20"/>
        </w:rPr>
        <w:t xml:space="preserve">- 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 наименования, места нахождения, почтового адреса, адреса электронной почты министерства;</w:t>
      </w:r>
    </w:p>
    <w:p>
      <w:pPr>
        <w:pStyle w:val="0"/>
        <w:spacing w:before="200" w:line-rule="auto"/>
        <w:ind w:firstLine="540"/>
        <w:jc w:val="both"/>
      </w:pPr>
      <w:r>
        <w:rPr>
          <w:sz w:val="20"/>
        </w:rPr>
        <w:t xml:space="preserve">- результатов предоставления субсидии;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Абзац 6 пункта 2.3 в части размещения информации на едином портале бюджетной системы Российской Федерации (в случае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 (с размещением указателя страницы сайта на едином портале), применяется с 1 января 2025 года, а в случае, если источником финансового обеспечения предоставляемой субсидии являются средства федерального бюджета, применяется с 1 января 2024 года (</w:t>
            </w:r>
            <w:hyperlink w:history="0" r:id="rId19" w:tooltip="Постановление Правительства Сахалинской области от 09.12.2022 N 566 &quot;О внесении изменений в постановление Правительства Сахалинской области от 29.03.2018 N 126 &quot;Об утверждении Порядка предоставления субсидии некоммерческим организациям, осуществляющим деятельность в сфере культуры&quot; {КонсультантПлюс}">
              <w:r>
                <w:rPr>
                  <w:sz w:val="20"/>
                  <w:color w:val="0000ff"/>
                </w:rPr>
                <w:t xml:space="preserve">Постановление</w:t>
              </w:r>
            </w:hyperlink>
            <w:r>
              <w:rPr>
                <w:sz w:val="20"/>
                <w:color w:val="392c69"/>
              </w:rPr>
              <w:t xml:space="preserve"> Правительства Сахалинской области от 09.12.2022 N 566).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 требований к участникам отбора в соответствии с </w:t>
      </w:r>
      <w:hyperlink w:history="0" w:anchor="P83" w:tooltip="2.4.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w:r>
          <w:rPr>
            <w:sz w:val="20"/>
            <w:color w:val="0000ff"/>
          </w:rPr>
          <w:t xml:space="preserve">пунктом 2.4</w:t>
        </w:r>
      </w:hyperlink>
      <w:r>
        <w:rPr>
          <w:sz w:val="20"/>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 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history="0" w:anchor="P97" w:tooltip="2.6. Заявка и документы, предусмотренные пунктом 2.5 настоящего Порядка (далее - заявка), подаются в министерство непосредственно на бумажном носителе, посредством почтового отправления или в электронном виде путем направления копий на официальный адрес электронной почты министерства, указанный в объявлении о проведении отбора, с обязательным последующим представлением на бумажном носителе не позднее даты окончания срока приема заявок.">
        <w:r>
          <w:rPr>
            <w:sz w:val="20"/>
            <w:color w:val="0000ff"/>
          </w:rPr>
          <w:t xml:space="preserve">пунктом 2.6</w:t>
        </w:r>
      </w:hyperlink>
      <w:r>
        <w:rPr>
          <w:sz w:val="20"/>
        </w:rPr>
        <w:t xml:space="preserve"> настоящего Порядка;</w:t>
      </w:r>
    </w:p>
    <w:p>
      <w:pPr>
        <w:pStyle w:val="0"/>
        <w:spacing w:before="200" w:line-rule="auto"/>
        <w:ind w:firstLine="540"/>
        <w:jc w:val="both"/>
      </w:pPr>
      <w:r>
        <w:rPr>
          <w:sz w:val="20"/>
        </w:rPr>
        <w:t xml:space="preserve">-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pPr>
        <w:pStyle w:val="0"/>
        <w:spacing w:before="200" w:line-rule="auto"/>
        <w:ind w:firstLine="540"/>
        <w:jc w:val="both"/>
      </w:pPr>
      <w:r>
        <w:rPr>
          <w:sz w:val="20"/>
        </w:rPr>
        <w:t xml:space="preserve">- правил рассмотрения и оценки заявок участников отбора в соответствии с </w:t>
      </w:r>
      <w:hyperlink w:history="0" w:anchor="P112" w:tooltip="2.15. Отбор проводится в два этапа:">
        <w:r>
          <w:rPr>
            <w:sz w:val="20"/>
            <w:color w:val="0000ff"/>
          </w:rPr>
          <w:t xml:space="preserve">пунктом 2.15</w:t>
        </w:r>
      </w:hyperlink>
      <w:r>
        <w:rPr>
          <w:sz w:val="20"/>
        </w:rPr>
        <w:t xml:space="preserve"> настоящего Порядка;</w:t>
      </w:r>
    </w:p>
    <w:p>
      <w:pPr>
        <w:pStyle w:val="0"/>
        <w:spacing w:before="200" w:line-rule="auto"/>
        <w:ind w:firstLine="540"/>
        <w:jc w:val="both"/>
      </w:pPr>
      <w:r>
        <w:rPr>
          <w:sz w:val="20"/>
        </w:rPr>
        <w:t xml:space="preserve">- порядка предоставления СОНКО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 срока, в течение которого победитель (победители) отбора должен подписать соглашение о предоставлении субсидии (далее - соглашение);</w:t>
      </w:r>
    </w:p>
    <w:p>
      <w:pPr>
        <w:pStyle w:val="0"/>
        <w:spacing w:before="200" w:line-rule="auto"/>
        <w:ind w:firstLine="540"/>
        <w:jc w:val="both"/>
      </w:pPr>
      <w:r>
        <w:rPr>
          <w:sz w:val="20"/>
        </w:rPr>
        <w:t xml:space="preserve">- условий признания победителя (победителей) отбора уклонившимся от заключения соглашения;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Абзац 14 пункта 2.3 в части размещения информации на едином портале бюджетной системы Российской Федерации (в случае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 (с размещением указателя страницы сайта на едином портале), применяется с 1 января 2025 года, а в случае, если источником финансового обеспечения предоставляемой субсидии являются средства федерального бюджета, применяется с 1 января 2024 года (</w:t>
            </w:r>
            <w:hyperlink w:history="0" r:id="rId20" w:tooltip="Постановление Правительства Сахалинской области от 09.12.2022 N 566 &quot;О внесении изменений в постановление Правительства Сахалинской области от 29.03.2018 N 126 &quot;Об утверждении Порядка предоставления субсидии некоммерческим организациям, осуществляющим деятельность в сфере культуры&quot; {КонсультантПлюс}">
              <w:r>
                <w:rPr>
                  <w:sz w:val="20"/>
                  <w:color w:val="0000ff"/>
                </w:rPr>
                <w:t xml:space="preserve">Постановление</w:t>
              </w:r>
            </w:hyperlink>
            <w:r>
              <w:rPr>
                <w:sz w:val="20"/>
                <w:color w:val="392c69"/>
              </w:rPr>
              <w:t xml:space="preserve"> Правительства Сахалинской области от 09.12.2022 N 566).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 даты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министерства в информационно-телекоммуникационной сети Интернет, которая не может быть позднее 14-го календарного дня, следующего за днем определения победителей отбора.</w:t>
      </w:r>
    </w:p>
    <w:bookmarkStart w:id="83" w:name="P83"/>
    <w:bookmarkEnd w:id="83"/>
    <w:p>
      <w:pPr>
        <w:pStyle w:val="0"/>
        <w:spacing w:before="200" w:line-rule="auto"/>
        <w:ind w:firstLine="540"/>
        <w:jc w:val="both"/>
      </w:pPr>
      <w:r>
        <w:rPr>
          <w:sz w:val="20"/>
        </w:rPr>
        <w:t xml:space="preserve">2.4.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pPr>
        <w:pStyle w:val="0"/>
        <w:spacing w:before="200" w:line-rule="auto"/>
        <w:ind w:firstLine="540"/>
        <w:jc w:val="both"/>
      </w:pPr>
      <w:r>
        <w:rPr>
          <w:sz w:val="20"/>
        </w:rPr>
        <w:t xml:space="preserve">- у участника отбора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у участника отбора должна отсутствовать просроченная задолженность по возврату в бюджет Сахалинской области субсидий, бюджетных инвестиций, предоставленных в том числе в соответствии с иными правовыми актами Сахалинской области, а также иная просроченная (неурегулированная) задолженность по денежным обязательствам перед Сахалинской областью;</w:t>
      </w:r>
    </w:p>
    <w:p>
      <w:pPr>
        <w:pStyle w:val="0"/>
        <w:spacing w:before="200" w:line-rule="auto"/>
        <w:ind w:firstLine="540"/>
        <w:jc w:val="both"/>
      </w:pPr>
      <w:r>
        <w:rPr>
          <w:sz w:val="20"/>
        </w:rPr>
        <w:t xml:space="preserve">- 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деятельность участника отбора не должна быть прекращена в порядке, предусмотренном законодательством Российской Федерации;</w:t>
      </w:r>
    </w:p>
    <w:p>
      <w:pPr>
        <w:pStyle w:val="0"/>
        <w:spacing w:before="200" w:line-rule="auto"/>
        <w:ind w:firstLine="540"/>
        <w:jc w:val="both"/>
      </w:pPr>
      <w:r>
        <w:rPr>
          <w:sz w:val="20"/>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pPr>
        <w:pStyle w:val="0"/>
        <w:spacing w:before="200" w:line-rule="auto"/>
        <w:ind w:firstLine="540"/>
        <w:jc w:val="both"/>
      </w:pPr>
      <w:r>
        <w:rPr>
          <w:sz w:val="20"/>
        </w:rPr>
        <w:t xml:space="preserve">-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21" w:tooltip="Постановление Правительства Сахалинской области от 04.04.2023 N 163 &quot;О внесении изменений в некотор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04.04.2023 N 163)</w:t>
      </w:r>
    </w:p>
    <w:p>
      <w:pPr>
        <w:pStyle w:val="0"/>
        <w:spacing w:before="200" w:line-rule="auto"/>
        <w:ind w:firstLine="540"/>
        <w:jc w:val="both"/>
      </w:pPr>
      <w:r>
        <w:rPr>
          <w:sz w:val="20"/>
        </w:rPr>
        <w:t xml:space="preserve">- участник отбора не должен получать средства бюджета Сахалинской области на основании иных нормативных правовых актов Сахалинской области на цели, установленные настоящим Порядком;</w:t>
      </w:r>
    </w:p>
    <w:p>
      <w:pPr>
        <w:pStyle w:val="0"/>
        <w:spacing w:before="200" w:line-rule="auto"/>
        <w:ind w:firstLine="540"/>
        <w:jc w:val="both"/>
      </w:pPr>
      <w:r>
        <w:rPr>
          <w:sz w:val="20"/>
        </w:rPr>
        <w:t xml:space="preserve">- участник отбора не должен находиться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bookmarkStart w:id="92" w:name="P92"/>
    <w:bookmarkEnd w:id="92"/>
    <w:p>
      <w:pPr>
        <w:pStyle w:val="0"/>
        <w:spacing w:before="200" w:line-rule="auto"/>
        <w:ind w:firstLine="540"/>
        <w:jc w:val="both"/>
      </w:pPr>
      <w:r>
        <w:rPr>
          <w:sz w:val="20"/>
        </w:rPr>
        <w:t xml:space="preserve">2.5. Для участия в отборе участники отбора представляют в министерство следующие документы:</w:t>
      </w:r>
    </w:p>
    <w:p>
      <w:pPr>
        <w:pStyle w:val="0"/>
        <w:spacing w:before="200" w:line-rule="auto"/>
        <w:ind w:firstLine="540"/>
        <w:jc w:val="both"/>
      </w:pPr>
      <w:r>
        <w:rPr>
          <w:sz w:val="20"/>
        </w:rPr>
        <w:t xml:space="preserve">2.5.1. </w:t>
      </w:r>
      <w:hyperlink w:history="0" w:anchor="P257" w:tooltip="                                  ЗАЯВКА">
        <w:r>
          <w:rPr>
            <w:sz w:val="20"/>
            <w:color w:val="0000ff"/>
          </w:rPr>
          <w:t xml:space="preserve">заявка</w:t>
        </w:r>
      </w:hyperlink>
      <w:r>
        <w:rPr>
          <w:sz w:val="20"/>
        </w:rPr>
        <w:t xml:space="preserve">, содержащая конкурсный проект, по форме к настоящему Порядку;</w:t>
      </w:r>
    </w:p>
    <w:p>
      <w:pPr>
        <w:pStyle w:val="0"/>
        <w:spacing w:before="200" w:line-rule="auto"/>
        <w:ind w:firstLine="540"/>
        <w:jc w:val="both"/>
      </w:pPr>
      <w:r>
        <w:rPr>
          <w:sz w:val="20"/>
        </w:rPr>
        <w:t xml:space="preserve">2.5.2. утратил силу. - </w:t>
      </w:r>
      <w:hyperlink w:history="0" r:id="rId22" w:tooltip="Постановление Правительства Сахалинской области от 19.07.2023 N 382 &quot;О внесении изменений в некоторые нормативные правовые акты Правительства Сахалинской области&quot; {КонсультантПлюс}">
        <w:r>
          <w:rPr>
            <w:sz w:val="20"/>
            <w:color w:val="0000ff"/>
          </w:rPr>
          <w:t xml:space="preserve">Постановление</w:t>
        </w:r>
      </w:hyperlink>
      <w:r>
        <w:rPr>
          <w:sz w:val="20"/>
        </w:rPr>
        <w:t xml:space="preserve"> Правительства Сахалинской области от 19.07.2023 N 382;</w:t>
      </w:r>
    </w:p>
    <w:p>
      <w:pPr>
        <w:pStyle w:val="0"/>
        <w:spacing w:before="200" w:line-rule="auto"/>
        <w:ind w:firstLine="540"/>
        <w:jc w:val="both"/>
      </w:pPr>
      <w:r>
        <w:rPr>
          <w:sz w:val="20"/>
        </w:rPr>
        <w:t xml:space="preserve">2.5.3.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а также согласие на обработку персональных данных;</w:t>
      </w:r>
    </w:p>
    <w:p>
      <w:pPr>
        <w:pStyle w:val="0"/>
        <w:spacing w:before="200" w:line-rule="auto"/>
        <w:ind w:firstLine="540"/>
        <w:jc w:val="both"/>
      </w:pPr>
      <w:r>
        <w:rPr>
          <w:sz w:val="20"/>
        </w:rPr>
        <w:t xml:space="preserve">2.5.4. материалы, подтверждающие наличие у СОНКО успешного опыта реализации аналогичных проектов (при наличии).</w:t>
      </w:r>
    </w:p>
    <w:bookmarkStart w:id="97" w:name="P97"/>
    <w:bookmarkEnd w:id="97"/>
    <w:p>
      <w:pPr>
        <w:pStyle w:val="0"/>
        <w:spacing w:before="200" w:line-rule="auto"/>
        <w:ind w:firstLine="540"/>
        <w:jc w:val="both"/>
      </w:pPr>
      <w:r>
        <w:rPr>
          <w:sz w:val="20"/>
        </w:rPr>
        <w:t xml:space="preserve">2.6. Заявка и документы, предусмотренные </w:t>
      </w:r>
      <w:hyperlink w:history="0" w:anchor="P92" w:tooltip="2.5. Для участия в отборе участники отбора представляют в министерство следующие документы:">
        <w:r>
          <w:rPr>
            <w:sz w:val="20"/>
            <w:color w:val="0000ff"/>
          </w:rPr>
          <w:t xml:space="preserve">пунктом 2.5</w:t>
        </w:r>
      </w:hyperlink>
      <w:r>
        <w:rPr>
          <w:sz w:val="20"/>
        </w:rPr>
        <w:t xml:space="preserve"> настоящего Порядка (далее - заявка), подаются в министерство непосредственно на бумажном носителе, посредством почтового отправления или в электронном виде путем направления копий на официальный адрес электронной почты министерства, указанный в объявлении о проведении отбора, с обязательным последующим представлением на бумажном носителе не позднее даты окончания срока приема заявок.</w:t>
      </w:r>
    </w:p>
    <w:p>
      <w:pPr>
        <w:pStyle w:val="0"/>
        <w:spacing w:before="200" w:line-rule="auto"/>
        <w:ind w:firstLine="540"/>
        <w:jc w:val="both"/>
      </w:pPr>
      <w:r>
        <w:rPr>
          <w:sz w:val="20"/>
        </w:rPr>
        <w:t xml:space="preserve">2.7. СОНКО несет ответственность за достоверность представляемых в составе заявки сведений в соответствии с действующим законодательством Российской Федерации.</w:t>
      </w:r>
    </w:p>
    <w:p>
      <w:pPr>
        <w:pStyle w:val="0"/>
        <w:spacing w:before="200" w:line-rule="auto"/>
        <w:ind w:firstLine="540"/>
        <w:jc w:val="both"/>
      </w:pPr>
      <w:r>
        <w:rPr>
          <w:sz w:val="20"/>
        </w:rPr>
        <w:t xml:space="preserve">2.8. Прием заявок осуществляется в сроки, указанные в объявлении о проведении отбора.</w:t>
      </w:r>
    </w:p>
    <w:p>
      <w:pPr>
        <w:pStyle w:val="0"/>
        <w:spacing w:before="200" w:line-rule="auto"/>
        <w:ind w:firstLine="540"/>
        <w:jc w:val="both"/>
      </w:pPr>
      <w:r>
        <w:rPr>
          <w:sz w:val="20"/>
        </w:rPr>
        <w:t xml:space="preserve">2.9. Заявка на участие в отборе может быть отозвана СОНКО до окончания срока приема заявок путем направления представившей ее СОНКО соответствующего обращения в министерство.</w:t>
      </w:r>
    </w:p>
    <w:p>
      <w:pPr>
        <w:pStyle w:val="0"/>
        <w:spacing w:before="200" w:line-rule="auto"/>
        <w:ind w:firstLine="540"/>
        <w:jc w:val="both"/>
      </w:pPr>
      <w:r>
        <w:rPr>
          <w:sz w:val="20"/>
        </w:rPr>
        <w:t xml:space="preserve">СОНКО, отозвавшая заявку, вправе повторно представить заявку в течение срока приема заявок.</w:t>
      </w:r>
    </w:p>
    <w:p>
      <w:pPr>
        <w:pStyle w:val="0"/>
        <w:spacing w:before="200" w:line-rule="auto"/>
        <w:ind w:firstLine="540"/>
        <w:jc w:val="both"/>
      </w:pPr>
      <w:r>
        <w:rPr>
          <w:sz w:val="20"/>
        </w:rPr>
        <w:t xml:space="preserve">2.10. Все поступившие заявки регистрируются министерством в день их поступления в хронологическом порядке с указанием наименования СОНКО, даты и времени поступления заявки посредством системы электронного документооборота.</w:t>
      </w:r>
    </w:p>
    <w:p>
      <w:pPr>
        <w:pStyle w:val="0"/>
        <w:spacing w:before="200" w:line-rule="auto"/>
        <w:ind w:firstLine="540"/>
        <w:jc w:val="both"/>
      </w:pPr>
      <w:r>
        <w:rPr>
          <w:sz w:val="20"/>
        </w:rPr>
        <w:t xml:space="preserve">Направленные на отбор заявки не возвращаются СОНКО.</w:t>
      </w:r>
    </w:p>
    <w:p>
      <w:pPr>
        <w:pStyle w:val="0"/>
        <w:spacing w:before="200" w:line-rule="auto"/>
        <w:ind w:firstLine="540"/>
        <w:jc w:val="both"/>
      </w:pPr>
      <w:r>
        <w:rPr>
          <w:sz w:val="20"/>
        </w:rPr>
        <w:t xml:space="preserve">2.11. Поступившие в министерство заявки в течение пятнадцати рабочих дней с даты регистрации проверяются министерством на предмет комплектности документов и соответствия участника отбора требованиям, установленным </w:t>
      </w:r>
      <w:hyperlink w:history="0" w:anchor="P83" w:tooltip="2.4.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Информацию, необходимую для подтверждения соответствия участника отбора требованиям, установленным </w:t>
      </w:r>
      <w:hyperlink w:history="0" w:anchor="P83" w:tooltip="2.4.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w:r>
          <w:rPr>
            <w:sz w:val="20"/>
            <w:color w:val="0000ff"/>
          </w:rPr>
          <w:t xml:space="preserve">пунктом 2.4</w:t>
        </w:r>
      </w:hyperlink>
      <w:r>
        <w:rPr>
          <w:sz w:val="20"/>
        </w:rPr>
        <w:t xml:space="preserve"> настоящего Порядка, министерство запрашивает самостоятельно в порядке межведомственного информационного взаимодействия и с использованием сервисов Федеральной налоговой службы (ФНС России), Министерства Юстиции Российской Федерации (Минюст России), Федеральной службы по финансовому мониторингу (Росфинмониторинг), оператора Единого федерального реестра сведений о банкротстве, информационной системы "Картотека арбитражных дел", региональной системы межведомственного электронного взаимодействия.</w:t>
      </w:r>
    </w:p>
    <w:p>
      <w:pPr>
        <w:pStyle w:val="0"/>
        <w:spacing w:before="200" w:line-rule="auto"/>
        <w:ind w:firstLine="540"/>
        <w:jc w:val="both"/>
      </w:pPr>
      <w:r>
        <w:rPr>
          <w:sz w:val="20"/>
        </w:rPr>
        <w:t xml:space="preserve">Поступившие в министерство заявки, проверенные министерством в соответствии с настоящим пунктом Порядка, в течение трех рабочих дней передаются министерством в конкурсную комиссию для проведения конкурсного отбора в соответствии с </w:t>
      </w:r>
      <w:hyperlink w:history="0" w:anchor="P112" w:tooltip="2.15. Отбор проводится в два этапа:">
        <w:r>
          <w:rPr>
            <w:sz w:val="20"/>
            <w:color w:val="0000ff"/>
          </w:rPr>
          <w:t xml:space="preserve">пунктом 2.15</w:t>
        </w:r>
      </w:hyperlink>
      <w:r>
        <w:rPr>
          <w:sz w:val="20"/>
        </w:rPr>
        <w:t xml:space="preserve"> настоящего Порядка.</w:t>
      </w:r>
    </w:p>
    <w:p>
      <w:pPr>
        <w:pStyle w:val="0"/>
        <w:jc w:val="both"/>
      </w:pPr>
      <w:r>
        <w:rPr>
          <w:sz w:val="20"/>
        </w:rPr>
        <w:t xml:space="preserve">(п. 2.11 в ред. </w:t>
      </w:r>
      <w:hyperlink w:history="0" r:id="rId23" w:tooltip="Постановление Правительства Сахалинской области от 19.07.2023 N 382 &quot;О внесении изменений в некотор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19.07.2023 N 382)</w:t>
      </w:r>
    </w:p>
    <w:p>
      <w:pPr>
        <w:pStyle w:val="0"/>
        <w:spacing w:before="200" w:line-rule="auto"/>
        <w:ind w:firstLine="540"/>
        <w:jc w:val="both"/>
      </w:pPr>
      <w:r>
        <w:rPr>
          <w:sz w:val="20"/>
        </w:rPr>
        <w:t xml:space="preserve">2.12. Заявка на участие в отборе, в которой содержатся нецензурные или оскорбительные выражения, несвязанный набор символов, министерством не рассматривается.</w:t>
      </w:r>
    </w:p>
    <w:p>
      <w:pPr>
        <w:pStyle w:val="0"/>
        <w:spacing w:before="200" w:line-rule="auto"/>
        <w:ind w:firstLine="540"/>
        <w:jc w:val="both"/>
      </w:pPr>
      <w:r>
        <w:rPr>
          <w:sz w:val="20"/>
        </w:rPr>
        <w:t xml:space="preserve">2.13. СОНКО в течение срока приема заявок вправе внести изменения в заявку, но не позднее чем за два дня до окончания срока приема заявок.</w:t>
      </w:r>
    </w:p>
    <w:p>
      <w:pPr>
        <w:pStyle w:val="0"/>
        <w:spacing w:before="200" w:line-rule="auto"/>
        <w:ind w:firstLine="540"/>
        <w:jc w:val="both"/>
      </w:pPr>
      <w:r>
        <w:rPr>
          <w:sz w:val="20"/>
        </w:rPr>
        <w:t xml:space="preserve">2.14. В случае если в установленный для приема заявок срок на участие в отборе поступила заявка от одной СОНКО, соответствующая требованиям настоящего Порядка и набравшая минимальное количество баллов, конкурсная комиссия принимает решение об определении единственного участника победителем отбора. Отбор считается состоявшимся.</w:t>
      </w:r>
    </w:p>
    <w:p>
      <w:pPr>
        <w:pStyle w:val="0"/>
        <w:spacing w:before="200" w:line-rule="auto"/>
        <w:ind w:firstLine="540"/>
        <w:jc w:val="both"/>
      </w:pPr>
      <w:r>
        <w:rPr>
          <w:sz w:val="20"/>
        </w:rPr>
        <w:t xml:space="preserve">При отсутствии поданных заявок на участие в отборе срок приема заявок по решению конкурсной комиссии может быть продлен, но не более чем на шестьдесят дней со дня окончания установленного срока приема заявок.</w:t>
      </w:r>
    </w:p>
    <w:bookmarkStart w:id="112" w:name="P112"/>
    <w:bookmarkEnd w:id="112"/>
    <w:p>
      <w:pPr>
        <w:pStyle w:val="0"/>
        <w:spacing w:before="200" w:line-rule="auto"/>
        <w:ind w:firstLine="540"/>
        <w:jc w:val="both"/>
      </w:pPr>
      <w:r>
        <w:rPr>
          <w:sz w:val="20"/>
        </w:rPr>
        <w:t xml:space="preserve">2.15. Отбор проводится в два этапа:</w:t>
      </w:r>
    </w:p>
    <w:p>
      <w:pPr>
        <w:pStyle w:val="0"/>
        <w:spacing w:before="200" w:line-rule="auto"/>
        <w:ind w:firstLine="540"/>
        <w:jc w:val="both"/>
      </w:pPr>
      <w:r>
        <w:rPr>
          <w:sz w:val="20"/>
        </w:rPr>
        <w:t xml:space="preserve">1 этап - экспертиза заявок на участие в отборе;</w:t>
      </w:r>
    </w:p>
    <w:p>
      <w:pPr>
        <w:pStyle w:val="0"/>
        <w:spacing w:before="200" w:line-rule="auto"/>
        <w:ind w:firstLine="540"/>
        <w:jc w:val="both"/>
      </w:pPr>
      <w:r>
        <w:rPr>
          <w:sz w:val="20"/>
        </w:rPr>
        <w:t xml:space="preserve">2 этап - рассмотрение конкурсных проектов, входящих в состав заявки, определение победителей конкурсного отбора.</w:t>
      </w:r>
    </w:p>
    <w:p>
      <w:pPr>
        <w:pStyle w:val="0"/>
        <w:spacing w:before="200" w:line-rule="auto"/>
        <w:ind w:firstLine="540"/>
        <w:jc w:val="both"/>
      </w:pPr>
      <w:r>
        <w:rPr>
          <w:sz w:val="20"/>
        </w:rPr>
        <w:t xml:space="preserve">2.15.1. Конкурсная комиссия на 1-м этапе отбора:</w:t>
      </w:r>
    </w:p>
    <w:bookmarkStart w:id="116" w:name="P116"/>
    <w:bookmarkEnd w:id="116"/>
    <w:p>
      <w:pPr>
        <w:pStyle w:val="0"/>
        <w:spacing w:before="200" w:line-rule="auto"/>
        <w:ind w:firstLine="540"/>
        <w:jc w:val="both"/>
      </w:pPr>
      <w:r>
        <w:rPr>
          <w:sz w:val="20"/>
        </w:rPr>
        <w:t xml:space="preserve">2.15.1.1. в течение двадцати рабочих дней с даты окончания срока приема заявок на участие в отборе, установленной в объявлении о проведении отбора, по результатам рассмотрения представленных министерством в конкурсную комиссию заявок принимает решение о допуске к участию в отборе либо об отклонении заявок СОНКО;</w:t>
      </w:r>
    </w:p>
    <w:p>
      <w:pPr>
        <w:pStyle w:val="0"/>
        <w:jc w:val="both"/>
      </w:pPr>
      <w:r>
        <w:rPr>
          <w:sz w:val="20"/>
        </w:rPr>
        <w:t xml:space="preserve">(в ред. </w:t>
      </w:r>
      <w:hyperlink w:history="0" r:id="rId24" w:tooltip="Постановление Правительства Сахалинской области от 19.07.2023 N 382 &quot;О внесении изменений в некотор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19.07.2023 N 382)</w:t>
      </w:r>
    </w:p>
    <w:p>
      <w:pPr>
        <w:pStyle w:val="0"/>
        <w:spacing w:before="200" w:line-rule="auto"/>
        <w:ind w:firstLine="540"/>
        <w:jc w:val="both"/>
      </w:pPr>
      <w:r>
        <w:rPr>
          <w:sz w:val="20"/>
        </w:rPr>
        <w:t xml:space="preserve">2.15.1.2. на основании принятого в соответствии с </w:t>
      </w:r>
      <w:hyperlink w:history="0" w:anchor="P116" w:tooltip="2.15.1.1. в течение двадцати рабочих дней с даты окончания срока приема заявок на участие в отборе, установленной в объявлении о проведении отбора, по результатам рассмотрения представленных министерством в конкурсную комиссию заявок принимает решение о допуске к участию в отборе либо об отклонении заявок СОНКО;">
        <w:r>
          <w:rPr>
            <w:sz w:val="20"/>
            <w:color w:val="0000ff"/>
          </w:rPr>
          <w:t xml:space="preserve">подпунктом 2.15.1.1</w:t>
        </w:r>
      </w:hyperlink>
      <w:r>
        <w:rPr>
          <w:sz w:val="20"/>
        </w:rPr>
        <w:t xml:space="preserve"> настоящего Порядка решения подготавливает перечень СОНКО, заявки которых были допущены к отбору и заявки которых были отклонены, с указанием мотивированных причин их отклонения, предусмотренных </w:t>
      </w:r>
      <w:hyperlink w:history="0" w:anchor="P165" w:tooltip="2.17. Основаниями для отклонения заявки участника отбора на стадии рассмотрения и оценки заявок являются:">
        <w:r>
          <w:rPr>
            <w:sz w:val="20"/>
            <w:color w:val="0000ff"/>
          </w:rPr>
          <w:t xml:space="preserve">пунктом 2.17</w:t>
        </w:r>
      </w:hyperlink>
      <w:r>
        <w:rPr>
          <w:sz w:val="20"/>
        </w:rPr>
        <w:t xml:space="preserve"> настоящего Порядка, в том числе положений объявления о проведении отбора, которым не соответствуют такие заявки. Указанный в настоящем пункте перечень размещается на официальном сайте министерства.</w:t>
      </w:r>
    </w:p>
    <w:bookmarkStart w:id="119" w:name="P119"/>
    <w:bookmarkEnd w:id="119"/>
    <w:p>
      <w:pPr>
        <w:pStyle w:val="0"/>
        <w:spacing w:before="200" w:line-rule="auto"/>
        <w:ind w:firstLine="540"/>
        <w:jc w:val="both"/>
      </w:pPr>
      <w:r>
        <w:rPr>
          <w:sz w:val="20"/>
        </w:rPr>
        <w:t xml:space="preserve">2.15.2. Определение победителей отбора осуществляется на 2-м этапе отбора в течение пяти рабочих дней со дня принятия решения конкурсной комиссией о допуске заявок СОНКО к участию в отборе по системе балльных оценок, исходя из следующих критериев: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7"/>
        <w:gridCol w:w="3969"/>
        <w:gridCol w:w="3685"/>
        <w:gridCol w:w="1020"/>
      </w:tblGrid>
      <w:tr>
        <w:tc>
          <w:tcPr>
            <w:tcW w:w="397" w:type="dxa"/>
          </w:tcPr>
          <w:p>
            <w:pPr>
              <w:pStyle w:val="0"/>
              <w:jc w:val="center"/>
            </w:pPr>
            <w:r>
              <w:rPr>
                <w:sz w:val="20"/>
              </w:rPr>
              <w:t xml:space="preserve">N</w:t>
            </w:r>
          </w:p>
        </w:tc>
        <w:tc>
          <w:tcPr>
            <w:tcW w:w="3969" w:type="dxa"/>
          </w:tcPr>
          <w:p>
            <w:pPr>
              <w:pStyle w:val="0"/>
              <w:jc w:val="center"/>
            </w:pPr>
            <w:r>
              <w:rPr>
                <w:sz w:val="20"/>
              </w:rPr>
              <w:t xml:space="preserve">Наименование критерия</w:t>
            </w:r>
          </w:p>
        </w:tc>
        <w:tc>
          <w:tcPr>
            <w:tcW w:w="3685" w:type="dxa"/>
          </w:tcPr>
          <w:p>
            <w:pPr>
              <w:pStyle w:val="0"/>
              <w:jc w:val="center"/>
            </w:pPr>
            <w:r>
              <w:rPr>
                <w:sz w:val="20"/>
              </w:rPr>
              <w:t xml:space="preserve">Ключевые показатели</w:t>
            </w:r>
          </w:p>
        </w:tc>
        <w:tc>
          <w:tcPr>
            <w:tcW w:w="1020" w:type="dxa"/>
          </w:tcPr>
          <w:p>
            <w:pPr>
              <w:pStyle w:val="0"/>
              <w:jc w:val="center"/>
            </w:pPr>
            <w:r>
              <w:rPr>
                <w:sz w:val="20"/>
              </w:rPr>
              <w:t xml:space="preserve">Баллы</w:t>
            </w:r>
          </w:p>
        </w:tc>
      </w:tr>
      <w:tr>
        <w:tc>
          <w:tcPr>
            <w:tcW w:w="397" w:type="dxa"/>
            <w:vMerge w:val="restart"/>
          </w:tcPr>
          <w:p>
            <w:pPr>
              <w:pStyle w:val="0"/>
            </w:pPr>
            <w:r>
              <w:rPr>
                <w:sz w:val="20"/>
              </w:rPr>
              <w:t xml:space="preserve">1.</w:t>
            </w:r>
          </w:p>
        </w:tc>
        <w:tc>
          <w:tcPr>
            <w:tcW w:w="3969" w:type="dxa"/>
            <w:vMerge w:val="restart"/>
          </w:tcPr>
          <w:p>
            <w:pPr>
              <w:pStyle w:val="0"/>
            </w:pPr>
            <w:r>
              <w:rPr>
                <w:sz w:val="20"/>
              </w:rPr>
              <w:t xml:space="preserve">Проведение культурно-массовых (и иных зрелищных) мероприятий в течение предшествующих 12 месяцев на дату подачи заявки</w:t>
            </w:r>
          </w:p>
        </w:tc>
        <w:tc>
          <w:tcPr>
            <w:tcW w:w="3685" w:type="dxa"/>
          </w:tcPr>
          <w:p>
            <w:pPr>
              <w:pStyle w:val="0"/>
              <w:jc w:val="center"/>
            </w:pPr>
            <w:r>
              <w:rPr>
                <w:sz w:val="20"/>
              </w:rPr>
              <w:t xml:space="preserve">1 - 2 мероприятия</w:t>
            </w:r>
          </w:p>
        </w:tc>
        <w:tc>
          <w:tcPr>
            <w:tcW w:w="1020" w:type="dxa"/>
          </w:tcPr>
          <w:p>
            <w:pPr>
              <w:pStyle w:val="0"/>
              <w:jc w:val="center"/>
            </w:pPr>
            <w:r>
              <w:rPr>
                <w:sz w:val="20"/>
              </w:rPr>
              <w:t xml:space="preserve">1</w:t>
            </w:r>
          </w:p>
        </w:tc>
      </w:tr>
      <w:tr>
        <w:tc>
          <w:tcPr>
            <w:vMerge w:val="continue"/>
          </w:tcPr>
          <w:p/>
        </w:tc>
        <w:tc>
          <w:tcPr>
            <w:vMerge w:val="continue"/>
          </w:tcPr>
          <w:p/>
        </w:tc>
        <w:tc>
          <w:tcPr>
            <w:tcW w:w="3685" w:type="dxa"/>
          </w:tcPr>
          <w:p>
            <w:pPr>
              <w:pStyle w:val="0"/>
              <w:jc w:val="center"/>
            </w:pPr>
            <w:r>
              <w:rPr>
                <w:sz w:val="20"/>
              </w:rPr>
              <w:t xml:space="preserve">3 - 5 мероприятий</w:t>
            </w:r>
          </w:p>
        </w:tc>
        <w:tc>
          <w:tcPr>
            <w:tcW w:w="1020" w:type="dxa"/>
          </w:tcPr>
          <w:p>
            <w:pPr>
              <w:pStyle w:val="0"/>
              <w:jc w:val="center"/>
            </w:pPr>
            <w:r>
              <w:rPr>
                <w:sz w:val="20"/>
              </w:rPr>
              <w:t xml:space="preserve">2</w:t>
            </w:r>
          </w:p>
        </w:tc>
      </w:tr>
      <w:tr>
        <w:tc>
          <w:tcPr>
            <w:vMerge w:val="continue"/>
          </w:tcPr>
          <w:p/>
        </w:tc>
        <w:tc>
          <w:tcPr>
            <w:vMerge w:val="continue"/>
          </w:tcPr>
          <w:p/>
        </w:tc>
        <w:tc>
          <w:tcPr>
            <w:tcW w:w="3685" w:type="dxa"/>
          </w:tcPr>
          <w:p>
            <w:pPr>
              <w:pStyle w:val="0"/>
              <w:jc w:val="center"/>
            </w:pPr>
            <w:r>
              <w:rPr>
                <w:sz w:val="20"/>
              </w:rPr>
              <w:t xml:space="preserve">6 - 8 мероприятий</w:t>
            </w:r>
          </w:p>
        </w:tc>
        <w:tc>
          <w:tcPr>
            <w:tcW w:w="1020" w:type="dxa"/>
          </w:tcPr>
          <w:p>
            <w:pPr>
              <w:pStyle w:val="0"/>
              <w:jc w:val="center"/>
            </w:pPr>
            <w:r>
              <w:rPr>
                <w:sz w:val="20"/>
              </w:rPr>
              <w:t xml:space="preserve">3</w:t>
            </w:r>
          </w:p>
        </w:tc>
      </w:tr>
      <w:tr>
        <w:tc>
          <w:tcPr>
            <w:vMerge w:val="continue"/>
          </w:tcPr>
          <w:p/>
        </w:tc>
        <w:tc>
          <w:tcPr>
            <w:vMerge w:val="continue"/>
          </w:tcPr>
          <w:p/>
        </w:tc>
        <w:tc>
          <w:tcPr>
            <w:tcW w:w="3685" w:type="dxa"/>
          </w:tcPr>
          <w:p>
            <w:pPr>
              <w:pStyle w:val="0"/>
              <w:jc w:val="center"/>
            </w:pPr>
            <w:r>
              <w:rPr>
                <w:sz w:val="20"/>
              </w:rPr>
              <w:t xml:space="preserve">9 - 10 мероприятий</w:t>
            </w:r>
          </w:p>
        </w:tc>
        <w:tc>
          <w:tcPr>
            <w:tcW w:w="1020" w:type="dxa"/>
          </w:tcPr>
          <w:p>
            <w:pPr>
              <w:pStyle w:val="0"/>
              <w:jc w:val="center"/>
            </w:pPr>
            <w:r>
              <w:rPr>
                <w:sz w:val="20"/>
              </w:rPr>
              <w:t xml:space="preserve">4</w:t>
            </w:r>
          </w:p>
        </w:tc>
      </w:tr>
      <w:tr>
        <w:tc>
          <w:tcPr>
            <w:vMerge w:val="continue"/>
          </w:tcPr>
          <w:p/>
        </w:tc>
        <w:tc>
          <w:tcPr>
            <w:vMerge w:val="continue"/>
          </w:tcPr>
          <w:p/>
        </w:tc>
        <w:tc>
          <w:tcPr>
            <w:tcW w:w="3685" w:type="dxa"/>
          </w:tcPr>
          <w:p>
            <w:pPr>
              <w:pStyle w:val="0"/>
              <w:jc w:val="center"/>
            </w:pPr>
            <w:r>
              <w:rPr>
                <w:sz w:val="20"/>
              </w:rPr>
              <w:t xml:space="preserve">более 10</w:t>
            </w:r>
          </w:p>
        </w:tc>
        <w:tc>
          <w:tcPr>
            <w:tcW w:w="1020" w:type="dxa"/>
          </w:tcPr>
          <w:p>
            <w:pPr>
              <w:pStyle w:val="0"/>
              <w:jc w:val="center"/>
            </w:pPr>
            <w:r>
              <w:rPr>
                <w:sz w:val="20"/>
              </w:rPr>
              <w:t xml:space="preserve">5</w:t>
            </w:r>
          </w:p>
        </w:tc>
      </w:tr>
      <w:tr>
        <w:tc>
          <w:tcPr>
            <w:tcW w:w="397" w:type="dxa"/>
            <w:vMerge w:val="restart"/>
          </w:tcPr>
          <w:p>
            <w:pPr>
              <w:pStyle w:val="0"/>
            </w:pPr>
            <w:r>
              <w:rPr>
                <w:sz w:val="20"/>
              </w:rPr>
              <w:t xml:space="preserve">2.</w:t>
            </w:r>
          </w:p>
        </w:tc>
        <w:tc>
          <w:tcPr>
            <w:tcW w:w="3969" w:type="dxa"/>
            <w:vMerge w:val="restart"/>
          </w:tcPr>
          <w:p>
            <w:pPr>
              <w:pStyle w:val="0"/>
            </w:pPr>
            <w:r>
              <w:rPr>
                <w:sz w:val="20"/>
              </w:rPr>
              <w:t xml:space="preserve">Число жителей и гостей Сахалинской области, принявших участие в проведенных культурно-массовых (и иных зрелищных) мероприятиях в течение предшествующих 12 месяцев, на дату подачи заявки</w:t>
            </w:r>
          </w:p>
        </w:tc>
        <w:tc>
          <w:tcPr>
            <w:tcW w:w="3685" w:type="dxa"/>
          </w:tcPr>
          <w:p>
            <w:pPr>
              <w:pStyle w:val="0"/>
              <w:jc w:val="center"/>
            </w:pPr>
            <w:r>
              <w:rPr>
                <w:sz w:val="20"/>
              </w:rPr>
              <w:t xml:space="preserve">до 30 человек</w:t>
            </w:r>
          </w:p>
        </w:tc>
        <w:tc>
          <w:tcPr>
            <w:tcW w:w="1020" w:type="dxa"/>
          </w:tcPr>
          <w:p>
            <w:pPr>
              <w:pStyle w:val="0"/>
              <w:jc w:val="center"/>
            </w:pPr>
            <w:r>
              <w:rPr>
                <w:sz w:val="20"/>
              </w:rPr>
              <w:t xml:space="preserve">1</w:t>
            </w:r>
          </w:p>
        </w:tc>
      </w:tr>
      <w:tr>
        <w:tc>
          <w:tcPr>
            <w:vMerge w:val="continue"/>
          </w:tcPr>
          <w:p/>
        </w:tc>
        <w:tc>
          <w:tcPr>
            <w:vMerge w:val="continue"/>
          </w:tcPr>
          <w:p/>
        </w:tc>
        <w:tc>
          <w:tcPr>
            <w:tcW w:w="3685" w:type="dxa"/>
          </w:tcPr>
          <w:p>
            <w:pPr>
              <w:pStyle w:val="0"/>
              <w:jc w:val="center"/>
            </w:pPr>
            <w:r>
              <w:rPr>
                <w:sz w:val="20"/>
              </w:rPr>
              <w:t xml:space="preserve">от 31 до 50 человек</w:t>
            </w:r>
          </w:p>
        </w:tc>
        <w:tc>
          <w:tcPr>
            <w:tcW w:w="1020" w:type="dxa"/>
          </w:tcPr>
          <w:p>
            <w:pPr>
              <w:pStyle w:val="0"/>
              <w:jc w:val="center"/>
            </w:pPr>
            <w:r>
              <w:rPr>
                <w:sz w:val="20"/>
              </w:rPr>
              <w:t xml:space="preserve">2</w:t>
            </w:r>
          </w:p>
        </w:tc>
      </w:tr>
      <w:tr>
        <w:tc>
          <w:tcPr>
            <w:vMerge w:val="continue"/>
          </w:tcPr>
          <w:p/>
        </w:tc>
        <w:tc>
          <w:tcPr>
            <w:vMerge w:val="continue"/>
          </w:tcPr>
          <w:p/>
        </w:tc>
        <w:tc>
          <w:tcPr>
            <w:tcW w:w="3685" w:type="dxa"/>
          </w:tcPr>
          <w:p>
            <w:pPr>
              <w:pStyle w:val="0"/>
              <w:jc w:val="center"/>
            </w:pPr>
            <w:r>
              <w:rPr>
                <w:sz w:val="20"/>
              </w:rPr>
              <w:t xml:space="preserve">от 51 до 70 человек</w:t>
            </w:r>
          </w:p>
        </w:tc>
        <w:tc>
          <w:tcPr>
            <w:tcW w:w="1020" w:type="dxa"/>
          </w:tcPr>
          <w:p>
            <w:pPr>
              <w:pStyle w:val="0"/>
              <w:jc w:val="center"/>
            </w:pPr>
            <w:r>
              <w:rPr>
                <w:sz w:val="20"/>
              </w:rPr>
              <w:t xml:space="preserve">3</w:t>
            </w:r>
          </w:p>
        </w:tc>
      </w:tr>
      <w:tr>
        <w:tc>
          <w:tcPr>
            <w:vMerge w:val="continue"/>
          </w:tcPr>
          <w:p/>
        </w:tc>
        <w:tc>
          <w:tcPr>
            <w:vMerge w:val="continue"/>
          </w:tcPr>
          <w:p/>
        </w:tc>
        <w:tc>
          <w:tcPr>
            <w:tcW w:w="3685" w:type="dxa"/>
          </w:tcPr>
          <w:p>
            <w:pPr>
              <w:pStyle w:val="0"/>
              <w:jc w:val="center"/>
            </w:pPr>
            <w:r>
              <w:rPr>
                <w:sz w:val="20"/>
              </w:rPr>
              <w:t xml:space="preserve">от 71 до 90 человек</w:t>
            </w:r>
          </w:p>
        </w:tc>
        <w:tc>
          <w:tcPr>
            <w:tcW w:w="1020" w:type="dxa"/>
          </w:tcPr>
          <w:p>
            <w:pPr>
              <w:pStyle w:val="0"/>
              <w:jc w:val="center"/>
            </w:pPr>
            <w:r>
              <w:rPr>
                <w:sz w:val="20"/>
              </w:rPr>
              <w:t xml:space="preserve">4</w:t>
            </w:r>
          </w:p>
        </w:tc>
      </w:tr>
      <w:tr>
        <w:tc>
          <w:tcPr>
            <w:vMerge w:val="continue"/>
          </w:tcPr>
          <w:p/>
        </w:tc>
        <w:tc>
          <w:tcPr>
            <w:vMerge w:val="continue"/>
          </w:tcPr>
          <w:p/>
        </w:tc>
        <w:tc>
          <w:tcPr>
            <w:tcW w:w="3685" w:type="dxa"/>
          </w:tcPr>
          <w:p>
            <w:pPr>
              <w:pStyle w:val="0"/>
              <w:jc w:val="center"/>
            </w:pPr>
            <w:r>
              <w:rPr>
                <w:sz w:val="20"/>
              </w:rPr>
              <w:t xml:space="preserve">более 90 человек</w:t>
            </w:r>
          </w:p>
        </w:tc>
        <w:tc>
          <w:tcPr>
            <w:tcW w:w="1020" w:type="dxa"/>
          </w:tcPr>
          <w:p>
            <w:pPr>
              <w:pStyle w:val="0"/>
              <w:jc w:val="center"/>
            </w:pPr>
            <w:r>
              <w:rPr>
                <w:sz w:val="20"/>
              </w:rPr>
              <w:t xml:space="preserve">5</w:t>
            </w:r>
          </w:p>
        </w:tc>
      </w:tr>
      <w:tr>
        <w:tc>
          <w:tcPr>
            <w:tcW w:w="397" w:type="dxa"/>
            <w:vMerge w:val="restart"/>
          </w:tcPr>
          <w:p>
            <w:pPr>
              <w:pStyle w:val="0"/>
            </w:pPr>
            <w:r>
              <w:rPr>
                <w:sz w:val="20"/>
              </w:rPr>
              <w:t xml:space="preserve">3.</w:t>
            </w:r>
          </w:p>
        </w:tc>
        <w:tc>
          <w:tcPr>
            <w:tcW w:w="3969" w:type="dxa"/>
            <w:vMerge w:val="restart"/>
          </w:tcPr>
          <w:p>
            <w:pPr>
              <w:pStyle w:val="0"/>
            </w:pPr>
            <w:r>
              <w:rPr>
                <w:sz w:val="20"/>
              </w:rPr>
              <w:t xml:space="preserve">Информационное освещение проведенных культурно-массовых (и иных зрелищных) мероприятий в течение предшествующих 12 месяцев на дату подачи заявки</w:t>
            </w:r>
          </w:p>
        </w:tc>
        <w:tc>
          <w:tcPr>
            <w:tcW w:w="3685" w:type="dxa"/>
          </w:tcPr>
          <w:p>
            <w:pPr>
              <w:pStyle w:val="0"/>
              <w:jc w:val="center"/>
            </w:pPr>
            <w:r>
              <w:rPr>
                <w:sz w:val="20"/>
              </w:rPr>
              <w:t xml:space="preserve">при размещении информации в печатных средствах массовой информации, а также на телевидении и радио</w:t>
            </w:r>
          </w:p>
        </w:tc>
        <w:tc>
          <w:tcPr>
            <w:tcW w:w="1020" w:type="dxa"/>
          </w:tcPr>
          <w:p>
            <w:pPr>
              <w:pStyle w:val="0"/>
              <w:jc w:val="center"/>
            </w:pPr>
            <w:r>
              <w:rPr>
                <w:sz w:val="20"/>
              </w:rPr>
              <w:t xml:space="preserve">5</w:t>
            </w:r>
          </w:p>
        </w:tc>
      </w:tr>
      <w:tr>
        <w:tc>
          <w:tcPr>
            <w:vMerge w:val="continue"/>
          </w:tcPr>
          <w:p/>
        </w:tc>
        <w:tc>
          <w:tcPr>
            <w:vMerge w:val="continue"/>
          </w:tcPr>
          <w:p/>
        </w:tc>
        <w:tc>
          <w:tcPr>
            <w:tcW w:w="3685" w:type="dxa"/>
          </w:tcPr>
          <w:p>
            <w:pPr>
              <w:pStyle w:val="0"/>
              <w:jc w:val="center"/>
            </w:pPr>
            <w:r>
              <w:rPr>
                <w:sz w:val="20"/>
              </w:rPr>
              <w:t xml:space="preserve">при размещении информации в электронных средствах массовой информации</w:t>
            </w:r>
          </w:p>
        </w:tc>
        <w:tc>
          <w:tcPr>
            <w:tcW w:w="1020" w:type="dxa"/>
          </w:tcPr>
          <w:p>
            <w:pPr>
              <w:pStyle w:val="0"/>
              <w:jc w:val="center"/>
            </w:pPr>
            <w:r>
              <w:rPr>
                <w:sz w:val="20"/>
              </w:rPr>
              <w:t xml:space="preserve">3</w:t>
            </w:r>
          </w:p>
        </w:tc>
      </w:tr>
    </w:tbl>
    <w:p>
      <w:pPr>
        <w:pStyle w:val="0"/>
        <w:ind w:firstLine="540"/>
        <w:jc w:val="both"/>
      </w:pPr>
      <w:r>
        <w:rPr>
          <w:sz w:val="20"/>
        </w:rPr>
      </w:r>
    </w:p>
    <w:p>
      <w:pPr>
        <w:pStyle w:val="0"/>
        <w:ind w:firstLine="540"/>
        <w:jc w:val="both"/>
      </w:pPr>
      <w:r>
        <w:rPr>
          <w:sz w:val="20"/>
        </w:rPr>
        <w:t xml:space="preserve">2.15.3. В целях определения победителей отбора конкурсная комиссия составляет ранжированный список участников отбора исходя из количества набранных баллов и очередности подачи заявок, рассматривает и осуществляет оценку документов по критериям, указанным в </w:t>
      </w:r>
      <w:hyperlink w:history="0" w:anchor="P119" w:tooltip="2.15.2. Определение победителей отбора осуществляется на 2-м этапе отбора в течение пяти рабочих дней со дня принятия решения конкурсной комиссией о допуске заявок СОНКО к участию в отборе по системе балльных оценок, исходя из следующих критериев:">
        <w:r>
          <w:rPr>
            <w:sz w:val="20"/>
            <w:color w:val="0000ff"/>
          </w:rPr>
          <w:t xml:space="preserve">подпункте 2.15.2</w:t>
        </w:r>
      </w:hyperlink>
      <w:r>
        <w:rPr>
          <w:sz w:val="20"/>
        </w:rPr>
        <w:t xml:space="preserve"> настоящего Порядка, и формирует список победителей отбора.</w:t>
      </w:r>
    </w:p>
    <w:p>
      <w:pPr>
        <w:pStyle w:val="0"/>
        <w:spacing w:before="200" w:line-rule="auto"/>
        <w:ind w:firstLine="540"/>
        <w:jc w:val="both"/>
      </w:pPr>
      <w:r>
        <w:rPr>
          <w:sz w:val="20"/>
        </w:rPr>
        <w:t xml:space="preserve">2.15.4. Победителями отбора признаются организации, занявшие первое, второе и третье место в ранжированном списке участников отбора.</w:t>
      </w:r>
    </w:p>
    <w:bookmarkStart w:id="158" w:name="P158"/>
    <w:bookmarkEnd w:id="158"/>
    <w:p>
      <w:pPr>
        <w:pStyle w:val="0"/>
        <w:spacing w:before="200" w:line-rule="auto"/>
        <w:ind w:firstLine="540"/>
        <w:jc w:val="both"/>
      </w:pPr>
      <w:r>
        <w:rPr>
          <w:sz w:val="20"/>
        </w:rPr>
        <w:t xml:space="preserve">2.16. Результаты проведения отбора в течение двух рабочих дней с даты окончания срока определения победителей отбора оформляются протоколом заседания конкурсной комиссии, который включает следующие сведения:</w:t>
      </w:r>
    </w:p>
    <w:p>
      <w:pPr>
        <w:pStyle w:val="0"/>
        <w:spacing w:before="200" w:line-rule="auto"/>
        <w:ind w:firstLine="540"/>
        <w:jc w:val="both"/>
      </w:pPr>
      <w:r>
        <w:rPr>
          <w:sz w:val="20"/>
        </w:rPr>
        <w:t xml:space="preserve">- дата, время и место проведения рассмотрения заявок участников отбора;</w:t>
      </w:r>
    </w:p>
    <w:p>
      <w:pPr>
        <w:pStyle w:val="0"/>
        <w:spacing w:before="200" w:line-rule="auto"/>
        <w:ind w:firstLine="540"/>
        <w:jc w:val="both"/>
      </w:pPr>
      <w:r>
        <w:rPr>
          <w:sz w:val="20"/>
        </w:rPr>
        <w:t xml:space="preserve">- дата, время и место оценки заявок участников отбора;</w:t>
      </w:r>
    </w:p>
    <w:p>
      <w:pPr>
        <w:pStyle w:val="0"/>
        <w:spacing w:before="200" w:line-rule="auto"/>
        <w:ind w:firstLine="540"/>
        <w:jc w:val="both"/>
      </w:pPr>
      <w:r>
        <w:rPr>
          <w:sz w:val="20"/>
        </w:rPr>
        <w:t xml:space="preserve">- информация об участниках отбора, заявки которых были рассмотрены;</w:t>
      </w:r>
    </w:p>
    <w:p>
      <w:pPr>
        <w:pStyle w:val="0"/>
        <w:spacing w:before="200" w:line-rule="auto"/>
        <w:ind w:firstLine="540"/>
        <w:jc w:val="both"/>
      </w:pPr>
      <w:r>
        <w:rPr>
          <w:sz w:val="20"/>
        </w:rPr>
        <w:t xml:space="preserve">-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pPr>
        <w:pStyle w:val="0"/>
        <w:spacing w:before="200" w:line-rule="auto"/>
        <w:ind w:firstLine="540"/>
        <w:jc w:val="both"/>
      </w:pPr>
      <w:r>
        <w:rPr>
          <w:sz w:val="20"/>
        </w:rPr>
        <w:t xml:space="preserve">- наименование получателя субсидий, с которым заключается соглашение, и размер предоставляемой ему субсидии.</w:t>
      </w:r>
    </w:p>
    <w:bookmarkStart w:id="165" w:name="P165"/>
    <w:bookmarkEnd w:id="165"/>
    <w:p>
      <w:pPr>
        <w:pStyle w:val="0"/>
        <w:spacing w:before="200" w:line-rule="auto"/>
        <w:ind w:firstLine="540"/>
        <w:jc w:val="both"/>
      </w:pPr>
      <w:r>
        <w:rPr>
          <w:sz w:val="20"/>
        </w:rPr>
        <w:t xml:space="preserve">2.17. Основаниями для отклонения заявки участника отбора на стадии рассмотрения и оценки заявок являются:</w:t>
      </w:r>
    </w:p>
    <w:p>
      <w:pPr>
        <w:pStyle w:val="0"/>
        <w:spacing w:before="200" w:line-rule="auto"/>
        <w:ind w:firstLine="540"/>
        <w:jc w:val="both"/>
      </w:pPr>
      <w:r>
        <w:rPr>
          <w:sz w:val="20"/>
        </w:rPr>
        <w:t xml:space="preserve">- несоответствие участника отбора категории отбора получателей субсидии, указанной в </w:t>
      </w:r>
      <w:hyperlink w:history="0" w:anchor="P57" w:tooltip="1.6. Участниками отбора являются некоммерческие организации, включенные в реестр социально ориентированных некоммерческих организаций - исполнителей общественно полезных услуг в соответствии с постановлением Правительства Российской Федерации от 26.01.2017 N 89 &quot;О реестре некоммерческих организаций - исполнителей общественно полезных услуг&quot; (далее - СОНКО, участник отбора), основным видом деятельности которых являются деятельность в сфере культуры, организация и проведение культурно-массовых мероприятий.">
        <w:r>
          <w:rPr>
            <w:sz w:val="20"/>
            <w:color w:val="0000ff"/>
          </w:rPr>
          <w:t xml:space="preserve">пункте 1.6</w:t>
        </w:r>
      </w:hyperlink>
      <w:r>
        <w:rPr>
          <w:sz w:val="20"/>
        </w:rPr>
        <w:t xml:space="preserve"> настоящего Порядка, и требованиям, установленным </w:t>
      </w:r>
      <w:hyperlink w:history="0" w:anchor="P83" w:tooltip="2.4.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 несоответствие представленной СОНКО заявки и документов, предусмотренных </w:t>
      </w:r>
      <w:hyperlink w:history="0" w:anchor="P92" w:tooltip="2.5. Для участия в отборе участники отбора представляют в министерство следующие документы:">
        <w:r>
          <w:rPr>
            <w:sz w:val="20"/>
            <w:color w:val="0000ff"/>
          </w:rPr>
          <w:t xml:space="preserve">пунктом 2.5</w:t>
        </w:r>
      </w:hyperlink>
      <w:r>
        <w:rPr>
          <w:sz w:val="20"/>
        </w:rPr>
        <w:t xml:space="preserve"> настоящего Порядка, требованиям к заявкам участников отбора, установленным в объявлении о проведении отбора;</w:t>
      </w:r>
    </w:p>
    <w:p>
      <w:pPr>
        <w:pStyle w:val="0"/>
        <w:spacing w:before="200" w:line-rule="auto"/>
        <w:ind w:firstLine="540"/>
        <w:jc w:val="both"/>
      </w:pPr>
      <w:r>
        <w:rPr>
          <w:sz w:val="20"/>
        </w:rPr>
        <w:t xml:space="preserve">- недостоверность представленной СОНКО информации, в том числе информации о месте нахождения и адресе СОНКО;</w:t>
      </w:r>
    </w:p>
    <w:p>
      <w:pPr>
        <w:pStyle w:val="0"/>
        <w:spacing w:before="200" w:line-rule="auto"/>
        <w:ind w:firstLine="540"/>
        <w:jc w:val="both"/>
      </w:pPr>
      <w:r>
        <w:rPr>
          <w:sz w:val="20"/>
        </w:rPr>
        <w:t xml:space="preserve">- подача заявки после истечения даты и (или) времени, определенных для подачи заявок и указанных в объявлении о проведении отбора.</w:t>
      </w:r>
    </w:p>
    <w:p>
      <w:pPr>
        <w:pStyle w:val="0"/>
        <w:spacing w:before="200" w:line-rule="auto"/>
        <w:ind w:firstLine="540"/>
        <w:jc w:val="both"/>
      </w:pPr>
      <w:r>
        <w:rPr>
          <w:sz w:val="20"/>
        </w:rPr>
        <w:t xml:space="preserve">2.18. Информация о результатах отбора, включая сведения, предусмотренные </w:t>
      </w:r>
      <w:hyperlink w:history="0" w:anchor="P158" w:tooltip="2.16. Результаты проведения отбора в течение двух рабочих дней с даты окончания срока определения победителей отбора оформляются протоколом заседания конкурсной комиссии, который включает следующие сведения:">
        <w:r>
          <w:rPr>
            <w:sz w:val="20"/>
            <w:color w:val="0000ff"/>
          </w:rPr>
          <w:t xml:space="preserve">пунктом 2.16</w:t>
        </w:r>
      </w:hyperlink>
      <w:r>
        <w:rPr>
          <w:sz w:val="20"/>
        </w:rPr>
        <w:t xml:space="preserve"> настоящего Порядка, размещается министерством на едином портале и на официальном сайте министерства в течение двух рабочих дней со дня окончания рассмотрения заявок и оформления протокола конкурсной комиссией.</w:t>
      </w:r>
    </w:p>
    <w:p>
      <w:pPr>
        <w:pStyle w:val="0"/>
        <w:jc w:val="center"/>
      </w:pPr>
      <w:r>
        <w:rPr>
          <w:sz w:val="20"/>
        </w:rPr>
      </w:r>
    </w:p>
    <w:p>
      <w:pPr>
        <w:pStyle w:val="2"/>
        <w:outlineLvl w:val="1"/>
        <w:jc w:val="center"/>
      </w:pPr>
      <w:r>
        <w:rPr>
          <w:sz w:val="20"/>
        </w:rPr>
        <w:t xml:space="preserve">3. Условия и порядок предоставления субсидии</w:t>
      </w:r>
    </w:p>
    <w:p>
      <w:pPr>
        <w:pStyle w:val="0"/>
        <w:jc w:val="center"/>
      </w:pPr>
      <w:r>
        <w:rPr>
          <w:sz w:val="20"/>
        </w:rPr>
      </w:r>
    </w:p>
    <w:bookmarkStart w:id="174" w:name="P174"/>
    <w:bookmarkEnd w:id="174"/>
    <w:p>
      <w:pPr>
        <w:pStyle w:val="0"/>
        <w:ind w:firstLine="540"/>
        <w:jc w:val="both"/>
      </w:pPr>
      <w:r>
        <w:rPr>
          <w:sz w:val="20"/>
        </w:rPr>
        <w:t xml:space="preserve">3.1. На основании решения конкурсной комиссии министерство в течение пяти рабочих дней с даты оформления протокола конкурсной комиссией принимает решение о предоставлении или об отказе в предоставлении субсидии.</w:t>
      </w:r>
    </w:p>
    <w:p>
      <w:pPr>
        <w:pStyle w:val="0"/>
        <w:spacing w:before="200" w:line-rule="auto"/>
        <w:ind w:firstLine="540"/>
        <w:jc w:val="both"/>
      </w:pPr>
      <w:r>
        <w:rPr>
          <w:sz w:val="20"/>
        </w:rPr>
        <w:t xml:space="preserve">Решение о предоставлении субсидии принимается министерством в форме распоряжения.</w:t>
      </w:r>
    </w:p>
    <w:p>
      <w:pPr>
        <w:pStyle w:val="0"/>
        <w:spacing w:before="200" w:line-rule="auto"/>
        <w:ind w:firstLine="540"/>
        <w:jc w:val="both"/>
      </w:pPr>
      <w:r>
        <w:rPr>
          <w:sz w:val="20"/>
        </w:rPr>
        <w:t xml:space="preserve">В случае принятия решения об отказе в предоставлении субсидии министерство в течение пяти рабочих дней направляет участнику отбора соответствующее письменное уведомление с обоснованием причин отказа.</w:t>
      </w:r>
    </w:p>
    <w:p>
      <w:pPr>
        <w:pStyle w:val="0"/>
        <w:spacing w:before="200" w:line-rule="auto"/>
        <w:ind w:firstLine="540"/>
        <w:jc w:val="both"/>
      </w:pPr>
      <w:r>
        <w:rPr>
          <w:sz w:val="20"/>
        </w:rPr>
        <w:t xml:space="preserve">3.2. Основания для отказа СОНКО в предоставлении субсидии:</w:t>
      </w:r>
    </w:p>
    <w:p>
      <w:pPr>
        <w:pStyle w:val="0"/>
        <w:spacing w:before="200" w:line-rule="auto"/>
        <w:ind w:firstLine="540"/>
        <w:jc w:val="both"/>
      </w:pPr>
      <w:r>
        <w:rPr>
          <w:sz w:val="20"/>
        </w:rPr>
        <w:t xml:space="preserve">3.2.1. отказ получателя субсидии от подписания соглашения;</w:t>
      </w:r>
    </w:p>
    <w:p>
      <w:pPr>
        <w:pStyle w:val="0"/>
        <w:spacing w:before="200" w:line-rule="auto"/>
        <w:ind w:firstLine="540"/>
        <w:jc w:val="both"/>
      </w:pPr>
      <w:r>
        <w:rPr>
          <w:sz w:val="20"/>
        </w:rPr>
        <w:t xml:space="preserve">3.2.2. установление факта недостоверности предоставленной получателем субсидии информации:</w:t>
      </w:r>
    </w:p>
    <w:p>
      <w:pPr>
        <w:pStyle w:val="0"/>
        <w:spacing w:before="200" w:line-rule="auto"/>
        <w:ind w:firstLine="540"/>
        <w:jc w:val="both"/>
      </w:pPr>
      <w:r>
        <w:rPr>
          <w:sz w:val="20"/>
        </w:rPr>
        <w:t xml:space="preserve">3.2.3. в случае если участники отбора заняли четвертое, пятое и т.д. места в ранжированном списке участников отбора;</w:t>
      </w:r>
    </w:p>
    <w:p>
      <w:pPr>
        <w:pStyle w:val="0"/>
        <w:spacing w:before="200" w:line-rule="auto"/>
        <w:ind w:firstLine="540"/>
        <w:jc w:val="both"/>
      </w:pPr>
      <w:r>
        <w:rPr>
          <w:sz w:val="20"/>
        </w:rPr>
        <w:t xml:space="preserve">3.3. В случае принятия решения о предоставлении субсидии министерство заключает с победителем отбора соглашение с учетом положений, предусмотренных </w:t>
      </w:r>
      <w:hyperlink w:history="0" w:anchor="P184" w:tooltip="3.6. В соглашение включаются следующие положения:">
        <w:r>
          <w:rPr>
            <w:sz w:val="20"/>
            <w:color w:val="0000ff"/>
          </w:rPr>
          <w:t xml:space="preserve">пунктом 3.6</w:t>
        </w:r>
      </w:hyperlink>
      <w:r>
        <w:rPr>
          <w:sz w:val="20"/>
        </w:rPr>
        <w:t xml:space="preserve"> настоящего Порядка.</w:t>
      </w:r>
    </w:p>
    <w:p>
      <w:pPr>
        <w:pStyle w:val="0"/>
        <w:spacing w:before="200" w:line-rule="auto"/>
        <w:ind w:firstLine="540"/>
        <w:jc w:val="both"/>
      </w:pPr>
      <w:r>
        <w:rPr>
          <w:sz w:val="20"/>
        </w:rPr>
        <w:t xml:space="preserve">3.4. Соглашение, в том числе дополнительное соглашение о внесении изменений в соглашение, а также соглашение о расторжении соглашения заключаются в соответствии с типовыми формами, установленными министерством финансов Сахалинской области.</w:t>
      </w:r>
    </w:p>
    <w:p>
      <w:pPr>
        <w:pStyle w:val="0"/>
        <w:spacing w:before="200" w:line-rule="auto"/>
        <w:ind w:firstLine="540"/>
        <w:jc w:val="both"/>
      </w:pPr>
      <w:r>
        <w:rPr>
          <w:sz w:val="20"/>
        </w:rPr>
        <w:t xml:space="preserve">3.5. Соглашение в отношении субсидии, предоставляемой из бюджета Сахалинской области, если источником финансового обеспечения расходных обязательств Сахалинской области по предоставлению субсидии являются межбюджетные трансферты, имеющие целевое назначение, из федерального бюджета бюджету Сахалинской области, с соблюдением требований о защите государственной тайны заключается в системе "Электронный бюджет" в соответствии с типовыми формами, установленными Министерством финансов Российской Федерации.</w:t>
      </w:r>
    </w:p>
    <w:bookmarkStart w:id="184" w:name="P184"/>
    <w:bookmarkEnd w:id="184"/>
    <w:p>
      <w:pPr>
        <w:pStyle w:val="0"/>
        <w:spacing w:before="200" w:line-rule="auto"/>
        <w:ind w:firstLine="540"/>
        <w:jc w:val="both"/>
      </w:pPr>
      <w:r>
        <w:rPr>
          <w:sz w:val="20"/>
        </w:rPr>
        <w:t xml:space="preserve">3.6. В соглашение включаются следующие положения:</w:t>
      </w:r>
    </w:p>
    <w:p>
      <w:pPr>
        <w:pStyle w:val="0"/>
        <w:spacing w:before="200" w:line-rule="auto"/>
        <w:ind w:firstLine="540"/>
        <w:jc w:val="both"/>
      </w:pPr>
      <w:r>
        <w:rPr>
          <w:sz w:val="20"/>
        </w:rPr>
        <w:t xml:space="preserve">- о запрете приобретения получателем субсидии - юридическим лицом, а также иными юридическими лицами, получающими средства на основании договоров, заключенных с получателем субсидии, за счет полученных из бюджета Сахалинской области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связанных с достижением результатов предоставления этих средств;</w:t>
      </w:r>
    </w:p>
    <w:p>
      <w:pPr>
        <w:pStyle w:val="0"/>
        <w:spacing w:before="200" w:line-rule="auto"/>
        <w:ind w:firstLine="540"/>
        <w:jc w:val="both"/>
      </w:pPr>
      <w:r>
        <w:rPr>
          <w:sz w:val="20"/>
        </w:rPr>
        <w:t xml:space="preserve">-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history="0" w:anchor="P54" w:tooltip="1.4. 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министерство культуры и архивного дела Сахалинской области (далее - министерство).">
        <w:r>
          <w:rPr>
            <w:sz w:val="20"/>
            <w:color w:val="0000ff"/>
          </w:rPr>
          <w:t xml:space="preserve">пункте 1.4</w:t>
        </w:r>
      </w:hyperlink>
      <w:r>
        <w:rPr>
          <w:sz w:val="20"/>
        </w:rPr>
        <w:t xml:space="preserve"> настоящего Порядка, приводящих к невозможности предоставления субсидии в размере, определенном в соглашении. В случае недостижения согласия по новым условиям заключается соглашение о расторжении;</w:t>
      </w:r>
    </w:p>
    <w:p>
      <w:pPr>
        <w:pStyle w:val="0"/>
        <w:spacing w:before="200" w:line-rule="auto"/>
        <w:ind w:firstLine="540"/>
        <w:jc w:val="both"/>
      </w:pPr>
      <w:r>
        <w:rPr>
          <w:sz w:val="20"/>
        </w:rPr>
        <w:t xml:space="preserve">- о согласии получателя субсидии, а также лиц, получающих средства на основании договоров, заключенных с получателями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органом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25"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26"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3.7. Министерство в течение пяти дней со дня принятия распоряжения, указанного в </w:t>
      </w:r>
      <w:hyperlink w:history="0" w:anchor="P174" w:tooltip="3.1. На основании решения конкурсной комиссии министерство в течение пяти рабочих дней с даты оформления протокола конкурсной комиссией принимает решение о предоставлении или об отказе в предоставлении субсидии.">
        <w:r>
          <w:rPr>
            <w:sz w:val="20"/>
            <w:color w:val="0000ff"/>
          </w:rPr>
          <w:t xml:space="preserve">пункте 3.1</w:t>
        </w:r>
      </w:hyperlink>
      <w:r>
        <w:rPr>
          <w:sz w:val="20"/>
        </w:rPr>
        <w:t xml:space="preserve"> настоящего Порядка, направляет получателю субсидии проект соглашения. Получатель субсидии в течение пяти дней со дня получения проекта соглашения рассматривает, подписывает и представляет в министерство два экземпляра соглашения.</w:t>
      </w:r>
    </w:p>
    <w:p>
      <w:pPr>
        <w:pStyle w:val="0"/>
        <w:spacing w:before="200" w:line-rule="auto"/>
        <w:ind w:firstLine="540"/>
        <w:jc w:val="both"/>
      </w:pPr>
      <w:r>
        <w:rPr>
          <w:sz w:val="20"/>
        </w:rPr>
        <w:t xml:space="preserve">3.8. Размер субсидии для победителей отбора рассчитывается в соответствии со следующей формулой:</w:t>
      </w:r>
    </w:p>
    <w:p>
      <w:pPr>
        <w:pStyle w:val="0"/>
        <w:jc w:val="center"/>
      </w:pPr>
      <w:r>
        <w:rPr>
          <w:sz w:val="20"/>
        </w:rPr>
      </w:r>
    </w:p>
    <w:p>
      <w:pPr>
        <w:pStyle w:val="0"/>
        <w:jc w:val="center"/>
      </w:pPr>
      <w:r>
        <w:rPr>
          <w:sz w:val="20"/>
        </w:rPr>
        <w:t xml:space="preserve">Vi = Si * Ri, где:</w:t>
      </w:r>
    </w:p>
    <w:p>
      <w:pPr>
        <w:pStyle w:val="0"/>
        <w:jc w:val="center"/>
      </w:pPr>
      <w:r>
        <w:rPr>
          <w:sz w:val="20"/>
        </w:rPr>
      </w:r>
    </w:p>
    <w:p>
      <w:pPr>
        <w:pStyle w:val="0"/>
        <w:ind w:firstLine="540"/>
        <w:jc w:val="both"/>
      </w:pPr>
      <w:r>
        <w:rPr>
          <w:sz w:val="20"/>
        </w:rPr>
        <w:t xml:space="preserve">V</w:t>
      </w:r>
      <w:r>
        <w:rPr>
          <w:sz w:val="20"/>
          <w:vertAlign w:val="subscript"/>
        </w:rPr>
        <w:t xml:space="preserve">i</w:t>
      </w:r>
      <w:r>
        <w:rPr>
          <w:sz w:val="20"/>
        </w:rPr>
        <w:t xml:space="preserve"> - расчетный размер субсидии, предусмотренный к получению победителем отбора, занявшим i-е место в ранжированном списке;</w:t>
      </w:r>
    </w:p>
    <w:p>
      <w:pPr>
        <w:pStyle w:val="0"/>
        <w:spacing w:before="200" w:line-rule="auto"/>
        <w:ind w:firstLine="540"/>
        <w:jc w:val="both"/>
      </w:pPr>
      <w:r>
        <w:rPr>
          <w:sz w:val="20"/>
        </w:rPr>
        <w:t xml:space="preserve">S</w:t>
      </w:r>
      <w:r>
        <w:rPr>
          <w:sz w:val="20"/>
          <w:vertAlign w:val="subscript"/>
        </w:rPr>
        <w:t xml:space="preserve">i</w:t>
      </w:r>
      <w:r>
        <w:rPr>
          <w:sz w:val="20"/>
        </w:rPr>
        <w:t xml:space="preserve"> - сумма расходов на реализацию конкурсного проекта, указанная в заявке на участие в отборе победителем отбора, занявшим i-е место в ранжированном списке;</w:t>
      </w:r>
    </w:p>
    <w:p>
      <w:pPr>
        <w:pStyle w:val="0"/>
        <w:spacing w:before="200" w:line-rule="auto"/>
        <w:ind w:firstLine="540"/>
        <w:jc w:val="both"/>
      </w:pPr>
      <w:r>
        <w:rPr>
          <w:sz w:val="20"/>
        </w:rPr>
        <w:t xml:space="preserve">R</w:t>
      </w:r>
      <w:r>
        <w:rPr>
          <w:sz w:val="20"/>
          <w:vertAlign w:val="subscript"/>
        </w:rPr>
        <w:t xml:space="preserve">i</w:t>
      </w:r>
      <w:r>
        <w:rPr>
          <w:sz w:val="20"/>
        </w:rPr>
        <w:t xml:space="preserve"> - доля обеспечения затрат на реализацию конкурсного проекта победителя отбора, занявшего i-е место в ранжированном списке, равная:</w:t>
      </w:r>
    </w:p>
    <w:p>
      <w:pPr>
        <w:pStyle w:val="0"/>
        <w:spacing w:before="200" w:line-rule="auto"/>
        <w:ind w:firstLine="540"/>
        <w:jc w:val="both"/>
      </w:pPr>
      <w:r>
        <w:rPr>
          <w:sz w:val="20"/>
        </w:rPr>
        <w:t xml:space="preserve">- 0,9 для победителя отбора, занявшего первое место в ранжированном списке;</w:t>
      </w:r>
    </w:p>
    <w:p>
      <w:pPr>
        <w:pStyle w:val="0"/>
        <w:spacing w:before="200" w:line-rule="auto"/>
        <w:ind w:firstLine="540"/>
        <w:jc w:val="both"/>
      </w:pPr>
      <w:r>
        <w:rPr>
          <w:sz w:val="20"/>
        </w:rPr>
        <w:t xml:space="preserve">- 0,7 для победителя отбора, занявшего второе место в ранжированном списке;</w:t>
      </w:r>
    </w:p>
    <w:p>
      <w:pPr>
        <w:pStyle w:val="0"/>
        <w:spacing w:before="200" w:line-rule="auto"/>
        <w:ind w:firstLine="540"/>
        <w:jc w:val="both"/>
      </w:pPr>
      <w:r>
        <w:rPr>
          <w:sz w:val="20"/>
        </w:rPr>
        <w:t xml:space="preserve">- 0,5 для победителя отбора, занявшего третье место в ранжированном списке.</w:t>
      </w:r>
    </w:p>
    <w:p>
      <w:pPr>
        <w:pStyle w:val="0"/>
        <w:spacing w:before="200" w:line-rule="auto"/>
        <w:ind w:firstLine="540"/>
        <w:jc w:val="both"/>
      </w:pPr>
      <w:r>
        <w:rPr>
          <w:sz w:val="20"/>
        </w:rPr>
        <w:t xml:space="preserve">В случае если сумма расчетных размеров субсидий победителей отбора превышает общий объем бюджетных ассигнований, предусмотренный министерству как главному распорядителю бюджетных средств на соответствующий год на цель, определенную настоящим Порядком, расчетный размер субсидии, предусмотренный к получению победителем отбора, занявшим i-е место в ранжированном списке, корректируется с учетом коэффициента выравнивания V</w:t>
      </w:r>
      <w:r>
        <w:rPr>
          <w:sz w:val="20"/>
          <w:vertAlign w:val="subscript"/>
        </w:rPr>
        <w:t xml:space="preserve">ik</w:t>
      </w:r>
      <w:r>
        <w:rPr>
          <w:sz w:val="20"/>
        </w:rPr>
        <w:t xml:space="preserve"> по формуле:</w:t>
      </w:r>
    </w:p>
    <w:p>
      <w:pPr>
        <w:pStyle w:val="0"/>
        <w:jc w:val="center"/>
      </w:pPr>
      <w:r>
        <w:rPr>
          <w:sz w:val="20"/>
        </w:rPr>
      </w:r>
    </w:p>
    <w:p>
      <w:pPr>
        <w:pStyle w:val="0"/>
        <w:jc w:val="center"/>
      </w:pPr>
      <w:r>
        <w:rPr>
          <w:sz w:val="20"/>
        </w:rPr>
        <w:t xml:space="preserve">V</w:t>
      </w:r>
      <w:r>
        <w:rPr>
          <w:sz w:val="20"/>
          <w:vertAlign w:val="subscript"/>
        </w:rPr>
        <w:t xml:space="preserve">ik</w:t>
      </w:r>
      <w:r>
        <w:rPr>
          <w:sz w:val="20"/>
        </w:rPr>
        <w:t xml:space="preserve"> = V</w:t>
      </w:r>
      <w:r>
        <w:rPr>
          <w:sz w:val="20"/>
          <w:vertAlign w:val="subscript"/>
        </w:rPr>
        <w:t xml:space="preserve">i</w:t>
      </w:r>
      <w:r>
        <w:rPr>
          <w:sz w:val="20"/>
        </w:rPr>
        <w:t xml:space="preserve"> * K, где:</w:t>
      </w:r>
    </w:p>
    <w:p>
      <w:pPr>
        <w:pStyle w:val="0"/>
        <w:jc w:val="center"/>
      </w:pPr>
      <w:r>
        <w:rPr>
          <w:sz w:val="20"/>
        </w:rPr>
      </w:r>
    </w:p>
    <w:p>
      <w:pPr>
        <w:pStyle w:val="0"/>
        <w:ind w:firstLine="540"/>
        <w:jc w:val="both"/>
      </w:pPr>
      <w:r>
        <w:rPr>
          <w:sz w:val="20"/>
        </w:rPr>
        <w:t xml:space="preserve">V</w:t>
      </w:r>
      <w:r>
        <w:rPr>
          <w:sz w:val="20"/>
          <w:vertAlign w:val="subscript"/>
        </w:rPr>
        <w:t xml:space="preserve">ik</w:t>
      </w:r>
      <w:r>
        <w:rPr>
          <w:sz w:val="20"/>
        </w:rPr>
        <w:t xml:space="preserve"> - скорректированный размер субсидии победителя отбора, занявшего i-е место в ранжированном списке;</w:t>
      </w:r>
    </w:p>
    <w:p>
      <w:pPr>
        <w:pStyle w:val="0"/>
        <w:spacing w:before="200" w:line-rule="auto"/>
        <w:ind w:firstLine="540"/>
        <w:jc w:val="both"/>
      </w:pPr>
      <w:r>
        <w:rPr>
          <w:sz w:val="20"/>
        </w:rPr>
        <w:t xml:space="preserve">K - коэффициент выравнивания, который рассчитывается по формуле:</w:t>
      </w:r>
    </w:p>
    <w:p>
      <w:pPr>
        <w:pStyle w:val="0"/>
        <w:jc w:val="center"/>
      </w:pPr>
      <w:r>
        <w:rPr>
          <w:sz w:val="20"/>
        </w:rPr>
      </w:r>
    </w:p>
    <w:p>
      <w:pPr>
        <w:pStyle w:val="0"/>
        <w:jc w:val="center"/>
      </w:pPr>
      <w:r>
        <w:rPr>
          <w:position w:val="-9"/>
        </w:rPr>
        <w:drawing>
          <wp:inline distT="0" distB="0" distL="0" distR="0">
            <wp:extent cx="119634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196340" cy="251460"/>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V - общий объем бюджетных ассигнований, предусмотренный министерству как главному распорядителю бюджетных средств на соответствующий год на цель, определенную настоящим Порядком.</w:t>
      </w:r>
    </w:p>
    <w:p>
      <w:pPr>
        <w:pStyle w:val="0"/>
        <w:spacing w:before="200" w:line-rule="auto"/>
        <w:ind w:firstLine="540"/>
        <w:jc w:val="both"/>
      </w:pPr>
      <w:r>
        <w:rPr>
          <w:sz w:val="20"/>
        </w:rPr>
        <w:t xml:space="preserve">3.9. Планируемым результатом предоставления субсидии является реализованный получателем субсидии конкурсный проект. Дата завершения и конечный результат предоставления субсидии устанавливаются в соглашении.</w:t>
      </w:r>
    </w:p>
    <w:p>
      <w:pPr>
        <w:pStyle w:val="0"/>
        <w:spacing w:before="200" w:line-rule="auto"/>
        <w:ind w:firstLine="540"/>
        <w:jc w:val="both"/>
      </w:pPr>
      <w:r>
        <w:rPr>
          <w:sz w:val="20"/>
        </w:rPr>
        <w:t xml:space="preserve">3.10. Перечисление субсидии осуществляется в полном объеме на расчетный счет получателя субсидии, открытый в учреждениях Центрального банка Российской Федерации или кредитных организациях (за исключением субсидии, подлежащей в соответствии с бюджетным законодательством Российской Федерации казначейскому сопровождению), по реквизитам, указанным в соглашении, не позднее 30 календарных дней с момента подписания сторонами соглашения.</w:t>
      </w:r>
    </w:p>
    <w:p>
      <w:pPr>
        <w:pStyle w:val="0"/>
        <w:spacing w:before="200" w:line-rule="auto"/>
        <w:ind w:firstLine="540"/>
        <w:jc w:val="both"/>
      </w:pPr>
      <w:r>
        <w:rPr>
          <w:sz w:val="20"/>
        </w:rPr>
        <w:t xml:space="preserve">В случае если субсидия подлежит в соответствии с бюджетным законодательством Российской Федерации казначейскому сопровождению, перечисление осуществляется на лицевые счета, предназначенные для учета операций неучастника бюджетного процесса в рамках казначейского сопровождения.</w:t>
      </w:r>
    </w:p>
    <w:p>
      <w:pPr>
        <w:pStyle w:val="0"/>
        <w:spacing w:before="200" w:line-rule="auto"/>
        <w:ind w:firstLine="540"/>
        <w:jc w:val="both"/>
      </w:pPr>
      <w:r>
        <w:rPr>
          <w:sz w:val="20"/>
        </w:rPr>
        <w:t xml:space="preserve">3.11. Предоставленная субсидия не может быть использована получателем субсидии на:</w:t>
      </w:r>
    </w:p>
    <w:p>
      <w:pPr>
        <w:pStyle w:val="0"/>
        <w:spacing w:before="200" w:line-rule="auto"/>
        <w:ind w:firstLine="540"/>
        <w:jc w:val="both"/>
      </w:pPr>
      <w:r>
        <w:rPr>
          <w:sz w:val="20"/>
        </w:rPr>
        <w:t xml:space="preserve">- осуществление деятельности получателем субсидии, не связанной с представленным на отбор проектом;</w:t>
      </w:r>
    </w:p>
    <w:p>
      <w:pPr>
        <w:pStyle w:val="0"/>
        <w:spacing w:before="200" w:line-rule="auto"/>
        <w:ind w:firstLine="540"/>
        <w:jc w:val="both"/>
      </w:pPr>
      <w:r>
        <w:rPr>
          <w:sz w:val="20"/>
        </w:rPr>
        <w:t xml:space="preserve">- реализацию коммерческих проектов, предполагающих извлечение прибыли;</w:t>
      </w:r>
    </w:p>
    <w:p>
      <w:pPr>
        <w:pStyle w:val="0"/>
        <w:spacing w:before="200" w:line-rule="auto"/>
        <w:ind w:firstLine="540"/>
        <w:jc w:val="both"/>
      </w:pPr>
      <w:r>
        <w:rPr>
          <w:sz w:val="20"/>
        </w:rPr>
        <w:t xml:space="preserve">- оказание материальной помощи;</w:t>
      </w:r>
    </w:p>
    <w:p>
      <w:pPr>
        <w:pStyle w:val="0"/>
        <w:spacing w:before="200" w:line-rule="auto"/>
        <w:ind w:firstLine="540"/>
        <w:jc w:val="both"/>
      </w:pPr>
      <w:r>
        <w:rPr>
          <w:sz w:val="20"/>
        </w:rPr>
        <w:t xml:space="preserve">-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pPr>
        <w:pStyle w:val="0"/>
        <w:spacing w:before="200" w:line-rule="auto"/>
        <w:ind w:firstLine="540"/>
        <w:jc w:val="both"/>
      </w:pPr>
      <w:r>
        <w:rPr>
          <w:sz w:val="20"/>
        </w:rPr>
        <w:t xml:space="preserve">- приобретение недвижимого имущества (включая земельные участки), капитальное строительство, капитальный ремонт зданий (сооружений);</w:t>
      </w:r>
    </w:p>
    <w:p>
      <w:pPr>
        <w:pStyle w:val="0"/>
        <w:spacing w:before="200" w:line-rule="auto"/>
        <w:ind w:firstLine="540"/>
        <w:jc w:val="both"/>
      </w:pPr>
      <w:r>
        <w:rPr>
          <w:sz w:val="20"/>
        </w:rPr>
        <w:t xml:space="preserve">- погашение кредиторской задолженности, не относящейся к реализации конкурсного проекта.</w:t>
      </w:r>
    </w:p>
    <w:p>
      <w:pPr>
        <w:pStyle w:val="0"/>
        <w:spacing w:before="200" w:line-rule="auto"/>
        <w:ind w:firstLine="540"/>
        <w:jc w:val="both"/>
      </w:pPr>
      <w:r>
        <w:rPr>
          <w:sz w:val="20"/>
        </w:rPr>
        <w:t xml:space="preserve">3.12. Остаток субсидии, неиспользованной в текущем финансовом году, подлежит возврату в бюджет Сахалинской области в течение пяти рабочих дней со дня получения требования министерства о возврате денежных средств.</w:t>
      </w:r>
    </w:p>
    <w:p>
      <w:pPr>
        <w:pStyle w:val="0"/>
        <w:spacing w:before="200" w:line-rule="auto"/>
        <w:ind w:firstLine="540"/>
        <w:jc w:val="both"/>
      </w:pPr>
      <w:r>
        <w:rPr>
          <w:sz w:val="20"/>
        </w:rPr>
        <w:t xml:space="preserve">Требование министерства о возврате денежных средств направляется получателю субсидии в течение 15 рабочих дней после рассмотрения отчета об осуществлении расходов, источником финансового обеспечения которых является субсидия.</w:t>
      </w:r>
    </w:p>
    <w:p>
      <w:pPr>
        <w:pStyle w:val="0"/>
        <w:jc w:val="center"/>
      </w:pPr>
      <w:r>
        <w:rPr>
          <w:sz w:val="20"/>
        </w:rPr>
      </w:r>
    </w:p>
    <w:p>
      <w:pPr>
        <w:pStyle w:val="2"/>
        <w:outlineLvl w:val="1"/>
        <w:jc w:val="center"/>
      </w:pPr>
      <w:r>
        <w:rPr>
          <w:sz w:val="20"/>
        </w:rPr>
        <w:t xml:space="preserve">4. Требования к отчетности</w:t>
      </w:r>
    </w:p>
    <w:p>
      <w:pPr>
        <w:pStyle w:val="0"/>
        <w:jc w:val="center"/>
      </w:pPr>
      <w:r>
        <w:rPr>
          <w:sz w:val="20"/>
        </w:rPr>
      </w:r>
    </w:p>
    <w:p>
      <w:pPr>
        <w:pStyle w:val="0"/>
        <w:ind w:firstLine="540"/>
        <w:jc w:val="both"/>
      </w:pPr>
      <w:r>
        <w:rPr>
          <w:sz w:val="20"/>
        </w:rPr>
        <w:t xml:space="preserve">4.1. Получатель субсидии ежеквартально до пятого числа месяца, следующего за отчетным кварталом, представляет в министерство отчет о достижении значений результатов предоставления субсидии, а также отчет об осуществлении расходов, источником финансового обеспечения которых является субсидия, по формам, определенным типовой формой соглашения, установленной министерством финансов Сахалинской области.</w:t>
      </w:r>
    </w:p>
    <w:p>
      <w:pPr>
        <w:pStyle w:val="0"/>
        <w:spacing w:before="200" w:line-rule="auto"/>
        <w:ind w:firstLine="540"/>
        <w:jc w:val="both"/>
      </w:pPr>
      <w:r>
        <w:rPr>
          <w:sz w:val="20"/>
        </w:rPr>
        <w:t xml:space="preserve">4.2. В случае заключения соглашения в системе "Электронный бюджет" отчет о достижении значений результатов предоставления субсидии, а также отчет об осуществлении расходов представляются ежеквартально в системе "Электронный бюджет" в срок до 15 числа месяца, следующего за отчетным кварталом, по формам, определенным в соответствии с типовой формой соглашения, установленной министерством финансов Российской Федерации.</w:t>
      </w:r>
    </w:p>
    <w:p>
      <w:pPr>
        <w:pStyle w:val="0"/>
        <w:spacing w:before="200" w:line-rule="auto"/>
        <w:ind w:firstLine="540"/>
        <w:jc w:val="both"/>
      </w:pPr>
      <w:r>
        <w:rPr>
          <w:sz w:val="20"/>
        </w:rPr>
        <w:t xml:space="preserve">4.3. Министерство вправе устанавливать в соглашении сроки и формы предоставления получателем субсидии дополнительной отчетности.</w:t>
      </w:r>
    </w:p>
    <w:p>
      <w:pPr>
        <w:pStyle w:val="0"/>
        <w:ind w:firstLine="54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и ответственность за их нарушения</w:t>
      </w:r>
    </w:p>
    <w:p>
      <w:pPr>
        <w:pStyle w:val="0"/>
        <w:ind w:firstLine="540"/>
        <w:jc w:val="both"/>
      </w:pPr>
      <w:r>
        <w:rPr>
          <w:sz w:val="20"/>
        </w:rPr>
      </w:r>
    </w:p>
    <w:p>
      <w:pPr>
        <w:pStyle w:val="0"/>
        <w:ind w:firstLine="540"/>
        <w:jc w:val="both"/>
      </w:pPr>
      <w:r>
        <w:rPr>
          <w:sz w:val="20"/>
        </w:rPr>
        <w:t xml:space="preserve">5.1. Министерство осуществляет проверку соблюдения получателями субсидии порядка и условий предоставления субсидии, в том числе в части достижения результатов предоставления субсидии.</w:t>
      </w:r>
    </w:p>
    <w:p>
      <w:pPr>
        <w:pStyle w:val="0"/>
        <w:spacing w:before="200" w:line-rule="auto"/>
        <w:ind w:firstLine="540"/>
        <w:jc w:val="both"/>
      </w:pPr>
      <w:r>
        <w:rPr>
          <w:sz w:val="20"/>
        </w:rPr>
        <w:t xml:space="preserve">Орган государственного финансового контроля осуществляет проверку соблюдения получателями субсидии порядка и условий предоставления субсидии в соответствии со </w:t>
      </w:r>
      <w:hyperlink w:history="0" r:id="rId28"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2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5.2. Мониторинг достижения результатов предоставления субсидии осуществляется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5.3. В случае нарушения получателем субсидии условий и порядка предоставления субсидии, выявленного в том числе по фактам проверок, проведенных министерством и (или) органом государственного финансового контроля, министерство в течение пяти рабочих дней со дня обнаружения фактов и (или) нарушения условий направляет получателю субсидии требование о возврате денежных средств в полном объеме в областной бюджет Сахалинской области, а в случае недостижения результатов значений предоставления субсидии министерство направляет получателю субсидии требование о возврате части субсидии пропорционально недостигнутому значению результатов.</w:t>
      </w:r>
    </w:p>
    <w:p>
      <w:pPr>
        <w:pStyle w:val="0"/>
        <w:spacing w:before="200" w:line-rule="auto"/>
        <w:ind w:firstLine="540"/>
        <w:jc w:val="both"/>
      </w:pPr>
      <w:r>
        <w:rPr>
          <w:sz w:val="20"/>
        </w:rPr>
        <w:t xml:space="preserve">5.4. Получатель субсидии в течение десяти рабочих дней, начиная с даты получения письменного требования министерства о возврате денежных средств в полном объеме или о возврате части субсидии, обязан осуществить возврат субсидии (части субсидии) в областной бюджет Сахалинской области по указанным в требовании реквизитам.</w:t>
      </w:r>
    </w:p>
    <w:p>
      <w:pPr>
        <w:pStyle w:val="0"/>
        <w:spacing w:before="200" w:line-rule="auto"/>
        <w:ind w:firstLine="540"/>
        <w:jc w:val="both"/>
      </w:pPr>
      <w:r>
        <w:rPr>
          <w:sz w:val="20"/>
        </w:rPr>
        <w:t xml:space="preserve">5.5. В случае отказа от добровольного исполнения требований министерства субсидия, подлежащая возврату, взыскивается в судебном порядке.</w:t>
      </w:r>
    </w:p>
    <w:p>
      <w:pPr>
        <w:pStyle w:val="0"/>
        <w:spacing w:before="200" w:line-rule="auto"/>
        <w:ind w:firstLine="540"/>
        <w:jc w:val="both"/>
      </w:pPr>
      <w:r>
        <w:rPr>
          <w:sz w:val="20"/>
        </w:rPr>
        <w:t xml:space="preserve">5.6. При выявлении по результатам проверок, проведенных уполномоченным органом государственного финансового контроля, фактов нарушения получателем субсидии порядка и условий предоставления субсидии уполномоченный орган финансового контроля осуществляет мероприятия в соответствии с действующим законодательством Российской Федерации.</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Форма</w:t>
      </w:r>
    </w:p>
    <w:p>
      <w:pPr>
        <w:pStyle w:val="0"/>
        <w:jc w:val="right"/>
      </w:pPr>
      <w:r>
        <w:rPr>
          <w:sz w:val="20"/>
        </w:rPr>
        <w:t xml:space="preserve">к Порядку</w:t>
      </w:r>
    </w:p>
    <w:p>
      <w:pPr>
        <w:pStyle w:val="0"/>
        <w:jc w:val="right"/>
      </w:pPr>
      <w:r>
        <w:rPr>
          <w:sz w:val="20"/>
        </w:rPr>
        <w:t xml:space="preserve">предоставления субсидии</w:t>
      </w:r>
    </w:p>
    <w:p>
      <w:pPr>
        <w:pStyle w:val="0"/>
        <w:jc w:val="right"/>
      </w:pPr>
      <w:r>
        <w:rPr>
          <w:sz w:val="20"/>
        </w:rPr>
        <w:t xml:space="preserve">некоммерческим организациям,</w:t>
      </w:r>
    </w:p>
    <w:p>
      <w:pPr>
        <w:pStyle w:val="0"/>
        <w:jc w:val="right"/>
      </w:pPr>
      <w:r>
        <w:rPr>
          <w:sz w:val="20"/>
        </w:rPr>
        <w:t xml:space="preserve">осуществляющим деятельность</w:t>
      </w:r>
    </w:p>
    <w:p>
      <w:pPr>
        <w:pStyle w:val="0"/>
        <w:jc w:val="right"/>
      </w:pPr>
      <w:r>
        <w:rPr>
          <w:sz w:val="20"/>
        </w:rPr>
        <w:t xml:space="preserve">в сфере культуры,</w:t>
      </w:r>
    </w:p>
    <w:p>
      <w:pPr>
        <w:pStyle w:val="0"/>
        <w:jc w:val="right"/>
      </w:pPr>
      <w:r>
        <w:rPr>
          <w:sz w:val="20"/>
        </w:rPr>
        <w:t xml:space="preserve">утвержденному 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29.03.2018 N 126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Сахалинской области</w:t>
            </w:r>
          </w:p>
          <w:p>
            <w:pPr>
              <w:pStyle w:val="0"/>
              <w:jc w:val="center"/>
            </w:pPr>
            <w:r>
              <w:rPr>
                <w:sz w:val="20"/>
                <w:color w:val="392c69"/>
              </w:rPr>
              <w:t xml:space="preserve">от 09.12.2022 </w:t>
            </w:r>
            <w:hyperlink w:history="0" r:id="rId30" w:tooltip="Постановление Правительства Сахалинской области от 09.12.2022 N 566 &quot;О внесении изменений в постановление Правительства Сахалинской области от 29.03.2018 N 126 &quot;Об утверждении Порядка предоставления субсидии некоммерческим организациям, осуществляющим деятельность в сфере культуры&quot; {КонсультантПлюс}">
              <w:r>
                <w:rPr>
                  <w:sz w:val="20"/>
                  <w:color w:val="0000ff"/>
                </w:rPr>
                <w:t xml:space="preserve">N 566</w:t>
              </w:r>
            </w:hyperlink>
            <w:r>
              <w:rPr>
                <w:sz w:val="20"/>
                <w:color w:val="392c69"/>
              </w:rPr>
              <w:t xml:space="preserve">, от 04.04.2023 </w:t>
            </w:r>
            <w:hyperlink w:history="0" r:id="rId31" w:tooltip="Постановление Правительства Сахалинской области от 04.04.2023 N 163 &quot;О внесении изменений в некоторые нормативные правовые акты Правительства Сахалинской области&quot; {КонсультантПлюс}">
              <w:r>
                <w:rPr>
                  <w:sz w:val="20"/>
                  <w:color w:val="0000ff"/>
                </w:rPr>
                <w:t xml:space="preserve">N 163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257" w:name="P257"/>
    <w:bookmarkEnd w:id="257"/>
    <w:p>
      <w:pPr>
        <w:pStyle w:val="1"/>
        <w:jc w:val="both"/>
      </w:pPr>
      <w:r>
        <w:rPr>
          <w:sz w:val="20"/>
        </w:rPr>
        <w:t xml:space="preserve">                                  </w:t>
      </w:r>
      <w:r>
        <w:rPr>
          <w:sz w:val="20"/>
          <w:b w:val="on"/>
        </w:rPr>
        <w:t xml:space="preserve">ЗАЯВКА</w:t>
      </w:r>
    </w:p>
    <w:p>
      <w:pPr>
        <w:pStyle w:val="1"/>
        <w:jc w:val="both"/>
      </w:pPr>
      <w:r>
        <w:rPr>
          <w:sz w:val="20"/>
        </w:rPr>
        <w:t xml:space="preserve">              </w:t>
      </w:r>
      <w:r>
        <w:rPr>
          <w:sz w:val="20"/>
          <w:b w:val="on"/>
        </w:rPr>
        <w:t xml:space="preserve">на участие в отборе некоммерческих организаций,</w:t>
      </w:r>
    </w:p>
    <w:p>
      <w:pPr>
        <w:pStyle w:val="1"/>
        <w:jc w:val="both"/>
      </w:pPr>
      <w:r>
        <w:rPr>
          <w:sz w:val="20"/>
        </w:rPr>
        <w:t xml:space="preserve">               </w:t>
      </w:r>
      <w:r>
        <w:rPr>
          <w:sz w:val="20"/>
          <w:b w:val="on"/>
        </w:rPr>
        <w:t xml:space="preserve">осуществляющих деятельность в сфере культуры</w:t>
      </w:r>
    </w:p>
    <w:p>
      <w:pPr>
        <w:pStyle w:val="1"/>
        <w:jc w:val="both"/>
      </w:pPr>
      <w:r>
        <w:rPr>
          <w:sz w:val="20"/>
        </w:rPr>
      </w:r>
    </w:p>
    <w:p>
      <w:pPr>
        <w:pStyle w:val="1"/>
        <w:jc w:val="both"/>
      </w:pPr>
      <w:r>
        <w:rPr>
          <w:sz w:val="20"/>
        </w:rPr>
        <w:t xml:space="preserve">                            </w:t>
      </w:r>
      <w:r>
        <w:rPr>
          <w:sz w:val="20"/>
          <w:b w:val="on"/>
        </w:rPr>
        <w:t xml:space="preserve">1. Участник отбора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tcW w:w="5953" w:type="dxa"/>
          </w:tcPr>
          <w:p>
            <w:pPr>
              <w:pStyle w:val="0"/>
            </w:pPr>
            <w:r>
              <w:rPr>
                <w:sz w:val="20"/>
              </w:rPr>
              <w:t xml:space="preserve">Полное наименование организации</w:t>
            </w:r>
          </w:p>
        </w:tc>
        <w:tc>
          <w:tcPr>
            <w:tcW w:w="3118" w:type="dxa"/>
          </w:tcPr>
          <w:p>
            <w:pPr>
              <w:pStyle w:val="0"/>
            </w:pPr>
            <w:r>
              <w:rPr>
                <w:sz w:val="20"/>
              </w:rPr>
            </w:r>
          </w:p>
        </w:tc>
      </w:tr>
      <w:tr>
        <w:tc>
          <w:tcPr>
            <w:tcW w:w="5953" w:type="dxa"/>
          </w:tcPr>
          <w:p>
            <w:pPr>
              <w:pStyle w:val="0"/>
            </w:pPr>
            <w:r>
              <w:rPr>
                <w:sz w:val="20"/>
              </w:rPr>
              <w:t xml:space="preserve">Сокращенное наименование организации (при наличии)</w:t>
            </w:r>
          </w:p>
        </w:tc>
        <w:tc>
          <w:tcPr>
            <w:tcW w:w="3118" w:type="dxa"/>
          </w:tcPr>
          <w:p>
            <w:pPr>
              <w:pStyle w:val="0"/>
            </w:pPr>
            <w:r>
              <w:rPr>
                <w:sz w:val="20"/>
              </w:rPr>
            </w:r>
          </w:p>
        </w:tc>
      </w:tr>
      <w:tr>
        <w:tc>
          <w:tcPr>
            <w:tcW w:w="5953" w:type="dxa"/>
          </w:tcPr>
          <w:p>
            <w:pPr>
              <w:pStyle w:val="0"/>
            </w:pPr>
            <w:r>
              <w:rPr>
                <w:sz w:val="20"/>
              </w:rPr>
              <w:t xml:space="preserve">ИНН/КПП</w:t>
            </w:r>
          </w:p>
        </w:tc>
        <w:tc>
          <w:tcPr>
            <w:tcW w:w="3118" w:type="dxa"/>
          </w:tcPr>
          <w:p>
            <w:pPr>
              <w:pStyle w:val="0"/>
            </w:pPr>
            <w:r>
              <w:rPr>
                <w:sz w:val="20"/>
              </w:rPr>
            </w:r>
          </w:p>
        </w:tc>
      </w:tr>
      <w:tr>
        <w:tc>
          <w:tcPr>
            <w:tcW w:w="5953" w:type="dxa"/>
          </w:tcPr>
          <w:p>
            <w:pPr>
              <w:pStyle w:val="0"/>
            </w:pPr>
            <w:r>
              <w:rPr>
                <w:sz w:val="20"/>
              </w:rPr>
              <w:t xml:space="preserve">ОГРН (для юридического лица)</w:t>
            </w:r>
          </w:p>
        </w:tc>
        <w:tc>
          <w:tcPr>
            <w:tcW w:w="3118" w:type="dxa"/>
          </w:tcPr>
          <w:p>
            <w:pPr>
              <w:pStyle w:val="0"/>
            </w:pPr>
            <w:r>
              <w:rPr>
                <w:sz w:val="20"/>
              </w:rPr>
            </w:r>
          </w:p>
        </w:tc>
      </w:tr>
      <w:tr>
        <w:tc>
          <w:tcPr>
            <w:tcW w:w="5953" w:type="dxa"/>
          </w:tcPr>
          <w:p>
            <w:pPr>
              <w:pStyle w:val="0"/>
            </w:pPr>
            <w:r>
              <w:rPr>
                <w:sz w:val="20"/>
              </w:rPr>
              <w:t xml:space="preserve">Дата регистрации организации</w:t>
            </w:r>
          </w:p>
        </w:tc>
        <w:tc>
          <w:tcPr>
            <w:tcW w:w="3118" w:type="dxa"/>
          </w:tcPr>
          <w:p>
            <w:pPr>
              <w:pStyle w:val="0"/>
            </w:pPr>
            <w:r>
              <w:rPr>
                <w:sz w:val="20"/>
              </w:rPr>
            </w:r>
          </w:p>
        </w:tc>
      </w:tr>
      <w:tr>
        <w:tc>
          <w:tcPr>
            <w:tcW w:w="5953" w:type="dxa"/>
          </w:tcPr>
          <w:p>
            <w:pPr>
              <w:pStyle w:val="0"/>
            </w:pPr>
            <w:r>
              <w:rPr>
                <w:sz w:val="20"/>
              </w:rPr>
              <w:t xml:space="preserve">Основные виды деятельности организации</w:t>
            </w:r>
          </w:p>
        </w:tc>
        <w:tc>
          <w:tcPr>
            <w:tcW w:w="3118" w:type="dxa"/>
          </w:tcPr>
          <w:p>
            <w:pPr>
              <w:pStyle w:val="0"/>
            </w:pPr>
            <w:r>
              <w:rPr>
                <w:sz w:val="20"/>
              </w:rPr>
            </w:r>
          </w:p>
        </w:tc>
      </w:tr>
      <w:tr>
        <w:tc>
          <w:tcPr>
            <w:tcW w:w="5953" w:type="dxa"/>
          </w:tcPr>
          <w:p>
            <w:pPr>
              <w:pStyle w:val="0"/>
            </w:pPr>
            <w:r>
              <w:rPr>
                <w:sz w:val="20"/>
              </w:rPr>
              <w:t xml:space="preserve">Юридический адрес организации</w:t>
            </w:r>
          </w:p>
        </w:tc>
        <w:tc>
          <w:tcPr>
            <w:tcW w:w="3118" w:type="dxa"/>
          </w:tcPr>
          <w:p>
            <w:pPr>
              <w:pStyle w:val="0"/>
            </w:pPr>
            <w:r>
              <w:rPr>
                <w:sz w:val="20"/>
              </w:rPr>
            </w:r>
          </w:p>
        </w:tc>
      </w:tr>
      <w:tr>
        <w:tc>
          <w:tcPr>
            <w:tcW w:w="5953" w:type="dxa"/>
          </w:tcPr>
          <w:p>
            <w:pPr>
              <w:pStyle w:val="0"/>
            </w:pPr>
            <w:r>
              <w:rPr>
                <w:sz w:val="20"/>
              </w:rPr>
              <w:t xml:space="preserve">Почтовый адрес организации</w:t>
            </w:r>
          </w:p>
        </w:tc>
        <w:tc>
          <w:tcPr>
            <w:tcW w:w="3118" w:type="dxa"/>
          </w:tcPr>
          <w:p>
            <w:pPr>
              <w:pStyle w:val="0"/>
            </w:pPr>
            <w:r>
              <w:rPr>
                <w:sz w:val="20"/>
              </w:rPr>
            </w:r>
          </w:p>
        </w:tc>
      </w:tr>
      <w:tr>
        <w:tc>
          <w:tcPr>
            <w:tcW w:w="5953" w:type="dxa"/>
          </w:tcPr>
          <w:p>
            <w:pPr>
              <w:pStyle w:val="0"/>
            </w:pPr>
            <w:r>
              <w:rPr>
                <w:sz w:val="20"/>
              </w:rPr>
              <w:t xml:space="preserve">Руководитель организации (должность, Ф.И.О., телефон)</w:t>
            </w:r>
          </w:p>
        </w:tc>
        <w:tc>
          <w:tcPr>
            <w:tcW w:w="3118" w:type="dxa"/>
          </w:tcPr>
          <w:p>
            <w:pPr>
              <w:pStyle w:val="0"/>
            </w:pPr>
            <w:r>
              <w:rPr>
                <w:sz w:val="20"/>
              </w:rPr>
            </w:r>
          </w:p>
        </w:tc>
      </w:tr>
      <w:tr>
        <w:tc>
          <w:tcPr>
            <w:tcW w:w="5953" w:type="dxa"/>
          </w:tcPr>
          <w:p>
            <w:pPr>
              <w:pStyle w:val="0"/>
            </w:pPr>
            <w:r>
              <w:rPr>
                <w:sz w:val="20"/>
              </w:rPr>
              <w:t xml:space="preserve">Главный бухгалтер организации (Ф.И.О., телефон)</w:t>
            </w:r>
          </w:p>
        </w:tc>
        <w:tc>
          <w:tcPr>
            <w:tcW w:w="3118" w:type="dxa"/>
          </w:tcPr>
          <w:p>
            <w:pPr>
              <w:pStyle w:val="0"/>
            </w:pPr>
            <w:r>
              <w:rPr>
                <w:sz w:val="20"/>
              </w:rPr>
            </w:r>
          </w:p>
        </w:tc>
      </w:tr>
      <w:tr>
        <w:tc>
          <w:tcPr>
            <w:tcW w:w="5953" w:type="dxa"/>
          </w:tcPr>
          <w:p>
            <w:pPr>
              <w:pStyle w:val="0"/>
            </w:pPr>
            <w:r>
              <w:rPr>
                <w:sz w:val="20"/>
              </w:rPr>
              <w:t xml:space="preserve">Контактный телефон, факс организации</w:t>
            </w:r>
          </w:p>
        </w:tc>
        <w:tc>
          <w:tcPr>
            <w:tcW w:w="3118" w:type="dxa"/>
          </w:tcPr>
          <w:p>
            <w:pPr>
              <w:pStyle w:val="0"/>
            </w:pPr>
            <w:r>
              <w:rPr>
                <w:sz w:val="20"/>
              </w:rPr>
            </w:r>
          </w:p>
        </w:tc>
      </w:tr>
      <w:tr>
        <w:tc>
          <w:tcPr>
            <w:tcW w:w="5953" w:type="dxa"/>
          </w:tcPr>
          <w:p>
            <w:pPr>
              <w:pStyle w:val="0"/>
            </w:pPr>
            <w:r>
              <w:rPr>
                <w:sz w:val="20"/>
              </w:rPr>
              <w:t xml:space="preserve">Адрес электронной почты</w:t>
            </w:r>
          </w:p>
        </w:tc>
        <w:tc>
          <w:tcPr>
            <w:tcW w:w="3118" w:type="dxa"/>
          </w:tcPr>
          <w:p>
            <w:pPr>
              <w:pStyle w:val="0"/>
            </w:pPr>
            <w:r>
              <w:rPr>
                <w:sz w:val="20"/>
              </w:rPr>
            </w:r>
          </w:p>
        </w:tc>
      </w:tr>
      <w:tr>
        <w:tc>
          <w:tcPr>
            <w:tcW w:w="5953" w:type="dxa"/>
          </w:tcPr>
          <w:p>
            <w:pPr>
              <w:pStyle w:val="0"/>
            </w:pPr>
            <w:r>
              <w:rPr>
                <w:sz w:val="20"/>
              </w:rPr>
              <w:t xml:space="preserve">Адрес сайта организации (при наличии)</w:t>
            </w:r>
          </w:p>
        </w:tc>
        <w:tc>
          <w:tcPr>
            <w:tcW w:w="3118" w:type="dxa"/>
          </w:tcPr>
          <w:p>
            <w:pPr>
              <w:pStyle w:val="0"/>
            </w:pPr>
            <w:r>
              <w:rPr>
                <w:sz w:val="20"/>
              </w:rPr>
            </w:r>
          </w:p>
        </w:tc>
      </w:tr>
      <w:tr>
        <w:tc>
          <w:tcPr>
            <w:tcW w:w="5953" w:type="dxa"/>
          </w:tcPr>
          <w:p>
            <w:pPr>
              <w:pStyle w:val="0"/>
            </w:pPr>
            <w:r>
              <w:rPr>
                <w:sz w:val="20"/>
              </w:rPr>
              <w:t xml:space="preserve">Банковские реквизиты организации (в том числе наименование банка, расчетный счет, корреспондентский счет, БИК)</w:t>
            </w:r>
          </w:p>
        </w:tc>
        <w:tc>
          <w:tcPr>
            <w:tcW w:w="3118" w:type="dxa"/>
          </w:tcPr>
          <w:p>
            <w:pPr>
              <w:pStyle w:val="0"/>
            </w:pPr>
            <w:r>
              <w:rPr>
                <w:sz w:val="20"/>
              </w:rPr>
            </w:r>
          </w:p>
        </w:tc>
      </w:tr>
      <w:tr>
        <w:tc>
          <w:tcPr>
            <w:tcW w:w="5953" w:type="dxa"/>
          </w:tcPr>
          <w:p>
            <w:pPr>
              <w:pStyle w:val="0"/>
            </w:pPr>
            <w:r>
              <w:rPr>
                <w:sz w:val="20"/>
              </w:rPr>
              <w:t xml:space="preserve">Информация о владении на праве собственности либо ином законном основании имуществом, используемым в целях осуществления основной деятельности</w:t>
            </w:r>
          </w:p>
        </w:tc>
        <w:tc>
          <w:tcPr>
            <w:tcW w:w="3118" w:type="dxa"/>
          </w:tcPr>
          <w:p>
            <w:pPr>
              <w:pStyle w:val="0"/>
            </w:pPr>
            <w:r>
              <w:rPr>
                <w:sz w:val="20"/>
              </w:rPr>
            </w:r>
          </w:p>
        </w:tc>
      </w:tr>
      <w:tr>
        <w:tc>
          <w:tcPr>
            <w:tcW w:w="5953" w:type="dxa"/>
          </w:tcPr>
          <w:p>
            <w:pPr>
              <w:pStyle w:val="0"/>
            </w:pPr>
            <w:r>
              <w:rPr>
                <w:sz w:val="20"/>
              </w:rPr>
              <w:t xml:space="preserve">Информационное освещение проведенных культурно-массовых (иных зрелищных) мероприятий (ссылки на сайты, публикации в газетах, иных источниках информации и др.)</w:t>
            </w:r>
          </w:p>
        </w:tc>
        <w:tc>
          <w:tcPr>
            <w:tcW w:w="3118" w:type="dxa"/>
          </w:tcPr>
          <w:p>
            <w:pPr>
              <w:pStyle w:val="0"/>
            </w:pPr>
            <w:r>
              <w:rPr>
                <w:sz w:val="20"/>
              </w:rPr>
            </w:r>
          </w:p>
        </w:tc>
      </w:tr>
      <w:tr>
        <w:tc>
          <w:tcPr>
            <w:tcW w:w="5953" w:type="dxa"/>
          </w:tcPr>
          <w:p>
            <w:pPr>
              <w:pStyle w:val="0"/>
            </w:pPr>
            <w:r>
              <w:rPr>
                <w:sz w:val="20"/>
              </w:rPr>
              <w:t xml:space="preserve">Опыт реализации проектов в проведении культурно-массовых (иных зрелищных) мероприятий в сфере культуры (при наличии)</w:t>
            </w:r>
          </w:p>
        </w:tc>
        <w:tc>
          <w:tcPr>
            <w:tcW w:w="3118" w:type="dxa"/>
          </w:tcPr>
          <w:p>
            <w:pPr>
              <w:pStyle w:val="0"/>
            </w:pPr>
            <w:r>
              <w:rPr>
                <w:sz w:val="20"/>
              </w:rPr>
            </w:r>
          </w:p>
        </w:tc>
      </w:tr>
    </w:tbl>
    <w:p>
      <w:pPr>
        <w:pStyle w:val="0"/>
        <w:ind w:firstLine="540"/>
        <w:jc w:val="both"/>
      </w:pPr>
      <w:r>
        <w:rPr>
          <w:sz w:val="20"/>
        </w:rPr>
      </w:r>
    </w:p>
    <w:p>
      <w:pPr>
        <w:pStyle w:val="1"/>
        <w:jc w:val="both"/>
      </w:pPr>
      <w:r>
        <w:rPr>
          <w:sz w:val="20"/>
        </w:rPr>
        <w:t xml:space="preserve">                          </w:t>
      </w:r>
      <w:r>
        <w:rPr>
          <w:sz w:val="20"/>
          <w:b w:val="on"/>
        </w:rPr>
        <w:t xml:space="preserve">2. О конкурсном проекте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tcW w:w="5953" w:type="dxa"/>
          </w:tcPr>
          <w:p>
            <w:pPr>
              <w:pStyle w:val="0"/>
            </w:pPr>
            <w:r>
              <w:rPr>
                <w:sz w:val="20"/>
              </w:rPr>
              <w:t xml:space="preserve">Название конкурсного проекта</w:t>
            </w:r>
          </w:p>
        </w:tc>
        <w:tc>
          <w:tcPr>
            <w:tcW w:w="3118" w:type="dxa"/>
          </w:tcPr>
          <w:p>
            <w:pPr>
              <w:pStyle w:val="0"/>
            </w:pPr>
            <w:r>
              <w:rPr>
                <w:sz w:val="20"/>
              </w:rPr>
            </w:r>
          </w:p>
        </w:tc>
      </w:tr>
      <w:tr>
        <w:tc>
          <w:tcPr>
            <w:tcW w:w="5953" w:type="dxa"/>
          </w:tcPr>
          <w:p>
            <w:pPr>
              <w:pStyle w:val="0"/>
            </w:pPr>
            <w:r>
              <w:rPr>
                <w:sz w:val="20"/>
              </w:rPr>
              <w:t xml:space="preserve">Описание конкурсного проекта</w:t>
            </w:r>
          </w:p>
        </w:tc>
        <w:tc>
          <w:tcPr>
            <w:tcW w:w="3118" w:type="dxa"/>
          </w:tcPr>
          <w:p>
            <w:pPr>
              <w:pStyle w:val="0"/>
            </w:pPr>
            <w:r>
              <w:rPr>
                <w:sz w:val="20"/>
              </w:rPr>
            </w:r>
          </w:p>
        </w:tc>
      </w:tr>
      <w:tr>
        <w:tc>
          <w:tcPr>
            <w:tcW w:w="5953" w:type="dxa"/>
          </w:tcPr>
          <w:p>
            <w:pPr>
              <w:pStyle w:val="0"/>
            </w:pPr>
            <w:r>
              <w:rPr>
                <w:sz w:val="20"/>
              </w:rPr>
              <w:t xml:space="preserve">Цели конкурсного проекта</w:t>
            </w:r>
          </w:p>
        </w:tc>
        <w:tc>
          <w:tcPr>
            <w:tcW w:w="3118" w:type="dxa"/>
          </w:tcPr>
          <w:p>
            <w:pPr>
              <w:pStyle w:val="0"/>
            </w:pPr>
            <w:r>
              <w:rPr>
                <w:sz w:val="20"/>
              </w:rPr>
            </w:r>
          </w:p>
        </w:tc>
      </w:tr>
      <w:tr>
        <w:tc>
          <w:tcPr>
            <w:tcW w:w="5953" w:type="dxa"/>
          </w:tcPr>
          <w:p>
            <w:pPr>
              <w:pStyle w:val="0"/>
            </w:pPr>
            <w:r>
              <w:rPr>
                <w:sz w:val="20"/>
              </w:rPr>
              <w:t xml:space="preserve">Задачи конкурсного проекта</w:t>
            </w:r>
          </w:p>
        </w:tc>
        <w:tc>
          <w:tcPr>
            <w:tcW w:w="3118" w:type="dxa"/>
          </w:tcPr>
          <w:p>
            <w:pPr>
              <w:pStyle w:val="0"/>
            </w:pPr>
            <w:r>
              <w:rPr>
                <w:sz w:val="20"/>
              </w:rPr>
            </w:r>
          </w:p>
        </w:tc>
      </w:tr>
      <w:tr>
        <w:tc>
          <w:tcPr>
            <w:tcW w:w="5953" w:type="dxa"/>
          </w:tcPr>
          <w:p>
            <w:pPr>
              <w:pStyle w:val="0"/>
            </w:pPr>
            <w:r>
              <w:rPr>
                <w:sz w:val="20"/>
              </w:rPr>
              <w:t xml:space="preserve">Место реализации конкурсного проекта</w:t>
            </w:r>
          </w:p>
        </w:tc>
        <w:tc>
          <w:tcPr>
            <w:tcW w:w="3118" w:type="dxa"/>
          </w:tcPr>
          <w:p>
            <w:pPr>
              <w:pStyle w:val="0"/>
            </w:pPr>
            <w:r>
              <w:rPr>
                <w:sz w:val="20"/>
              </w:rPr>
            </w:r>
          </w:p>
        </w:tc>
      </w:tr>
      <w:tr>
        <w:tc>
          <w:tcPr>
            <w:tcW w:w="5953" w:type="dxa"/>
          </w:tcPr>
          <w:p>
            <w:pPr>
              <w:pStyle w:val="0"/>
            </w:pPr>
            <w:r>
              <w:rPr>
                <w:sz w:val="20"/>
              </w:rPr>
              <w:t xml:space="preserve">Дата начала реализации конкурсного проекта</w:t>
            </w:r>
          </w:p>
        </w:tc>
        <w:tc>
          <w:tcPr>
            <w:tcW w:w="3118" w:type="dxa"/>
          </w:tcPr>
          <w:p>
            <w:pPr>
              <w:pStyle w:val="0"/>
            </w:pPr>
            <w:r>
              <w:rPr>
                <w:sz w:val="20"/>
              </w:rPr>
            </w:r>
          </w:p>
        </w:tc>
      </w:tr>
      <w:tr>
        <w:tc>
          <w:tcPr>
            <w:tcW w:w="5953" w:type="dxa"/>
          </w:tcPr>
          <w:p>
            <w:pPr>
              <w:pStyle w:val="0"/>
            </w:pPr>
            <w:r>
              <w:rPr>
                <w:sz w:val="20"/>
              </w:rPr>
              <w:t xml:space="preserve">Дата окончания реализации конкурсного проекта</w:t>
            </w:r>
          </w:p>
        </w:tc>
        <w:tc>
          <w:tcPr>
            <w:tcW w:w="3118" w:type="dxa"/>
          </w:tcPr>
          <w:p>
            <w:pPr>
              <w:pStyle w:val="0"/>
            </w:pPr>
            <w:r>
              <w:rPr>
                <w:sz w:val="20"/>
              </w:rPr>
            </w:r>
          </w:p>
        </w:tc>
      </w:tr>
      <w:tr>
        <w:tc>
          <w:tcPr>
            <w:tcW w:w="5953" w:type="dxa"/>
          </w:tcPr>
          <w:p>
            <w:pPr>
              <w:pStyle w:val="0"/>
            </w:pPr>
            <w:r>
              <w:rPr>
                <w:sz w:val="20"/>
              </w:rPr>
              <w:t xml:space="preserve">Обоснование актуальности и социальной значимости конкурсного проекта</w:t>
            </w:r>
          </w:p>
        </w:tc>
        <w:tc>
          <w:tcPr>
            <w:tcW w:w="3118" w:type="dxa"/>
          </w:tcPr>
          <w:p>
            <w:pPr>
              <w:pStyle w:val="0"/>
            </w:pPr>
            <w:r>
              <w:rPr>
                <w:sz w:val="20"/>
              </w:rPr>
            </w:r>
          </w:p>
        </w:tc>
      </w:tr>
      <w:tr>
        <w:tc>
          <w:tcPr>
            <w:tcW w:w="5953" w:type="dxa"/>
          </w:tcPr>
          <w:p>
            <w:pPr>
              <w:pStyle w:val="0"/>
            </w:pPr>
            <w:r>
              <w:rPr>
                <w:sz w:val="20"/>
              </w:rPr>
              <w:t xml:space="preserve">Целевые группы конкурсного проекта</w:t>
            </w:r>
          </w:p>
        </w:tc>
        <w:tc>
          <w:tcPr>
            <w:tcW w:w="3118" w:type="dxa"/>
          </w:tcPr>
          <w:p>
            <w:pPr>
              <w:pStyle w:val="0"/>
            </w:pPr>
            <w:r>
              <w:rPr>
                <w:sz w:val="20"/>
              </w:rPr>
            </w:r>
          </w:p>
        </w:tc>
      </w:tr>
      <w:tr>
        <w:tc>
          <w:tcPr>
            <w:tcW w:w="5953" w:type="dxa"/>
          </w:tcPr>
          <w:p>
            <w:pPr>
              <w:pStyle w:val="0"/>
            </w:pPr>
            <w:r>
              <w:rPr>
                <w:sz w:val="20"/>
              </w:rPr>
              <w:t xml:space="preserve">Количественные результаты:</w:t>
            </w:r>
          </w:p>
          <w:p>
            <w:pPr>
              <w:pStyle w:val="0"/>
            </w:pPr>
            <w:r>
              <w:rPr>
                <w:sz w:val="20"/>
              </w:rPr>
              <w:t xml:space="preserve">1. количество человек, принявших участие в мероприятиях конкурсного проекта;</w:t>
            </w:r>
          </w:p>
          <w:p>
            <w:pPr>
              <w:pStyle w:val="0"/>
            </w:pPr>
            <w:r>
              <w:rPr>
                <w:sz w:val="20"/>
              </w:rPr>
              <w:t xml:space="preserve">2. количество проведенных мероприятий в рамках конкурсного проекта</w:t>
            </w:r>
          </w:p>
        </w:tc>
        <w:tc>
          <w:tcPr>
            <w:tcW w:w="3118" w:type="dxa"/>
          </w:tcPr>
          <w:p>
            <w:pPr>
              <w:pStyle w:val="0"/>
            </w:pPr>
            <w:r>
              <w:rPr>
                <w:sz w:val="20"/>
              </w:rPr>
            </w:r>
          </w:p>
        </w:tc>
      </w:tr>
      <w:tr>
        <w:tc>
          <w:tcPr>
            <w:tcW w:w="5953" w:type="dxa"/>
          </w:tcPr>
          <w:p>
            <w:pPr>
              <w:pStyle w:val="0"/>
            </w:pPr>
            <w:r>
              <w:rPr>
                <w:sz w:val="20"/>
              </w:rPr>
              <w:t xml:space="preserve">Качественные результаты</w:t>
            </w:r>
          </w:p>
        </w:tc>
        <w:tc>
          <w:tcPr>
            <w:tcW w:w="3118" w:type="dxa"/>
          </w:tcPr>
          <w:p>
            <w:pPr>
              <w:pStyle w:val="0"/>
            </w:pPr>
            <w:r>
              <w:rPr>
                <w:sz w:val="20"/>
              </w:rPr>
            </w:r>
          </w:p>
        </w:tc>
      </w:tr>
      <w:tr>
        <w:tc>
          <w:tcPr>
            <w:tcW w:w="5953" w:type="dxa"/>
          </w:tcPr>
          <w:p>
            <w:pPr>
              <w:pStyle w:val="0"/>
            </w:pPr>
            <w:r>
              <w:rPr>
                <w:sz w:val="20"/>
              </w:rPr>
              <w:t xml:space="preserve">Возможность дальнейшего развития конкурсного проекта</w:t>
            </w:r>
          </w:p>
        </w:tc>
        <w:tc>
          <w:tcPr>
            <w:tcW w:w="3118" w:type="dxa"/>
          </w:tcPr>
          <w:p>
            <w:pPr>
              <w:pStyle w:val="0"/>
            </w:pPr>
            <w:r>
              <w:rPr>
                <w:sz w:val="20"/>
              </w:rPr>
            </w:r>
          </w:p>
        </w:tc>
      </w:tr>
    </w:tbl>
    <w:p>
      <w:pPr>
        <w:pStyle w:val="0"/>
        <w:jc w:val="center"/>
      </w:pPr>
      <w:r>
        <w:rPr>
          <w:sz w:val="20"/>
        </w:rPr>
      </w:r>
    </w:p>
    <w:p>
      <w:pPr>
        <w:pStyle w:val="1"/>
        <w:jc w:val="both"/>
      </w:pPr>
      <w:r>
        <w:rPr>
          <w:sz w:val="20"/>
        </w:rPr>
        <w:t xml:space="preserve">                  </w:t>
      </w:r>
      <w:r>
        <w:rPr>
          <w:sz w:val="20"/>
          <w:b w:val="on"/>
        </w:rPr>
        <w:t xml:space="preserve">3. Календарный план конкурсного проекта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9"/>
        <w:gridCol w:w="1701"/>
        <w:gridCol w:w="1701"/>
      </w:tblGrid>
      <w:tr>
        <w:tc>
          <w:tcPr>
            <w:tcW w:w="5669" w:type="dxa"/>
            <w:vMerge w:val="restart"/>
          </w:tcPr>
          <w:p>
            <w:pPr>
              <w:pStyle w:val="0"/>
              <w:jc w:val="center"/>
            </w:pPr>
            <w:r>
              <w:rPr>
                <w:sz w:val="20"/>
              </w:rPr>
              <w:t xml:space="preserve">Виды работ и мероприятий по этапам реализации проекта</w:t>
            </w:r>
          </w:p>
        </w:tc>
        <w:tc>
          <w:tcPr>
            <w:gridSpan w:val="2"/>
            <w:tcW w:w="3402" w:type="dxa"/>
          </w:tcPr>
          <w:p>
            <w:pPr>
              <w:pStyle w:val="0"/>
              <w:jc w:val="center"/>
            </w:pPr>
            <w:r>
              <w:rPr>
                <w:sz w:val="20"/>
              </w:rPr>
              <w:t xml:space="preserve">Срок выполнения</w:t>
            </w:r>
          </w:p>
        </w:tc>
      </w:tr>
      <w:tr>
        <w:tc>
          <w:tcPr>
            <w:vMerge w:val="continue"/>
          </w:tcPr>
          <w:p/>
        </w:tc>
        <w:tc>
          <w:tcPr>
            <w:tcW w:w="1701" w:type="dxa"/>
          </w:tcPr>
          <w:p>
            <w:pPr>
              <w:pStyle w:val="0"/>
              <w:jc w:val="center"/>
            </w:pPr>
            <w:r>
              <w:rPr>
                <w:sz w:val="20"/>
              </w:rPr>
              <w:t xml:space="preserve">Дата начала</w:t>
            </w:r>
          </w:p>
        </w:tc>
        <w:tc>
          <w:tcPr>
            <w:tcW w:w="1701" w:type="dxa"/>
          </w:tcPr>
          <w:p>
            <w:pPr>
              <w:pStyle w:val="0"/>
              <w:jc w:val="center"/>
            </w:pPr>
            <w:r>
              <w:rPr>
                <w:sz w:val="20"/>
              </w:rPr>
              <w:t xml:space="preserve">Дата завершения</w:t>
            </w:r>
          </w:p>
        </w:tc>
      </w:tr>
      <w:tr>
        <w:tc>
          <w:tcPr>
            <w:tcW w:w="5669" w:type="dxa"/>
          </w:tcPr>
          <w:p>
            <w:pPr>
              <w:pStyle w:val="0"/>
            </w:pPr>
            <w:r>
              <w:rPr>
                <w:sz w:val="20"/>
              </w:rPr>
              <w:t xml:space="preserve">Подготовительный этап:</w:t>
            </w:r>
          </w:p>
          <w:p>
            <w:pPr>
              <w:pStyle w:val="0"/>
            </w:pPr>
            <w:r>
              <w:rPr>
                <w:sz w:val="20"/>
              </w:rPr>
              <w:t xml:space="preserve">1.</w:t>
            </w:r>
          </w:p>
        </w:tc>
        <w:tc>
          <w:tcPr>
            <w:tcW w:w="1701" w:type="dxa"/>
          </w:tcPr>
          <w:p>
            <w:pPr>
              <w:pStyle w:val="0"/>
            </w:pPr>
            <w:r>
              <w:rPr>
                <w:sz w:val="20"/>
              </w:rPr>
            </w:r>
          </w:p>
        </w:tc>
        <w:tc>
          <w:tcPr>
            <w:tcW w:w="1701" w:type="dxa"/>
          </w:tcPr>
          <w:p>
            <w:pPr>
              <w:pStyle w:val="0"/>
            </w:pPr>
            <w:r>
              <w:rPr>
                <w:sz w:val="20"/>
              </w:rPr>
            </w:r>
          </w:p>
        </w:tc>
      </w:tr>
      <w:tr>
        <w:tc>
          <w:tcPr>
            <w:tcW w:w="5669" w:type="dxa"/>
          </w:tcPr>
          <w:p>
            <w:pPr>
              <w:pStyle w:val="0"/>
            </w:pPr>
            <w:r>
              <w:rPr>
                <w:sz w:val="20"/>
              </w:rPr>
              <w:t xml:space="preserve">Этап реализации проекта:</w:t>
            </w:r>
          </w:p>
          <w:p>
            <w:pPr>
              <w:pStyle w:val="0"/>
            </w:pPr>
            <w:r>
              <w:rPr>
                <w:sz w:val="20"/>
              </w:rPr>
              <w:t xml:space="preserve">1.</w:t>
            </w:r>
          </w:p>
        </w:tc>
        <w:tc>
          <w:tcPr>
            <w:tcW w:w="1701" w:type="dxa"/>
          </w:tcPr>
          <w:p>
            <w:pPr>
              <w:pStyle w:val="0"/>
            </w:pPr>
            <w:r>
              <w:rPr>
                <w:sz w:val="20"/>
              </w:rPr>
            </w:r>
          </w:p>
        </w:tc>
        <w:tc>
          <w:tcPr>
            <w:tcW w:w="1701" w:type="dxa"/>
          </w:tcPr>
          <w:p>
            <w:pPr>
              <w:pStyle w:val="0"/>
            </w:pPr>
            <w:r>
              <w:rPr>
                <w:sz w:val="20"/>
              </w:rPr>
            </w:r>
          </w:p>
        </w:tc>
      </w:tr>
      <w:tr>
        <w:tc>
          <w:tcPr>
            <w:tcW w:w="5669" w:type="dxa"/>
          </w:tcPr>
          <w:p>
            <w:pPr>
              <w:pStyle w:val="0"/>
            </w:pPr>
            <w:r>
              <w:rPr>
                <w:sz w:val="20"/>
              </w:rPr>
              <w:t xml:space="preserve">Заключительный этап реализации проекта:</w:t>
            </w:r>
          </w:p>
          <w:p>
            <w:pPr>
              <w:pStyle w:val="0"/>
            </w:pPr>
            <w:r>
              <w:rPr>
                <w:sz w:val="20"/>
              </w:rPr>
              <w:t xml:space="preserve">1.</w:t>
            </w:r>
          </w:p>
        </w:tc>
        <w:tc>
          <w:tcPr>
            <w:tcW w:w="1701" w:type="dxa"/>
          </w:tcPr>
          <w:p>
            <w:pPr>
              <w:pStyle w:val="0"/>
            </w:pPr>
            <w:r>
              <w:rPr>
                <w:sz w:val="20"/>
              </w:rPr>
            </w:r>
          </w:p>
        </w:tc>
        <w:tc>
          <w:tcPr>
            <w:tcW w:w="1701" w:type="dxa"/>
          </w:tcPr>
          <w:p>
            <w:pPr>
              <w:pStyle w:val="0"/>
            </w:pPr>
            <w:r>
              <w:rPr>
                <w:sz w:val="20"/>
              </w:rPr>
            </w:r>
          </w:p>
        </w:tc>
      </w:tr>
    </w:tbl>
    <w:p>
      <w:pPr>
        <w:pStyle w:val="0"/>
        <w:ind w:firstLine="540"/>
        <w:jc w:val="both"/>
      </w:pPr>
      <w:r>
        <w:rPr>
          <w:sz w:val="20"/>
        </w:rPr>
      </w:r>
    </w:p>
    <w:p>
      <w:pPr>
        <w:pStyle w:val="1"/>
        <w:jc w:val="both"/>
      </w:pPr>
      <w:r>
        <w:rPr>
          <w:sz w:val="20"/>
        </w:rPr>
        <w:t xml:space="preserve">            </w:t>
      </w:r>
      <w:r>
        <w:rPr>
          <w:sz w:val="20"/>
          <w:b w:val="on"/>
        </w:rPr>
        <w:t xml:space="preserve">4. Смета расходов на реализацию конкурсного проекта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855"/>
        <w:gridCol w:w="2948"/>
        <w:gridCol w:w="2268"/>
      </w:tblGrid>
      <w:tr>
        <w:tc>
          <w:tcPr>
            <w:tcW w:w="3855" w:type="dxa"/>
          </w:tcPr>
          <w:p>
            <w:pPr>
              <w:pStyle w:val="0"/>
              <w:jc w:val="center"/>
            </w:pPr>
            <w:r>
              <w:rPr>
                <w:sz w:val="20"/>
              </w:rPr>
              <w:t xml:space="preserve">Наименование затрат</w:t>
            </w:r>
          </w:p>
        </w:tc>
        <w:tc>
          <w:tcPr>
            <w:tcW w:w="2948" w:type="dxa"/>
          </w:tcPr>
          <w:p>
            <w:pPr>
              <w:pStyle w:val="0"/>
              <w:jc w:val="center"/>
            </w:pPr>
            <w:r>
              <w:rPr>
                <w:sz w:val="20"/>
              </w:rPr>
              <w:t xml:space="preserve">Подробный расчет затрат</w:t>
            </w:r>
          </w:p>
        </w:tc>
        <w:tc>
          <w:tcPr>
            <w:tcW w:w="2268" w:type="dxa"/>
          </w:tcPr>
          <w:p>
            <w:pPr>
              <w:pStyle w:val="0"/>
              <w:jc w:val="center"/>
            </w:pPr>
            <w:r>
              <w:rPr>
                <w:sz w:val="20"/>
              </w:rPr>
              <w:t xml:space="preserve">Запрашивая сумма (руб.)</w:t>
            </w:r>
          </w:p>
        </w:tc>
      </w:tr>
      <w:tr>
        <w:tc>
          <w:tcPr>
            <w:tcW w:w="3855" w:type="dxa"/>
          </w:tcPr>
          <w:p>
            <w:pPr>
              <w:pStyle w:val="0"/>
              <w:jc w:val="center"/>
            </w:pPr>
            <w:r>
              <w:rPr>
                <w:sz w:val="20"/>
              </w:rPr>
            </w:r>
          </w:p>
        </w:tc>
        <w:tc>
          <w:tcPr>
            <w:tcW w:w="2948" w:type="dxa"/>
          </w:tcPr>
          <w:p>
            <w:pPr>
              <w:pStyle w:val="0"/>
              <w:jc w:val="center"/>
            </w:pPr>
            <w:r>
              <w:rPr>
                <w:sz w:val="20"/>
              </w:rPr>
            </w:r>
          </w:p>
        </w:tc>
        <w:tc>
          <w:tcPr>
            <w:tcW w:w="2268" w:type="dxa"/>
          </w:tcPr>
          <w:p>
            <w:pPr>
              <w:pStyle w:val="0"/>
              <w:jc w:val="center"/>
            </w:pPr>
            <w:r>
              <w:rPr>
                <w:sz w:val="20"/>
              </w:rPr>
            </w:r>
          </w:p>
        </w:tc>
      </w:tr>
    </w:tbl>
    <w:p>
      <w:pPr>
        <w:pStyle w:val="0"/>
        <w:jc w:val="center"/>
      </w:pPr>
      <w:r>
        <w:rPr>
          <w:sz w:val="20"/>
        </w:rPr>
      </w:r>
    </w:p>
    <w:p>
      <w:pPr>
        <w:pStyle w:val="1"/>
        <w:jc w:val="both"/>
      </w:pPr>
      <w:r>
        <w:rPr>
          <w:sz w:val="20"/>
        </w:rPr>
        <w:t xml:space="preserve">    Настоящей заявкой подтверждаю, что в отношении организации 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организации)</w:t>
      </w:r>
    </w:p>
    <w:p>
      <w:pPr>
        <w:pStyle w:val="1"/>
        <w:jc w:val="both"/>
      </w:pPr>
      <w:r>
        <w:rPr>
          <w:sz w:val="20"/>
        </w:rPr>
        <w:t xml:space="preserve">    - не  введена  процедура  банкротства, деятельность участника отбора не</w:t>
      </w:r>
    </w:p>
    <w:p>
      <w:pPr>
        <w:pStyle w:val="1"/>
        <w:jc w:val="both"/>
      </w:pPr>
      <w:r>
        <w:rPr>
          <w:sz w:val="20"/>
        </w:rPr>
        <w:t xml:space="preserve">приостановлена,  не прекращена в порядке, предусмотренном законодательством</w:t>
      </w:r>
    </w:p>
    <w:p>
      <w:pPr>
        <w:pStyle w:val="1"/>
        <w:jc w:val="both"/>
      </w:pPr>
      <w:r>
        <w:rPr>
          <w:sz w:val="20"/>
        </w:rPr>
        <w:t xml:space="preserve">Российской Федерации;</w:t>
      </w:r>
    </w:p>
    <w:p>
      <w:pPr>
        <w:pStyle w:val="1"/>
        <w:jc w:val="both"/>
      </w:pPr>
      <w:r>
        <w:rPr>
          <w:sz w:val="20"/>
        </w:rPr>
        <w:t xml:space="preserve">    - в   реестре   дисквалифицированных   лиц   отсутствуют   сведения   о</w:t>
      </w:r>
    </w:p>
    <w:p>
      <w:pPr>
        <w:pStyle w:val="1"/>
        <w:jc w:val="both"/>
      </w:pPr>
      <w:r>
        <w:rPr>
          <w:sz w:val="20"/>
        </w:rPr>
        <w:t xml:space="preserve">дисквалифицированных  руководителе,  членах  коллегиального исполнительного</w:t>
      </w:r>
    </w:p>
    <w:p>
      <w:pPr>
        <w:pStyle w:val="1"/>
        <w:jc w:val="both"/>
      </w:pPr>
      <w:r>
        <w:rPr>
          <w:sz w:val="20"/>
        </w:rPr>
        <w:t xml:space="preserve">органа,  лице, исполняющем функции единоличного исполнительного органа, или</w:t>
      </w:r>
    </w:p>
    <w:p>
      <w:pPr>
        <w:pStyle w:val="1"/>
        <w:jc w:val="both"/>
      </w:pPr>
      <w:r>
        <w:rPr>
          <w:sz w:val="20"/>
        </w:rPr>
        <w:t xml:space="preserve">главном бухгалтере организации;</w:t>
      </w:r>
    </w:p>
    <w:p>
      <w:pPr>
        <w:pStyle w:val="1"/>
        <w:jc w:val="both"/>
      </w:pPr>
      <w:r>
        <w:rPr>
          <w:sz w:val="20"/>
        </w:rPr>
        <w:t xml:space="preserve">    - организация  не  находится  в  процессе ликвидации, реорганизации (за</w:t>
      </w:r>
    </w:p>
    <w:p>
      <w:pPr>
        <w:pStyle w:val="1"/>
        <w:jc w:val="both"/>
      </w:pPr>
      <w:r>
        <w:rPr>
          <w:sz w:val="20"/>
        </w:rPr>
        <w:t xml:space="preserve">исключением  реорганизации  в  форме  присоединения  к  юридическому  лицу,</w:t>
      </w:r>
    </w:p>
    <w:p>
      <w:pPr>
        <w:pStyle w:val="1"/>
        <w:jc w:val="both"/>
      </w:pPr>
      <w:r>
        <w:rPr>
          <w:sz w:val="20"/>
        </w:rPr>
        <w:t xml:space="preserve">являющемуся участником отбора, другого юридического лица);</w:t>
      </w:r>
    </w:p>
    <w:p>
      <w:pPr>
        <w:pStyle w:val="1"/>
        <w:jc w:val="both"/>
      </w:pPr>
      <w:r>
        <w:rPr>
          <w:sz w:val="20"/>
        </w:rPr>
        <w:t xml:space="preserve">    - организация не является иностранным юридическим лицом,  в  том  числе</w:t>
      </w:r>
    </w:p>
    <w:p>
      <w:pPr>
        <w:pStyle w:val="1"/>
        <w:jc w:val="both"/>
      </w:pPr>
      <w:r>
        <w:rPr>
          <w:sz w:val="20"/>
        </w:rPr>
        <w:t xml:space="preserve">местом регистрации которой является государство или территория,  включенные</w:t>
      </w:r>
    </w:p>
    <w:p>
      <w:pPr>
        <w:pStyle w:val="1"/>
        <w:jc w:val="both"/>
      </w:pPr>
      <w:r>
        <w:rPr>
          <w:sz w:val="20"/>
        </w:rPr>
        <w:t xml:space="preserve">в  утверждаемый  Министерством  финансов  Российской   Федерации   перечень</w:t>
      </w:r>
    </w:p>
    <w:p>
      <w:pPr>
        <w:pStyle w:val="1"/>
        <w:jc w:val="both"/>
      </w:pPr>
      <w:r>
        <w:rPr>
          <w:sz w:val="20"/>
        </w:rPr>
        <w:t xml:space="preserve">государств  и  территорий,  используемых  для   промежуточного  (офшорного)</w:t>
      </w:r>
    </w:p>
    <w:p>
      <w:pPr>
        <w:pStyle w:val="1"/>
        <w:jc w:val="both"/>
      </w:pPr>
      <w:r>
        <w:rPr>
          <w:sz w:val="20"/>
        </w:rPr>
        <w:t xml:space="preserve">владения  активами  в  Российской  Федерации  (далее - офшорные  компании),</w:t>
      </w:r>
    </w:p>
    <w:p>
      <w:pPr>
        <w:pStyle w:val="1"/>
        <w:jc w:val="both"/>
      </w:pPr>
      <w:r>
        <w:rPr>
          <w:sz w:val="20"/>
        </w:rPr>
        <w:t xml:space="preserve">а также российским юридическим лицом,  в  уставном  (складочном)   капитале</w:t>
      </w:r>
    </w:p>
    <w:p>
      <w:pPr>
        <w:pStyle w:val="1"/>
        <w:jc w:val="both"/>
      </w:pPr>
      <w:r>
        <w:rPr>
          <w:sz w:val="20"/>
        </w:rPr>
        <w:t xml:space="preserve">которого доля прямого или косвенного (через третьих лиц)  участия  офшорных</w:t>
      </w:r>
    </w:p>
    <w:p>
      <w:pPr>
        <w:pStyle w:val="1"/>
        <w:jc w:val="both"/>
      </w:pPr>
      <w:r>
        <w:rPr>
          <w:sz w:val="20"/>
        </w:rPr>
        <w:t xml:space="preserve">компаний в совокупности превышает 25 процентов (если иное  не предусмотрено</w:t>
      </w:r>
    </w:p>
    <w:p>
      <w:pPr>
        <w:pStyle w:val="1"/>
        <w:jc w:val="both"/>
      </w:pPr>
      <w:r>
        <w:rPr>
          <w:sz w:val="20"/>
        </w:rPr>
        <w:t xml:space="preserve">законодательством Российской Федерации). При расчете доли участия  офшорных</w:t>
      </w:r>
    </w:p>
    <w:p>
      <w:pPr>
        <w:pStyle w:val="1"/>
        <w:jc w:val="both"/>
      </w:pPr>
      <w:r>
        <w:rPr>
          <w:sz w:val="20"/>
        </w:rPr>
        <w:t xml:space="preserve">компаний в  капитале  российских  юридических  лиц  не  учитывается  прямое</w:t>
      </w:r>
    </w:p>
    <w:p>
      <w:pPr>
        <w:pStyle w:val="1"/>
        <w:jc w:val="both"/>
      </w:pPr>
      <w:r>
        <w:rPr>
          <w:sz w:val="20"/>
        </w:rPr>
        <w:t xml:space="preserve">и  (или)  косвенное  участие  офшорных   компаний   в  капитале   публичных</w:t>
      </w:r>
    </w:p>
    <w:p>
      <w:pPr>
        <w:pStyle w:val="1"/>
        <w:jc w:val="both"/>
      </w:pPr>
      <w:r>
        <w:rPr>
          <w:sz w:val="20"/>
        </w:rPr>
        <w:t xml:space="preserve">акционерных обществ (в том числе со статусом международной компании), акции</w:t>
      </w:r>
    </w:p>
    <w:p>
      <w:pPr>
        <w:pStyle w:val="1"/>
        <w:jc w:val="both"/>
      </w:pPr>
      <w:r>
        <w:rPr>
          <w:sz w:val="20"/>
        </w:rPr>
        <w:t xml:space="preserve">которых обращаются на организованных торгах в Российской Федерации, а также</w:t>
      </w:r>
    </w:p>
    <w:p>
      <w:pPr>
        <w:pStyle w:val="1"/>
        <w:jc w:val="both"/>
      </w:pPr>
      <w:r>
        <w:rPr>
          <w:sz w:val="20"/>
        </w:rPr>
        <w:t xml:space="preserve">косвенное участие таких офшорных компаний  в  капитале  других   российских</w:t>
      </w:r>
    </w:p>
    <w:p>
      <w:pPr>
        <w:pStyle w:val="1"/>
        <w:jc w:val="both"/>
      </w:pPr>
      <w:r>
        <w:rPr>
          <w:sz w:val="20"/>
        </w:rPr>
        <w:t xml:space="preserve">юридических лиц, реализованное через участие в капитале указанных публичных</w:t>
      </w:r>
    </w:p>
    <w:p>
      <w:pPr>
        <w:pStyle w:val="1"/>
        <w:jc w:val="both"/>
      </w:pPr>
      <w:r>
        <w:rPr>
          <w:sz w:val="20"/>
        </w:rPr>
        <w:t xml:space="preserve">акционерных обществ;</w:t>
      </w:r>
    </w:p>
    <w:p>
      <w:pPr>
        <w:pStyle w:val="1"/>
        <w:jc w:val="both"/>
      </w:pPr>
      <w:r>
        <w:rPr>
          <w:sz w:val="20"/>
        </w:rPr>
        <w:t xml:space="preserve">    - организация   не  является  получателем  средств  областного  бюджета</w:t>
      </w:r>
    </w:p>
    <w:p>
      <w:pPr>
        <w:pStyle w:val="1"/>
        <w:jc w:val="both"/>
      </w:pPr>
      <w:r>
        <w:rPr>
          <w:sz w:val="20"/>
        </w:rPr>
        <w:t xml:space="preserve">Сахалинской  области  на  цели  предоставления  субсидии  в  соответствии с</w:t>
      </w:r>
    </w:p>
    <w:p>
      <w:pPr>
        <w:pStyle w:val="1"/>
        <w:jc w:val="both"/>
      </w:pPr>
      <w:hyperlink w:history="0" w:anchor="P45" w:tooltip="1.3. Субсидия предоставляется в рамках государственной программы &quot;Развитие сферы культуры в Сахалинской области&quot;, утвержденной постановлением Правительства Сахалинской области от 31.07.2013 N 394.">
        <w:r>
          <w:rPr>
            <w:sz w:val="20"/>
            <w:color w:val="0000ff"/>
          </w:rPr>
          <w:t xml:space="preserve">пунктом  1.3</w:t>
        </w:r>
      </w:hyperlink>
      <w:r>
        <w:rPr>
          <w:sz w:val="20"/>
        </w:rPr>
        <w:t xml:space="preserve">  Порядка  предоставления субсидии некоммерческим организациям,</w:t>
      </w:r>
    </w:p>
    <w:p>
      <w:pPr>
        <w:pStyle w:val="1"/>
        <w:jc w:val="both"/>
      </w:pPr>
      <w:r>
        <w:rPr>
          <w:sz w:val="20"/>
        </w:rPr>
        <w:t xml:space="preserve">осуществляющим деятельность в сфере культуры, на основании иных нормативных</w:t>
      </w:r>
    </w:p>
    <w:p>
      <w:pPr>
        <w:pStyle w:val="1"/>
        <w:jc w:val="both"/>
      </w:pPr>
      <w:r>
        <w:rPr>
          <w:sz w:val="20"/>
        </w:rPr>
        <w:t xml:space="preserve">правовых актов Сахалинской области;</w:t>
      </w:r>
    </w:p>
    <w:p>
      <w:pPr>
        <w:pStyle w:val="1"/>
        <w:jc w:val="both"/>
      </w:pPr>
      <w:r>
        <w:rPr>
          <w:sz w:val="20"/>
        </w:rPr>
        <w:t xml:space="preserve">    - организация  не  должна находиться в перечне организаций, в отношении</w:t>
      </w:r>
    </w:p>
    <w:p>
      <w:pPr>
        <w:pStyle w:val="1"/>
        <w:jc w:val="both"/>
      </w:pPr>
      <w:r>
        <w:rPr>
          <w:sz w:val="20"/>
        </w:rPr>
        <w:t xml:space="preserve">которых  имеются  сведения об их причастности к экстремистской деятельности</w:t>
      </w:r>
    </w:p>
    <w:p>
      <w:pPr>
        <w:pStyle w:val="1"/>
        <w:jc w:val="both"/>
      </w:pPr>
      <w:r>
        <w:rPr>
          <w:sz w:val="20"/>
        </w:rPr>
        <w:t xml:space="preserve">или  терроризму,  либо  в  перечне организаций, в отношении которых имеются</w:t>
      </w:r>
    </w:p>
    <w:p>
      <w:pPr>
        <w:pStyle w:val="1"/>
        <w:jc w:val="both"/>
      </w:pPr>
      <w:r>
        <w:rPr>
          <w:sz w:val="20"/>
        </w:rPr>
        <w:t xml:space="preserve">сведения об их причастности к распространению оружия массового уничтожения.</w:t>
      </w:r>
    </w:p>
    <w:p>
      <w:pPr>
        <w:pStyle w:val="1"/>
        <w:jc w:val="both"/>
      </w:pPr>
      <w:r>
        <w:rPr>
          <w:sz w:val="20"/>
        </w:rPr>
        <w:t xml:space="preserve">    Участник отбора:</w:t>
      </w:r>
    </w:p>
    <w:p>
      <w:pPr>
        <w:pStyle w:val="1"/>
        <w:jc w:val="both"/>
      </w:pPr>
      <w:r>
        <w:rPr>
          <w:sz w:val="20"/>
        </w:rPr>
        <w:t xml:space="preserve">    - согласен   на   осуществление   в   отношении   организации  проверки</w:t>
      </w:r>
    </w:p>
    <w:p>
      <w:pPr>
        <w:pStyle w:val="1"/>
        <w:jc w:val="both"/>
      </w:pPr>
      <w:r>
        <w:rPr>
          <w:sz w:val="20"/>
        </w:rPr>
        <w:t xml:space="preserve">министерством  порядка  и  условий  предоставления  субсидии, в том числе в</w:t>
      </w:r>
    </w:p>
    <w:p>
      <w:pPr>
        <w:pStyle w:val="1"/>
        <w:jc w:val="both"/>
      </w:pPr>
      <w:r>
        <w:rPr>
          <w:sz w:val="20"/>
        </w:rPr>
        <w:t xml:space="preserve">части  достижения  результатов  предоставления  субсидии,  а также проверки</w:t>
      </w:r>
    </w:p>
    <w:p>
      <w:pPr>
        <w:pStyle w:val="1"/>
        <w:jc w:val="both"/>
      </w:pPr>
      <w:r>
        <w:rPr>
          <w:sz w:val="20"/>
        </w:rPr>
        <w:t xml:space="preserve">органом   государственного   финансового   контроля   проверки   соблюдения</w:t>
      </w:r>
    </w:p>
    <w:p>
      <w:pPr>
        <w:pStyle w:val="1"/>
        <w:jc w:val="both"/>
      </w:pPr>
      <w:r>
        <w:rPr>
          <w:sz w:val="20"/>
        </w:rPr>
        <w:t xml:space="preserve">получателем   субсидии   порядка   и   условий  предоставления  субсидии  в</w:t>
      </w:r>
    </w:p>
    <w:p>
      <w:pPr>
        <w:pStyle w:val="1"/>
        <w:jc w:val="both"/>
      </w:pPr>
      <w:r>
        <w:rPr>
          <w:sz w:val="20"/>
        </w:rPr>
        <w:t xml:space="preserve">соответствии  со  </w:t>
      </w:r>
      <w:hyperlink w:history="0" r:id="rId32"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33"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w:t>
      </w:r>
    </w:p>
    <w:p>
      <w:pPr>
        <w:pStyle w:val="1"/>
        <w:jc w:val="both"/>
      </w:pPr>
      <w:r>
        <w:rPr>
          <w:sz w:val="20"/>
        </w:rPr>
        <w:t xml:space="preserve">Федерации;</w:t>
      </w:r>
    </w:p>
    <w:p>
      <w:pPr>
        <w:pStyle w:val="1"/>
        <w:jc w:val="both"/>
      </w:pPr>
      <w:r>
        <w:rPr>
          <w:sz w:val="20"/>
        </w:rPr>
        <w:t xml:space="preserve">    - согласен   на   размещение   информации  о  ходе  реализации  проекта</w:t>
      </w:r>
    </w:p>
    <w:p>
      <w:pPr>
        <w:pStyle w:val="1"/>
        <w:jc w:val="both"/>
      </w:pPr>
      <w:r>
        <w:rPr>
          <w:sz w:val="20"/>
        </w:rPr>
        <w:t xml:space="preserve">получателем   субсидии   на  сайте  министерства  и  в  средствах  массовой</w:t>
      </w:r>
    </w:p>
    <w:p>
      <w:pPr>
        <w:pStyle w:val="1"/>
        <w:jc w:val="both"/>
      </w:pPr>
      <w:r>
        <w:rPr>
          <w:sz w:val="20"/>
        </w:rPr>
        <w:t xml:space="preserve">информации.</w:t>
      </w:r>
    </w:p>
    <w:p>
      <w:pPr>
        <w:pStyle w:val="1"/>
        <w:jc w:val="both"/>
      </w:pPr>
      <w:r>
        <w:rPr>
          <w:sz w:val="20"/>
        </w:rPr>
        <w:t xml:space="preserve">    У участника отбора отсутствуют:</w:t>
      </w:r>
    </w:p>
    <w:p>
      <w:pPr>
        <w:pStyle w:val="1"/>
        <w:jc w:val="both"/>
      </w:pPr>
      <w:r>
        <w:rPr>
          <w:sz w:val="20"/>
        </w:rPr>
        <w:t xml:space="preserve">    - неисполненные  обязательства  по  уплате  налогов,  сборов, страховых</w:t>
      </w:r>
    </w:p>
    <w:p>
      <w:pPr>
        <w:pStyle w:val="1"/>
        <w:jc w:val="both"/>
      </w:pPr>
      <w:r>
        <w:rPr>
          <w:sz w:val="20"/>
        </w:rPr>
        <w:t xml:space="preserve">взносов,  пеней,  штрафов,  процентов,  подлежащих  уплате в соответствии с</w:t>
      </w:r>
    </w:p>
    <w:p>
      <w:pPr>
        <w:pStyle w:val="1"/>
        <w:jc w:val="both"/>
      </w:pPr>
      <w:r>
        <w:rPr>
          <w:sz w:val="20"/>
        </w:rPr>
        <w:t xml:space="preserve">законодательством Российской Федерации о налогах и сборах;</w:t>
      </w:r>
    </w:p>
    <w:p>
      <w:pPr>
        <w:pStyle w:val="1"/>
        <w:jc w:val="both"/>
      </w:pPr>
      <w:r>
        <w:rPr>
          <w:sz w:val="20"/>
        </w:rPr>
        <w:t xml:space="preserve">    - просроченная задолженность по возврату в областной бюджет Сахалинской</w:t>
      </w:r>
    </w:p>
    <w:p>
      <w:pPr>
        <w:pStyle w:val="1"/>
        <w:jc w:val="both"/>
      </w:pPr>
      <w:r>
        <w:rPr>
          <w:sz w:val="20"/>
        </w:rPr>
        <w:t xml:space="preserve">области  субсидий,  бюджетных  инвестиций,  предоставленных  в  том числе в</w:t>
      </w:r>
    </w:p>
    <w:p>
      <w:pPr>
        <w:pStyle w:val="1"/>
        <w:jc w:val="both"/>
      </w:pPr>
      <w:r>
        <w:rPr>
          <w:sz w:val="20"/>
        </w:rPr>
        <w:t xml:space="preserve">соответствии   с   иными   правовыми  актами,  а  также  иная  просроченная</w:t>
      </w:r>
    </w:p>
    <w:p>
      <w:pPr>
        <w:pStyle w:val="1"/>
        <w:jc w:val="both"/>
      </w:pPr>
      <w:r>
        <w:rPr>
          <w:sz w:val="20"/>
        </w:rPr>
        <w:t xml:space="preserve">(неурегулированная)   задолженность   по   денежным   обязательствам  перед</w:t>
      </w:r>
    </w:p>
    <w:p>
      <w:pPr>
        <w:pStyle w:val="1"/>
        <w:jc w:val="both"/>
      </w:pPr>
      <w:r>
        <w:rPr>
          <w:sz w:val="20"/>
        </w:rPr>
        <w:t xml:space="preserve">Сахалинской областью.</w:t>
      </w:r>
    </w:p>
    <w:p>
      <w:pPr>
        <w:pStyle w:val="1"/>
        <w:jc w:val="both"/>
      </w:pPr>
      <w:r>
        <w:rPr>
          <w:sz w:val="20"/>
        </w:rPr>
        <w:t xml:space="preserve">    Направление  заявки  не  влечет  за  собой  нарушения прав третьих лиц,</w:t>
      </w:r>
    </w:p>
    <w:p>
      <w:pPr>
        <w:pStyle w:val="1"/>
        <w:jc w:val="both"/>
      </w:pPr>
      <w:r>
        <w:rPr>
          <w:sz w:val="20"/>
        </w:rPr>
        <w:t xml:space="preserve">нарушения    какого-либо    судебного    решения,    нарушения    положений</w:t>
      </w:r>
    </w:p>
    <w:p>
      <w:pPr>
        <w:pStyle w:val="1"/>
        <w:jc w:val="both"/>
      </w:pPr>
      <w:r>
        <w:rPr>
          <w:sz w:val="20"/>
        </w:rPr>
        <w:t xml:space="preserve">законодательства   Российской   Федерации   или   учредительных  документов</w:t>
      </w:r>
    </w:p>
    <w:p>
      <w:pPr>
        <w:pStyle w:val="1"/>
        <w:jc w:val="both"/>
      </w:pPr>
      <w:r>
        <w:rPr>
          <w:sz w:val="20"/>
        </w:rPr>
        <w:t xml:space="preserve">организации.</w:t>
      </w:r>
    </w:p>
    <w:p>
      <w:pPr>
        <w:pStyle w:val="1"/>
        <w:jc w:val="both"/>
      </w:pPr>
      <w:r>
        <w:rPr>
          <w:sz w:val="20"/>
        </w:rPr>
        <w:t xml:space="preserve">    Вся   информация,   копии   и   оригиналы   документов,  представленные</w:t>
      </w:r>
    </w:p>
    <w:p>
      <w:pPr>
        <w:pStyle w:val="1"/>
        <w:jc w:val="both"/>
      </w:pPr>
      <w:r>
        <w:rPr>
          <w:sz w:val="20"/>
        </w:rPr>
        <w:t xml:space="preserve">организацией,   являются   верными,   полными   и   точными  и   не  скрыты</w:t>
      </w:r>
    </w:p>
    <w:p>
      <w:pPr>
        <w:pStyle w:val="1"/>
        <w:jc w:val="both"/>
      </w:pPr>
      <w:r>
        <w:rPr>
          <w:sz w:val="20"/>
        </w:rPr>
        <w:t xml:space="preserve">обстоятельства,  которые  могли бы в случае их выяснения негативно повлиять</w:t>
      </w:r>
    </w:p>
    <w:p>
      <w:pPr>
        <w:pStyle w:val="1"/>
        <w:jc w:val="both"/>
      </w:pPr>
      <w:r>
        <w:rPr>
          <w:sz w:val="20"/>
        </w:rPr>
        <w:t xml:space="preserve">на решение конкурсной комиссии.</w:t>
      </w:r>
    </w:p>
    <w:p>
      <w:pPr>
        <w:pStyle w:val="1"/>
        <w:jc w:val="both"/>
      </w:pPr>
      <w:r>
        <w:rPr>
          <w:sz w:val="20"/>
        </w:rPr>
        <w:t xml:space="preserve">    С   Порядком   предоставления   субсидии  некоммерческим  организациям,</w:t>
      </w:r>
    </w:p>
    <w:p>
      <w:pPr>
        <w:pStyle w:val="1"/>
        <w:jc w:val="both"/>
      </w:pPr>
      <w:r>
        <w:rPr>
          <w:sz w:val="20"/>
        </w:rPr>
        <w:t xml:space="preserve">осуществляющим деятельность в сфере культуры, ознакомлен и согласен.</w:t>
      </w:r>
    </w:p>
    <w:p>
      <w:pPr>
        <w:pStyle w:val="1"/>
        <w:jc w:val="both"/>
      </w:pPr>
      <w:r>
        <w:rPr>
          <w:sz w:val="20"/>
        </w:rPr>
        <w:t xml:space="preserve">    Полное наименование организации:</w:t>
      </w:r>
    </w:p>
    <w:p>
      <w:pPr>
        <w:pStyle w:val="1"/>
        <w:jc w:val="both"/>
      </w:pPr>
      <w:r>
        <w:rPr>
          <w:sz w:val="20"/>
        </w:rPr>
      </w:r>
    </w:p>
    <w:p>
      <w:pPr>
        <w:pStyle w:val="1"/>
        <w:jc w:val="both"/>
      </w:pPr>
      <w:r>
        <w:rPr>
          <w:sz w:val="20"/>
        </w:rPr>
        <w:t xml:space="preserve">Руководитель _____________________ ________________________________________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"___" __________ 20__ г.</w:t>
      </w:r>
    </w:p>
    <w:p>
      <w:pPr>
        <w:pStyle w:val="1"/>
        <w:jc w:val="both"/>
      </w:pPr>
      <w:r>
        <w:rPr>
          <w:sz w:val="20"/>
        </w:rPr>
        <w:t xml:space="preserve">М.П. (при наличии)</w:t>
      </w:r>
    </w:p>
    <w:p>
      <w:pPr>
        <w:pStyle w:val="1"/>
        <w:jc w:val="both"/>
      </w:pPr>
      <w:r>
        <w:rPr>
          <w:sz w:val="20"/>
        </w:rPr>
      </w:r>
    </w:p>
    <w:p>
      <w:pPr>
        <w:pStyle w:val="1"/>
        <w:jc w:val="both"/>
      </w:pPr>
      <w:r>
        <w:rPr>
          <w:sz w:val="20"/>
        </w:rPr>
        <w:t xml:space="preserve">    Перечень документов, прилагаемых к заявке: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6236"/>
        <w:gridCol w:w="2381"/>
      </w:tblGrid>
      <w:tr>
        <w:tc>
          <w:tcPr>
            <w:tcW w:w="454" w:type="dxa"/>
          </w:tcPr>
          <w:p>
            <w:pPr>
              <w:pStyle w:val="0"/>
              <w:jc w:val="center"/>
            </w:pPr>
            <w:r>
              <w:rPr>
                <w:sz w:val="20"/>
              </w:rPr>
              <w:t xml:space="preserve">N пп.</w:t>
            </w:r>
          </w:p>
        </w:tc>
        <w:tc>
          <w:tcPr>
            <w:tcW w:w="6236" w:type="dxa"/>
          </w:tcPr>
          <w:p>
            <w:pPr>
              <w:pStyle w:val="0"/>
              <w:jc w:val="center"/>
            </w:pPr>
            <w:r>
              <w:rPr>
                <w:sz w:val="20"/>
              </w:rPr>
              <w:t xml:space="preserve">Наименование документа</w:t>
            </w:r>
          </w:p>
        </w:tc>
        <w:tc>
          <w:tcPr>
            <w:tcW w:w="2381" w:type="dxa"/>
          </w:tcPr>
          <w:p>
            <w:pPr>
              <w:pStyle w:val="0"/>
              <w:jc w:val="center"/>
            </w:pPr>
            <w:r>
              <w:rPr>
                <w:sz w:val="20"/>
              </w:rPr>
              <w:t xml:space="preserve">Количество страниц</w:t>
            </w:r>
          </w:p>
        </w:tc>
      </w:tr>
      <w:tr>
        <w:tc>
          <w:tcPr>
            <w:tcW w:w="454" w:type="dxa"/>
          </w:tcPr>
          <w:p>
            <w:pPr>
              <w:pStyle w:val="0"/>
              <w:jc w:val="center"/>
            </w:pPr>
            <w:r>
              <w:rPr>
                <w:sz w:val="20"/>
              </w:rPr>
            </w:r>
          </w:p>
        </w:tc>
        <w:tc>
          <w:tcPr>
            <w:tcW w:w="6236" w:type="dxa"/>
          </w:tcPr>
          <w:p>
            <w:pPr>
              <w:pStyle w:val="0"/>
              <w:jc w:val="center"/>
            </w:pPr>
            <w:r>
              <w:rPr>
                <w:sz w:val="20"/>
              </w:rPr>
            </w:r>
          </w:p>
        </w:tc>
        <w:tc>
          <w:tcPr>
            <w:tcW w:w="2381" w:type="dxa"/>
          </w:tcPr>
          <w:p>
            <w:pPr>
              <w:pStyle w:val="0"/>
              <w:jc w:val="center"/>
            </w:pPr>
            <w:r>
              <w:rPr>
                <w:sz w:val="20"/>
              </w:rPr>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Сахалинской области от 29.03.2018 N 126</w:t>
            <w:br/>
            <w:t>(ред. от 19.07.2023)</w:t>
            <w:br/>
            <w:t>"Об утверждении Порядка предост...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4BF2E04AFE3B2BE2AE943FA41BB082D25047AC4057A250CEB8CAD827AF4EE1852434B7249E61ED8AD2BF9CB7FD7837EF4116F5BDA5B8DC2043748CFo3C4P" TargetMode = "External"/>
	<Relationship Id="rId8" Type="http://schemas.openxmlformats.org/officeDocument/2006/relationships/hyperlink" Target="consultantplus://offline/ref=F4BF2E04AFE3B2BE2AE943FA41BB082D25047AC4057A2803E88EAD827AF4EE1852434B7249E61ED8AD2BF9CA7ED7837EF4116F5BDA5B8DC2043748CFo3C4P" TargetMode = "External"/>
	<Relationship Id="rId9" Type="http://schemas.openxmlformats.org/officeDocument/2006/relationships/hyperlink" Target="consultantplus://offline/ref=F4BF2E04AFE3B2BE2AE943FA41BB082D25047AC4057B2103EF8CAD827AF4EE1852434B7249E61ED8AD2BF9CA7AD7837EF4116F5BDA5B8DC2043748CFo3C4P" TargetMode = "External"/>
	<Relationship Id="rId10" Type="http://schemas.openxmlformats.org/officeDocument/2006/relationships/hyperlink" Target="consultantplus://offline/ref=F4BF2E04AFE3B2BE2AE95DF757D75421210A20CB017B2B5CB3DAABD525A4E84D12034D220CA31BD2F97ABD9E77DED031B1447C5BDD47o8CFP" TargetMode = "External"/>
	<Relationship Id="rId11" Type="http://schemas.openxmlformats.org/officeDocument/2006/relationships/hyperlink" Target="consultantplus://offline/ref=F4BF2E04AFE3B2BE2AE95DF757D75421210A27CA057E2B5CB3DAABD525A4E84D12034D270EA6188DFC6FACC678DBC92EB05A6059DFo4C6P" TargetMode = "External"/>
	<Relationship Id="rId12" Type="http://schemas.openxmlformats.org/officeDocument/2006/relationships/hyperlink" Target="consultantplus://offline/ref=F4BF2E04AFE3B2BE2AE943FA41BB082D25047AC4057A250CEB8CAD827AF4EE1852434B7249E61ED8AD2BF9CB7FD7837EF4116F5BDA5B8DC2043748CFo3C4P" TargetMode = "External"/>
	<Relationship Id="rId13" Type="http://schemas.openxmlformats.org/officeDocument/2006/relationships/hyperlink" Target="consultantplus://offline/ref=F4BF2E04AFE3B2BE2AE943FA41BB082D25047AC4057A250CEB8CAD827AF4EE1852434B7249E61ED8AD2BF9CB7CD7837EF4116F5BDA5B8DC2043748CFo3C4P" TargetMode = "External"/>
	<Relationship Id="rId14" Type="http://schemas.openxmlformats.org/officeDocument/2006/relationships/hyperlink" Target="consultantplus://offline/ref=F4BF2E04AFE3B2BE2AE943FA41BB082D25047AC4057A2803E88EAD827AF4EE1852434B7249E61ED8AD2BF9CA7ED7837EF4116F5BDA5B8DC2043748CFo3C4P" TargetMode = "External"/>
	<Relationship Id="rId15" Type="http://schemas.openxmlformats.org/officeDocument/2006/relationships/hyperlink" Target="consultantplus://offline/ref=F4BF2E04AFE3B2BE2AE943FA41BB082D25047AC4057B2103EF8CAD827AF4EE1852434B7249E61ED8AD2BF9CA7AD7837EF4116F5BDA5B8DC2043748CFo3C4P" TargetMode = "External"/>
	<Relationship Id="rId16" Type="http://schemas.openxmlformats.org/officeDocument/2006/relationships/hyperlink" Target="consultantplus://offline/ref=F4BF2E04AFE3B2BE2AE943FA41BB082D25047AC4057B2102E989AD827AF4EE1852434B7249E61EDAA67FA88F2FD1D528AE456247DF458EoCC1P" TargetMode = "External"/>
	<Relationship Id="rId17" Type="http://schemas.openxmlformats.org/officeDocument/2006/relationships/hyperlink" Target="consultantplus://offline/ref=F4BF2E04AFE3B2BE2AE95DF757D75421210B26C1027F2B5CB3DAABD525A4E84D0003152B08A50DD8AD35FBCB78oDCFP" TargetMode = "External"/>
	<Relationship Id="rId18" Type="http://schemas.openxmlformats.org/officeDocument/2006/relationships/hyperlink" Target="consultantplus://offline/ref=F4BF2E04AFE3B2BE2AE943FA41BB082D25047AC4057A250CEB8CAD827AF4EE1852434B7249E61ED8AD2BF9CB73D7837EF4116F5BDA5B8DC2043748CFo3C4P" TargetMode = "External"/>
	<Relationship Id="rId19" Type="http://schemas.openxmlformats.org/officeDocument/2006/relationships/hyperlink" Target="consultantplus://offline/ref=F4BF2E04AFE3B2BE2AE943FA41BB082D25047AC4057A250CEB8CAD827AF4EE1852434B7249E61ED8AD2BF9CB73D7837EF4116F5BDA5B8DC2043748CFo3C4P" TargetMode = "External"/>
	<Relationship Id="rId20" Type="http://schemas.openxmlformats.org/officeDocument/2006/relationships/hyperlink" Target="consultantplus://offline/ref=F4BF2E04AFE3B2BE2AE943FA41BB082D25047AC4057A250CEB8CAD827AF4EE1852434B7249E61ED8AD2BF9CB73D7837EF4116F5BDA5B8DC2043748CFo3C4P" TargetMode = "External"/>
	<Relationship Id="rId21" Type="http://schemas.openxmlformats.org/officeDocument/2006/relationships/hyperlink" Target="consultantplus://offline/ref=F4BF2E04AFE3B2BE2AE943FA41BB082D25047AC4057A2803E88EAD827AF4EE1852434B7249E61ED8AD2BF9CA7ED7837EF4116F5BDA5B8DC2043748CFo3C4P" TargetMode = "External"/>
	<Relationship Id="rId22" Type="http://schemas.openxmlformats.org/officeDocument/2006/relationships/hyperlink" Target="consultantplus://offline/ref=F4BF2E04AFE3B2BE2AE943FA41BB082D25047AC4057B2103EF8CAD827AF4EE1852434B7249E61ED8AD2BF9CA7BD7837EF4116F5BDA5B8DC2043748CFo3C4P" TargetMode = "External"/>
	<Relationship Id="rId23" Type="http://schemas.openxmlformats.org/officeDocument/2006/relationships/hyperlink" Target="consultantplus://offline/ref=F4BF2E04AFE3B2BE2AE943FA41BB082D25047AC4057B2103EF8CAD827AF4EE1852434B7249E61ED8AD2BF9CA78D7837EF4116F5BDA5B8DC2043748CFo3C4P" TargetMode = "External"/>
	<Relationship Id="rId24" Type="http://schemas.openxmlformats.org/officeDocument/2006/relationships/hyperlink" Target="consultantplus://offline/ref=F4BF2E04AFE3B2BE2AE943FA41BB082D25047AC4057B2103EF8CAD827AF4EE1852434B7249E61ED8AD2BF9CA7CD7837EF4116F5BDA5B8DC2043748CFo3C4P" TargetMode = "External"/>
	<Relationship Id="rId25" Type="http://schemas.openxmlformats.org/officeDocument/2006/relationships/hyperlink" Target="consultantplus://offline/ref=F4BF2E04AFE3B2BE2AE95DF757D75421210A20CB017B2B5CB3DAABD525A4E84D12034D250DA217D2F97ABD9E77DED031B1447C5BDD47o8CFP" TargetMode = "External"/>
	<Relationship Id="rId26" Type="http://schemas.openxmlformats.org/officeDocument/2006/relationships/hyperlink" Target="consultantplus://offline/ref=F4BF2E04AFE3B2BE2AE95DF757D75421210A20CB017B2B5CB3DAABD525A4E84D12034D250DA011D2F97ABD9E77DED031B1447C5BDD47o8CFP" TargetMode = "External"/>
	<Relationship Id="rId27" Type="http://schemas.openxmlformats.org/officeDocument/2006/relationships/image" Target="media/image2.wmf"/>
	<Relationship Id="rId28" Type="http://schemas.openxmlformats.org/officeDocument/2006/relationships/hyperlink" Target="consultantplus://offline/ref=F4BF2E04AFE3B2BE2AE95DF757D75421210A20CB017B2B5CB3DAABD525A4E84D12034D250DA217D2F97ABD9E77DED031B1447C5BDD47o8CFP" TargetMode = "External"/>
	<Relationship Id="rId29" Type="http://schemas.openxmlformats.org/officeDocument/2006/relationships/hyperlink" Target="consultantplus://offline/ref=F4BF2E04AFE3B2BE2AE95DF757D75421210A20CB017B2B5CB3DAABD525A4E84D12034D250DA011D2F97ABD9E77DED031B1447C5BDD47o8CFP" TargetMode = "External"/>
	<Relationship Id="rId30" Type="http://schemas.openxmlformats.org/officeDocument/2006/relationships/hyperlink" Target="consultantplus://offline/ref=F4BF2E04AFE3B2BE2AE943FA41BB082D25047AC4057A250CEB8CAD827AF4EE1852434B7249E61ED8AD2BF9CB7DD7837EF4116F5BDA5B8DC2043748CFo3C4P" TargetMode = "External"/>
	<Relationship Id="rId31" Type="http://schemas.openxmlformats.org/officeDocument/2006/relationships/hyperlink" Target="consultantplus://offline/ref=F4BF2E04AFE3B2BE2AE943FA41BB082D25047AC4057A2803E88EAD827AF4EE1852434B7249E61ED8AD2BF9CA7CD7837EF4116F5BDA5B8DC2043748CFo3C4P" TargetMode = "External"/>
	<Relationship Id="rId32" Type="http://schemas.openxmlformats.org/officeDocument/2006/relationships/hyperlink" Target="consultantplus://offline/ref=F4BF2E04AFE3B2BE2AE95DF757D75421210A20CB017B2B5CB3DAABD525A4E84D12034D250DA217D2F97ABD9E77DED031B1447C5BDD47o8CFP" TargetMode = "External"/>
	<Relationship Id="rId33" Type="http://schemas.openxmlformats.org/officeDocument/2006/relationships/hyperlink" Target="consultantplus://offline/ref=F4BF2E04AFE3B2BE2AE95DF757D75421210A20CB017B2B5CB3DAABD525A4E84D12034D250DA011D2F97ABD9E77DED031B1447C5BDD47o8CF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Сахалинской области от 29.03.2018 N 126
(ред. от 19.07.2023)
"Об утверждении Порядка предоставления субсидии некоммерческим организациям, осуществляющим деятельность в сфере культуры"</dc:title>
  <dcterms:created xsi:type="dcterms:W3CDTF">2023-10-27T15:02:40Z</dcterms:created>
</cp:coreProperties>
</file>