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Самарской области от 21.09.2023 N 169</w:t>
              <w:br/>
              <w:t xml:space="preserve">"Об экспертном совете при антитеррористической комиссии в Самарской области"</w:t>
              <w:br/>
              <w:t xml:space="preserve">(вместе с "Положением об экспертном совете при антитеррористической комиссии в Самарской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сентября 2023 г. N 169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АНТИТЕРРОРИСТИЧЕСКОЙ КОМИССИИ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деятельности антитеррористической комиссии в Самарской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экспертного совета при антитеррористической комиссии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1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при антитеррористической комиссии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21 сентября 2023 г. N 169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ПРИ АНТИТЕРРОРИСТИЧЕСКОЙ КОМИССИИ</w:t>
      </w:r>
    </w:p>
    <w:p>
      <w:pPr>
        <w:pStyle w:val="2"/>
        <w:jc w:val="center"/>
      </w:pPr>
      <w:r>
        <w:rPr>
          <w:sz w:val="20"/>
        </w:rPr>
        <w:t xml:space="preserve">В САМАРСКОЙ ОБЛАСТИ (ДАЛЕЕ - СОВЕТ)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4"/>
        <w:gridCol w:w="340"/>
        <w:gridCol w:w="5953"/>
      </w:tblGrid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Рожин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- руководитель департамента по вопросам правопорядка и противодействия коррупции Самарской области, председатель Совета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Губернатора Самарской области - руководитель аппарата антитеррористической комиссии в Самарской области департамента по вопросам правопорядка и противодействия коррупции Самарской области, заместитель председателя Совета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консультант аппарата антитеррористической комиссии в Самарской области департамента по вопросам правопорядка и противодействия коррупции Самарской области, ответственный секретарь Совета</w:t>
            </w:r>
          </w:p>
        </w:tc>
      </w:tr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Брязгунова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комплексной безопасности и цифровизации образования департамента ресурсного обеспечения и комплексной безопасности образования министерства образования и науки Самарской области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Бухнер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по взаимодействию со средствами массовой информации департамента информационной политики Администрации Губернатора Самарской области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Кирсанов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Роман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консультант управления национальной и конфессиональной политики департамента внутренней политики Самарской области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общим вопросам федерального государственного автономного образовательного учреждения высшего образования "Самарский национальный исследовательский университет имени академика С.П. Королева" (по согласованию)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Лапшова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общего образования департамента общего образования и проектно-аналитической деятельности министерства образования и науки Самарской области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общим вопросам федерального государственного автономного образовательного учреждения высшего образования "Самарский национальный исследовательский университет имени академика С.П. Королева" (по согласованию)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Михайлов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Центра по противодействию экстремизму Главного управления Министерства внутренних дел Российской Федерации по Самарской области (по согласованию)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Писарева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организации социального обслуживания департамента по делам инвалидов и организации социального обслуживания министерства социально-демографической и семейной политики Самарской области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Пицик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отраслевых технологий министерства культуры Самарской области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Пушкарев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епархиального управления Самарской епархии Русской Православной Церкви (Московский патриархат) (по согласованию)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Сулейманов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Наил Ахмедуллович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духовный судья регионального духовного управления мусульман Самарской области в составе Центрального духовного управления мусульман России (по согласованию)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Фурсова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руководитель департамента занятости и трудовой миграции министерства труда, занятости и миграционной политики Самарской области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Хвалев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Рамиль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Центра по противодействию экстремизму Главного управления Министерства внутренних дел Российской Федерации по Самарской области (по согласованию)</w:t>
            </w:r>
          </w:p>
        </w:tc>
      </w:tr>
      <w:t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Чесалин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развития физической культуры и массового спорта департамента физической культуры и спорта министерства спорта Самарской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21 сентября 2023 г. N 169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АНТИТЕРРОРИСТИЧЕСКОЙ</w:t>
      </w:r>
    </w:p>
    <w:p>
      <w:pPr>
        <w:pStyle w:val="2"/>
        <w:jc w:val="center"/>
      </w:pPr>
      <w:r>
        <w:rPr>
          <w:sz w:val="20"/>
        </w:rPr>
        <w:t xml:space="preserve">КОМИССИИ 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Экспертный совет при антитеррористической комиссии в Самарской области (далее - Совет) образован в целях научно-методологического и аналитического обеспечения деятельности антитеррористической комиссии в Самарской области (далее - АТК,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является совещательным органом, призванным на основе взаимодействия общественности, ведущих деятелей культуры, представителей научных организаций и духовенства содействовать поиску эффективных решений для реализации государственной политики в области профилактики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Совета составляют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указы и распоряжения Президента Российской Федерации, постановления Правительства Российской Федерации, законы Самарской области, постановления и распоряжения Губернатора Самарской области, постановления Правительства Самарской области, решения АТК,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решает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информационного и экспертно-консультативного содействия органам государственной власти Самарской области, органам местного самоуправления в Самарской области в выработке основных подходов к реализации мероприятий информационно-пропагандистского сопровождения антитеррористической деятельности в рамках реализации государственной политики в области противодействия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научная проработка актуальных вопросов противодействия идеологии терроризма в Самарской области, а также оценка предложений по направлениям государственной политики в области противодействия идеологии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реализации решений Комиссии в части профилактики терроризма.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решения задач Совет реализует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оказания содействия в выработке основных подходов к реализации мероприятий информационно-пропагандистского сопровождения антитеррористической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научно-методическую поддержку органам власти (субъектам профилактики терроризма в Самарской области), в том числе путем привлечения специалистов соответствующего профиля, использования потенциала высших и иных учебных заведений для обеспечения антитеррористической пропагандистской работы с различными категориями населения, прежде всего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привлекает специалистов из числа представителей научных организаций, общественных деятелей, священнослужителей традиционных для Российской Федерации конфессий для участия их в подготовке и проведении регулярных просветительских мероприятий антитеррористической тематики с различными категориями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и рекомендации по освещению в средствах массовой информации деятельности АТК, антитеррористических комиссий муниципальных образований Самарской области, участвует в подготовке материалов к публикации в периодической печати и других изданиях, проводит иные мероприятия в целях широкого информационного освещения антитеррористической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научной проработки актуальных вопросов и предложений в области противодействия терроризму: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экспертные заключения в рамках определения наиболее эффективных подходов к практической реализации задач по противодействию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совершенствует методологии научного обоснования, прогнозирования и выявления террористических угроз в Самарской области, а также дает научную оценку мерам по обеспечению антитеррористической безопасности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научную экспертизу проектов нормативных и иных документов по вопросам противодействия идеологии терроризма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содействия в реализации решений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предложения по основным направлениям развития, механизмам реализации и исполнения государственных программ (подпрограмм) Самарской области, в рамках которых предусмотрены мероприятия по противодействию терроризму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и участвует в работе по совершенствованию нормативной базы в области противодействия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мероприятия по научному и общественному обсуждению, в том числе в средствах массовой информации, основных направлений государственной политики в области противодействия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по усилению общественной поддержки антитеррористических мероприятий, формированию в обществе позитивного мнения о деятельности органов государственной власти по вопросам противодействия терроризму и достигнутых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изучении и оценке информации о состоянии антитеррористической защищенности критически важных и потенциально опасных объектов и мест массового пребывания людей на территории Самарской области и о возникающих террористических угрозах;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аналитических материалов к заседаниям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направлениям научных исследований в области противодействия идеологии терроризма в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выполнения предусмотренных настоящим Положением функций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материалы и информацию у территориальных органов федеральных органов исполнительной власти, органов исполнительной власти Самарской области, органов местного самоуправления, общественных объединений,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для участия в работе (по согласованию) специалистов территориальных органов федеральных органов исполнительной власти, органов исполнительной власти Самарской области, органов местного самоуправления, а также представителей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вести переписку с территориальными органами федеральных органов исполнительной власти, органами исполнительной власти Самарской области, органами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формируется в составе председателя, заместителя председателя, ответственного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о создании рабочих групп, в которые входят члены Совета (группы специалистов) по направлениям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выработанные Советом предложения по реализации государственной политики в области профилактики терроризма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Совета по поручению председателя Совета проводит заседания и решает иные организационные вопросы, касающиеся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членами Совета, его структурными образованиями и координирует их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Совета с органами государственной власти Самарской области, общественными и научными организациями, предприятиями 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заседаний Совета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учет решений Совета и осуществляет текущий контроль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Совета осуществляется в форме заседаний, проведение которых определяется его председателем,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планирования работы Совета, подготовки и проведения заседаний, а также вопросы обеспечения деятельности Совета определяются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и документационное обеспечение деятельности Совета осуществляется департаментом по вопросам правопорядка и противодействия коррупции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Информационно-справочное обеспечение деятельности Совета осуществляют органы и организации, руководители (представители) которых входят в состав Совета или привлекаются к его работе, а также аппарат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Самарской области от 21.09.2023 N 169</w:t>
            <w:br/>
            <w:t>"Об экспертном совете при антитеррористической комиссии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921E0B21D983C0FAFAFCDACEC2E0C1DB90BF75E961455C727E75A11842AF624E3D09C5352243CBF46BE19s9h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Самарской области от 21.09.2023 N 169
"Об экспертном совете при антитеррористической комиссии в Самарской области"
(вместе с "Положением об экспертном совете при антитеррористической комиссии в Самарской области")</dc:title>
  <dcterms:created xsi:type="dcterms:W3CDTF">2023-11-05T10:33:44Z</dcterms:created>
</cp:coreProperties>
</file>