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Самарской области от 09.06.2023 N 463</w:t>
              <w:br/>
              <w:t xml:space="preserve">"Об утверждении Распределения на 2023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июня 2023 г. N 463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НА 2023 ГОД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МЕСТНЫМ БЮДЖЕТАМ НА ПОДДЕРЖКУ</w:t>
      </w:r>
    </w:p>
    <w:p>
      <w:pPr>
        <w:pStyle w:val="2"/>
        <w:jc w:val="center"/>
      </w:pPr>
      <w:r>
        <w:rPr>
          <w:sz w:val="20"/>
        </w:rPr>
        <w:t xml:space="preserve">МУНИЦИПАЛЬНЫХ ПРОГРАММ РАЗВИТИЯ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Самарской области от 16.08.2019 N 570 (ред. от 06.02.2023) &quot;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организаций, утвержденного постановлением Правительства Самарской области от 16.08.2019 N 570, Правительство Самарской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0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на 2023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Постановления возложить на министерство экономического развития и инвестиций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В.В.КУДРЯШОВ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9 июня 2023 г. N 463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НА 2023 ГОД СУБСИДИЙ ИЗ ОБЛАСТНОГО БЮДЖЕТА МЕСТНЫМ</w:t>
      </w:r>
    </w:p>
    <w:p>
      <w:pPr>
        <w:pStyle w:val="2"/>
        <w:jc w:val="center"/>
      </w:pPr>
      <w:r>
        <w:rPr>
          <w:sz w:val="20"/>
        </w:rPr>
        <w:t xml:space="preserve">БЮДЖЕТАМ НА ПОДДЕРЖКУ МУНИЦИПАЛЬНЫХ ПРОГРАММ РАЗВИТИЯ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9"/>
        <w:gridCol w:w="3231"/>
        <w:gridCol w:w="2318"/>
        <w:gridCol w:w="1853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1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3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тыс. рублей</w:t>
            </w:r>
          </w:p>
        </w:tc>
        <w:tc>
          <w:tcPr>
            <w:tcW w:w="185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Предельная доля участия средств областного бюджета, %</w:t>
            </w:r>
          </w:p>
        </w:tc>
      </w:tr>
      <w:tr>
        <w:tc>
          <w:tcPr>
            <w:gridSpan w:val="4"/>
            <w:tcW w:w="80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Городские округа</w:t>
            </w:r>
          </w:p>
        </w:tc>
      </w:tr>
      <w:tr>
        <w:tc>
          <w:tcPr>
            <w:tcW w:w="61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Жигулевск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683,69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79,34</w:t>
            </w:r>
          </w:p>
        </w:tc>
      </w:tr>
      <w:tr>
        <w:tc>
          <w:tcPr>
            <w:tcW w:w="61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Новокуйбышевск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809,60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78,65</w:t>
            </w:r>
          </w:p>
        </w:tc>
      </w:tr>
      <w:t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Отрадный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671,64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79,44</w:t>
            </w:r>
          </w:p>
        </w:tc>
      </w:tr>
      <w:t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Похвистнево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576,40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79,72</w:t>
            </w:r>
          </w:p>
        </w:tc>
      </w:tr>
      <w:tr>
        <w:tc>
          <w:tcPr>
            <w:tcW w:w="61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Сызрань</w:t>
            </w:r>
          </w:p>
        </w:tc>
        <w:tc>
          <w:tcPr>
            <w:tcW w:w="23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817,43</w:t>
            </w:r>
          </w:p>
        </w:tc>
        <w:tc>
          <w:tcPr>
            <w:tcW w:w="185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77,72</w:t>
            </w:r>
          </w:p>
        </w:tc>
      </w:tr>
      <w:tr>
        <w:tc>
          <w:tcPr>
            <w:tcW w:w="61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2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Тольятти</w:t>
            </w:r>
          </w:p>
        </w:tc>
        <w:tc>
          <w:tcPr>
            <w:tcW w:w="231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1 844,18</w:t>
            </w:r>
          </w:p>
        </w:tc>
        <w:tc>
          <w:tcPr>
            <w:tcW w:w="185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70,00</w:t>
            </w:r>
          </w:p>
        </w:tc>
      </w:tr>
      <w:tr>
        <w:tc>
          <w:tcPr>
            <w:gridSpan w:val="4"/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Муниципальные районы</w:t>
            </w:r>
          </w:p>
        </w:tc>
      </w:tr>
      <w:tr>
        <w:tc>
          <w:tcPr>
            <w:tcW w:w="61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Безенчукский</w:t>
            </w:r>
          </w:p>
        </w:tc>
        <w:tc>
          <w:tcPr>
            <w:tcW w:w="23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389,77</w:t>
            </w:r>
          </w:p>
        </w:tc>
        <w:tc>
          <w:tcPr>
            <w:tcW w:w="185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79,58</w:t>
            </w:r>
          </w:p>
        </w:tc>
      </w:tr>
      <w:tr>
        <w:tc>
          <w:tcPr>
            <w:tcW w:w="61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2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Елховский</w:t>
            </w:r>
          </w:p>
        </w:tc>
        <w:tc>
          <w:tcPr>
            <w:tcW w:w="231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230,00</w:t>
            </w:r>
          </w:p>
        </w:tc>
        <w:tc>
          <w:tcPr>
            <w:tcW w:w="185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</w:tr>
      <w:tr>
        <w:tc>
          <w:tcPr>
            <w:tcW w:w="61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Исаклинский</w:t>
            </w:r>
          </w:p>
        </w:tc>
        <w:tc>
          <w:tcPr>
            <w:tcW w:w="23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708,25</w:t>
            </w:r>
          </w:p>
        </w:tc>
        <w:tc>
          <w:tcPr>
            <w:tcW w:w="185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79,97</w:t>
            </w:r>
          </w:p>
        </w:tc>
      </w:tr>
      <w:tr>
        <w:tc>
          <w:tcPr>
            <w:tcW w:w="61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Камышлинский</w:t>
            </w:r>
          </w:p>
        </w:tc>
        <w:tc>
          <w:tcPr>
            <w:tcW w:w="23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622,96</w:t>
            </w:r>
          </w:p>
        </w:tc>
        <w:tc>
          <w:tcPr>
            <w:tcW w:w="185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79,99</w:t>
            </w:r>
          </w:p>
        </w:tc>
      </w:tr>
      <w:tr>
        <w:tc>
          <w:tcPr>
            <w:tcW w:w="61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2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Клявлинский</w:t>
            </w:r>
          </w:p>
        </w:tc>
        <w:tc>
          <w:tcPr>
            <w:tcW w:w="231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581,96</w:t>
            </w:r>
          </w:p>
        </w:tc>
        <w:tc>
          <w:tcPr>
            <w:tcW w:w="185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79,94</w:t>
            </w:r>
          </w:p>
        </w:tc>
      </w:tr>
      <w:tr>
        <w:tc>
          <w:tcPr>
            <w:tcW w:w="61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2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Красноярский</w:t>
            </w:r>
          </w:p>
        </w:tc>
        <w:tc>
          <w:tcPr>
            <w:tcW w:w="231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229,77</w:t>
            </w:r>
          </w:p>
        </w:tc>
        <w:tc>
          <w:tcPr>
            <w:tcW w:w="185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79,29</w:t>
            </w:r>
          </w:p>
        </w:tc>
      </w:tr>
      <w:tr>
        <w:tc>
          <w:tcPr>
            <w:tcW w:w="61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Сергиевский</w:t>
            </w:r>
          </w:p>
        </w:tc>
        <w:tc>
          <w:tcPr>
            <w:tcW w:w="23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828,12</w:t>
            </w:r>
          </w:p>
        </w:tc>
        <w:tc>
          <w:tcPr>
            <w:tcW w:w="185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79,49</w:t>
            </w:r>
          </w:p>
        </w:tc>
      </w:tr>
      <w:tr>
        <w:tc>
          <w:tcPr>
            <w:tcW w:w="61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Похвистневский</w:t>
            </w:r>
          </w:p>
        </w:tc>
        <w:tc>
          <w:tcPr>
            <w:tcW w:w="23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394,07</w:t>
            </w:r>
          </w:p>
        </w:tc>
        <w:tc>
          <w:tcPr>
            <w:tcW w:w="185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79,76</w:t>
            </w:r>
          </w:p>
        </w:tc>
      </w:tr>
      <w:tr>
        <w:tc>
          <w:tcPr>
            <w:tcW w:w="61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2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Челно-Вершинский</w:t>
            </w:r>
          </w:p>
        </w:tc>
        <w:tc>
          <w:tcPr>
            <w:tcW w:w="231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612,16</w:t>
            </w:r>
          </w:p>
        </w:tc>
        <w:tc>
          <w:tcPr>
            <w:tcW w:w="185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79,94</w:t>
            </w:r>
          </w:p>
        </w:tc>
      </w:tr>
      <w:t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10 000,00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09.06.2023 N 463</w:t>
            <w:br/>
            <w:t>"Об утверждении Распределения на 2023 год субсидий из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BB3C080A98FC7D05E9296E6E6CC21D18B8DC173177BF0D9EB3FA1DE6457237C42450BE0F4581BB89C0494A2583C43407F466DCF9188eCn0F" TargetMode = "External"/>
	<Relationship Id="rId8" Type="http://schemas.openxmlformats.org/officeDocument/2006/relationships/hyperlink" Target="consultantplus://offline/ref=6BB3C080A98FC7D05E9288EBF0A07DD989859D7C157DFE8CBE6FA7893B07252902050DB6B61F14B2C855D2F25034170F3B157ECE9194C3D403C71D32e4nD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09.06.2023 N 463
"Об утверждении Распределения на 2023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организаций"</dc:title>
  <dcterms:created xsi:type="dcterms:W3CDTF">2023-06-30T05:39:30Z</dcterms:created>
</cp:coreProperties>
</file>