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16.02.2023 N 110</w:t>
              <w:br/>
              <w:t xml:space="preserve">"О Порядке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февраля 2023 г. N 110</w:t>
      </w:r>
    </w:p>
    <w:p>
      <w:pPr>
        <w:pStyle w:val="2"/>
        <w:jc w:val="center"/>
      </w:pPr>
      <w:r>
        <w:rPr>
          <w:sz w:val="20"/>
        </w:rPr>
      </w:r>
    </w:p>
    <w:p>
      <w:pPr>
        <w:pStyle w:val="2"/>
        <w:jc w:val="center"/>
      </w:pPr>
      <w:r>
        <w:rPr>
          <w:sz w:val="20"/>
        </w:rPr>
        <w:t xml:space="preserve">О ПОРЯДКЕ ПРЕДОСТАВЛЕНИЯ В 2023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государственной </w:t>
      </w:r>
      <w:hyperlink w:history="0" r:id="rId9"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программой</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 </w:t>
      </w:r>
      <w:hyperlink w:history="0" r:id="rId10"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19.09.2018 N 743 "О реализации Закона Санкт-Петербурга "О праздниках и памятных датах в Санкт-Петербурге" и </w:t>
      </w:r>
      <w:hyperlink w:history="0" r:id="rId11"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1"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(далее - Порядок) согласно приложению.</w:t>
      </w:r>
    </w:p>
    <w:p>
      <w:pPr>
        <w:pStyle w:val="0"/>
        <w:spacing w:before="200" w:line-rule="auto"/>
        <w:ind w:firstLine="540"/>
        <w:jc w:val="both"/>
      </w:pPr>
      <w:r>
        <w:rPr>
          <w:sz w:val="20"/>
        </w:rPr>
        <w:t xml:space="preserve">2. 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2.1. Форму заявления на участие в отборе на предоставление субсидий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сети "Интернет" (далее - официальный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заявлений на участие в отборе (далее - заявление) и документов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заявлений и документов участниками отбора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определяющего в том числе основания для возврата заявлений и документов, и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официальном сайте Комитета результатов отбора.</w:t>
      </w:r>
    </w:p>
    <w:p>
      <w:pPr>
        <w:pStyle w:val="0"/>
        <w:spacing w:before="200" w:line-rule="auto"/>
        <w:ind w:firstLine="540"/>
        <w:jc w:val="both"/>
      </w:pPr>
      <w:r>
        <w:rPr>
          <w:sz w:val="20"/>
        </w:rPr>
        <w:t xml:space="preserve">2.3. Порядок представления участниками отбора заявлений и документов,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Порядком,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Порядок и сроки принятия решений о предоставлении субсидий, порядок и сроки заключения между Комитетом и получателем субсидии договора в части, не урегулированной Порядком.</w:t>
      </w:r>
    </w:p>
    <w:p>
      <w:pPr>
        <w:pStyle w:val="0"/>
        <w:spacing w:before="200" w:line-rule="auto"/>
        <w:ind w:firstLine="540"/>
        <w:jc w:val="both"/>
      </w:pPr>
      <w:r>
        <w:rPr>
          <w:sz w:val="20"/>
        </w:rPr>
        <w:t xml:space="preserve">2.6. Порядок и сроки представления и рассмотрения Комитетом отчетности о расходах, источником финансового обеспечения которых являются субсидии, и отчетности о достижении значений результата и характеристик (показателей, необходимых для достижения результата) (далее - показатели) в части, не урегулированной Порядком, а также порядок и сроки проведения Комитетом проверок соблюдения получателем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2.7. Порядок, сроки и объем возврата субсидий получателями субсидий в бюджет Санкт-Петербурга в случае недостижения значений результата и показателей.</w:t>
      </w:r>
    </w:p>
    <w:p>
      <w:pPr>
        <w:pStyle w:val="0"/>
        <w:spacing w:before="200" w:line-rule="auto"/>
        <w:ind w:firstLine="540"/>
        <w:jc w:val="both"/>
      </w:pPr>
      <w:r>
        <w:rPr>
          <w:sz w:val="20"/>
        </w:rPr>
        <w:t xml:space="preserve">2.8. Срок возврата получателями субсидий в бюджет Санкт-Петербурга остатков субсидий, не использованных в отчетном финансовом году, в соответствии с Порядком.</w:t>
      </w:r>
    </w:p>
    <w:p>
      <w:pPr>
        <w:pStyle w:val="0"/>
        <w:spacing w:before="200" w:line-rule="auto"/>
        <w:ind w:firstLine="540"/>
        <w:jc w:val="both"/>
      </w:pPr>
      <w:r>
        <w:rPr>
          <w:sz w:val="20"/>
        </w:rPr>
        <w:t xml:space="preserve">2.9. Порядок предоставления субсидий в части, не урегулированной Порядком.</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16.02.2023 N 110</w:t>
      </w:r>
    </w:p>
    <w:p>
      <w:pPr>
        <w:pStyle w:val="0"/>
        <w:jc w:val="right"/>
      </w:pPr>
      <w:r>
        <w:rPr>
          <w:sz w:val="20"/>
        </w:rPr>
      </w:r>
    </w:p>
    <w:bookmarkStart w:id="51" w:name="P51"/>
    <w:bookmarkEnd w:id="51"/>
    <w:p>
      <w:pPr>
        <w:pStyle w:val="2"/>
        <w:jc w:val="center"/>
      </w:pPr>
      <w:r>
        <w:rPr>
          <w:sz w:val="20"/>
        </w:rPr>
        <w:t xml:space="preserve">ПОРЯДОК</w:t>
      </w:r>
    </w:p>
    <w:p>
      <w:pPr>
        <w:pStyle w:val="2"/>
        <w:jc w:val="center"/>
      </w:pPr>
      <w:r>
        <w:rPr>
          <w:sz w:val="20"/>
        </w:rPr>
        <w:t xml:space="preserve">ПРЕДОСТАВЛЕНИЯ В 2023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предоставления в 2023 году субсидий на финансовое обеспечение затрат социально ориентированным некоммерческим организациям на реализацию </w:t>
      </w:r>
      <w:hyperlink w:history="0" r:id="rId13" w:tooltip="Закон Санкт-Петербурга от 26.10.2005 N 555-78 (ред. от 02.06.2023) &quot;О праздниках и памятных датах в Санкт-Петербурге&quot; (принят ЗС СПб 12.10.2005) {КонсультантПлюс}">
        <w:r>
          <w:rPr>
            <w:sz w:val="20"/>
            <w:color w:val="0000ff"/>
          </w:rPr>
          <w:t xml:space="preserve">Закона</w:t>
        </w:r>
      </w:hyperlink>
      <w:r>
        <w:rPr>
          <w:sz w:val="20"/>
        </w:rPr>
        <w:t xml:space="preserve"> Санкт-Петербурга "О праздниках и памятных датах в Санкт-Петербурге" устанавливает правила предоставления в 2023 году субсидий, предусмотренных Комитету по культуре Санкт-Петербурга (далее - Комитет) </w:t>
      </w:r>
      <w:hyperlink w:history="0" r:id="rId14"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0830070300)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15"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постановление N 488), </w:t>
      </w:r>
      <w:hyperlink w:history="0" r:id="rId16"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17"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18"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19"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20"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21"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(далее - постановление N 743)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61" w:name="P61"/>
    <w:bookmarkEnd w:id="61"/>
    <w:p>
      <w:pPr>
        <w:pStyle w:val="0"/>
        <w:spacing w:before="200" w:line-rule="auto"/>
        <w:ind w:firstLine="540"/>
        <w:jc w:val="both"/>
      </w:pPr>
      <w:r>
        <w:rPr>
          <w:sz w:val="20"/>
        </w:rPr>
        <w:t xml:space="preserve">1.2.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22"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 в пределах средств, предусмотренных на их предоставление Комитету Законом.</w:t>
      </w:r>
    </w:p>
    <w:bookmarkStart w:id="62" w:name="P62"/>
    <w:bookmarkEnd w:id="62"/>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w:t>
      </w:r>
    </w:p>
    <w:p>
      <w:pPr>
        <w:pStyle w:val="0"/>
        <w:spacing w:before="200" w:line-rule="auto"/>
        <w:ind w:firstLine="540"/>
        <w:jc w:val="both"/>
      </w:pPr>
      <w:r>
        <w:rPr>
          <w:sz w:val="20"/>
        </w:rPr>
        <w:t xml:space="preserve">1.3.1. Праздник новогодней елки.</w:t>
      </w:r>
    </w:p>
    <w:p>
      <w:pPr>
        <w:pStyle w:val="0"/>
        <w:spacing w:before="200" w:line-rule="auto"/>
        <w:ind w:firstLine="540"/>
        <w:jc w:val="both"/>
      </w:pPr>
      <w:r>
        <w:rPr>
          <w:sz w:val="20"/>
        </w:rPr>
        <w:t xml:space="preserve">1.3.2. Новый год.</w:t>
      </w:r>
    </w:p>
    <w:p>
      <w:pPr>
        <w:pStyle w:val="0"/>
        <w:spacing w:before="200" w:line-rule="auto"/>
        <w:ind w:firstLine="540"/>
        <w:jc w:val="both"/>
      </w:pPr>
      <w:r>
        <w:rPr>
          <w:sz w:val="20"/>
        </w:rPr>
        <w:t xml:space="preserve">1.3.3. День Победы советского народа в Великой Отечественной войне 1941-1945 годов.</w:t>
      </w:r>
    </w:p>
    <w:p>
      <w:pPr>
        <w:pStyle w:val="0"/>
        <w:spacing w:before="200" w:line-rule="auto"/>
        <w:ind w:firstLine="540"/>
        <w:jc w:val="both"/>
      </w:pPr>
      <w:r>
        <w:rPr>
          <w:sz w:val="20"/>
        </w:rPr>
        <w:t xml:space="preserve">1.3.4. День славянской письменности и культуры.</w:t>
      </w:r>
    </w:p>
    <w:p>
      <w:pPr>
        <w:pStyle w:val="0"/>
        <w:spacing w:before="200" w:line-rule="auto"/>
        <w:ind w:firstLine="540"/>
        <w:jc w:val="both"/>
      </w:pPr>
      <w:r>
        <w:rPr>
          <w:sz w:val="20"/>
        </w:rPr>
        <w:t xml:space="preserve">1.3.5. День города - День основания Санкт-Петербурга.</w:t>
      </w:r>
    </w:p>
    <w:p>
      <w:pPr>
        <w:pStyle w:val="0"/>
        <w:spacing w:before="200" w:line-rule="auto"/>
        <w:ind w:firstLine="540"/>
        <w:jc w:val="both"/>
      </w:pPr>
      <w:r>
        <w:rPr>
          <w:sz w:val="20"/>
        </w:rPr>
        <w:t xml:space="preserve">1.3.6. День знаний.</w:t>
      </w:r>
    </w:p>
    <w:p>
      <w:pPr>
        <w:pStyle w:val="0"/>
        <w:spacing w:before="200" w:line-rule="auto"/>
        <w:ind w:firstLine="540"/>
        <w:jc w:val="both"/>
      </w:pPr>
      <w:r>
        <w:rPr>
          <w:sz w:val="20"/>
        </w:rPr>
        <w:t xml:space="preserve">1.4. Субсидии предоставляются для обеспечения достижения целей, показателей и результатов государственной </w:t>
      </w:r>
      <w:hyperlink w:history="0" r:id="rId2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N 488.</w:t>
      </w:r>
    </w:p>
    <w:p>
      <w:pPr>
        <w:pStyle w:val="0"/>
        <w:spacing w:before="200" w:line-rule="auto"/>
        <w:ind w:firstLine="540"/>
        <w:jc w:val="both"/>
      </w:pPr>
      <w:r>
        <w:rPr>
          <w:sz w:val="20"/>
        </w:rPr>
        <w:t xml:space="preserve">Субсидии предоставляются в целях финансового обеспечения затрат социально ориентированных некоммерческих организаций, возникших в 2023 году, в связи с выполнением работ, оказанием услуг по организации и проведению мероприятий в связи с праздниками и памятными датами, указанными в </w:t>
      </w:r>
      <w:hyperlink w:history="0" w:anchor="P62" w:tooltip="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w:r>
          <w:rPr>
            <w:sz w:val="20"/>
            <w:color w:val="0000ff"/>
          </w:rPr>
          <w:t xml:space="preserve">пункте 1.3</w:t>
        </w:r>
      </w:hyperlink>
      <w:r>
        <w:rPr>
          <w:sz w:val="20"/>
        </w:rPr>
        <w:t xml:space="preserve"> настоящего Порядка, по </w:t>
      </w:r>
      <w:hyperlink w:history="0" w:anchor="P251"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согласно приложению N 1 к настоящему Порядку (далее - затраты).</w:t>
      </w:r>
    </w:p>
    <w:p>
      <w:pPr>
        <w:pStyle w:val="0"/>
        <w:spacing w:before="200" w:line-rule="auto"/>
        <w:ind w:firstLine="540"/>
        <w:jc w:val="both"/>
      </w:pPr>
      <w:r>
        <w:rPr>
          <w:sz w:val="20"/>
        </w:rPr>
        <w:t xml:space="preserve">1.5. Субсидии предоставляются по результатам отбора на предоставление субсидий (далее - отбор).</w:t>
      </w:r>
    </w:p>
    <w:p>
      <w:pPr>
        <w:pStyle w:val="0"/>
        <w:spacing w:before="200" w:line-rule="auto"/>
        <w:ind w:firstLine="540"/>
        <w:jc w:val="both"/>
      </w:pPr>
      <w:r>
        <w:rPr>
          <w:sz w:val="20"/>
        </w:rPr>
        <w:t xml:space="preserve">Способом проведения отбора является конкурс, который проводится исходя из наилучших условий достижения результата, в целях достижения которого предоставляется субсидия.</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w:t>
      </w:r>
    </w:p>
    <w:p>
      <w:pPr>
        <w:pStyle w:val="0"/>
        <w:spacing w:before="200" w:line-rule="auto"/>
        <w:ind w:firstLine="540"/>
        <w:jc w:val="both"/>
      </w:pPr>
      <w:r>
        <w:rPr>
          <w:sz w:val="20"/>
        </w:rPr>
        <w:t xml:space="preserve">1.6. При рассмотрении заявлений на участие в отборе (далее - заявления) и определении победителей отбора комиссия исходит из </w:t>
      </w:r>
      <w:hyperlink w:history="0" w:anchor="P400"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социально ориентированным некоммерческим организациям на финансовое обеспечение затрат на реализацию Закона Санкт-Петербурга "О праздниках и памятных датах в Санкт-Петербурге" согласно приложению N 3 к настоящему Порядку (далее - критерии отбора). Весовое значение критериев отбора в общей оценке является одинаковым.</w:t>
      </w:r>
    </w:p>
    <w:p>
      <w:pPr>
        <w:pStyle w:val="0"/>
        <w:spacing w:before="200" w:line-rule="auto"/>
        <w:ind w:firstLine="540"/>
        <w:jc w:val="both"/>
      </w:pPr>
      <w:r>
        <w:rPr>
          <w:sz w:val="20"/>
        </w:rPr>
        <w:t xml:space="preserve">1.7. Субсидии предоставляются социально ориентированным некоммерческим организациям, подавшим заявление (далее - участники отбора). Участники отбора, признанные победителями отбора, являются получателями субсидий.</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Объявление о проведении отбора (далее - объявление) размещается в информационно-телекоммуникационной сети "Интернет" (далее - сеть "Интернет") на официальном сайте Комитета по адресу: </w:t>
      </w:r>
      <w:r>
        <w:rPr>
          <w:sz w:val="20"/>
        </w:rPr>
        <w:t xml:space="preserve">https://www.gov.spb.ru/gov/otrasl/c_culture/konkursy/</w:t>
      </w:r>
      <w:r>
        <w:rPr>
          <w:sz w:val="20"/>
        </w:rPr>
        <w:t xml:space="preserve"> (далее - сайт Комитета) в сроки, утвержденные Комитетом.</w:t>
      </w:r>
    </w:p>
    <w:p>
      <w:pPr>
        <w:pStyle w:val="0"/>
        <w:spacing w:before="200" w:line-rule="auto"/>
        <w:ind w:firstLine="540"/>
        <w:jc w:val="both"/>
      </w:pPr>
      <w:r>
        <w:rPr>
          <w:sz w:val="20"/>
        </w:rPr>
        <w:t xml:space="preserve">Прием заявлений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заявлений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2.2. Для участия в отборе участники отбора представляют в Комитет заявление по форме, установленной Комитетом, с приложением документов, указанных в </w:t>
      </w:r>
      <w:hyperlink w:history="0" w:anchor="P354" w:tooltip="ПЕРЕЧЕНЬ">
        <w:r>
          <w:rPr>
            <w:sz w:val="20"/>
            <w:color w:val="0000ff"/>
          </w:rPr>
          <w:t xml:space="preserve">приложении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Заявление должно содержать согласие на публикацию (размещение) в сети "Интернет" информации об участнике отбора, подаваемом им заявлении и иной информации об участнике отбора, связанной с отбором.</w:t>
      </w:r>
    </w:p>
    <w:p>
      <w:pPr>
        <w:pStyle w:val="0"/>
        <w:spacing w:before="200" w:line-rule="auto"/>
        <w:ind w:firstLine="540"/>
        <w:jc w:val="both"/>
      </w:pPr>
      <w:r>
        <w:rPr>
          <w:sz w:val="20"/>
        </w:rPr>
        <w:t xml:space="preserve">2.3. Заявление и документы представляются участниками отбора в сроки и месте, которые указаны в объявлении, в порядке, установленном Комитетом.</w:t>
      </w:r>
    </w:p>
    <w:p>
      <w:pPr>
        <w:pStyle w:val="0"/>
        <w:spacing w:before="200" w:line-rule="auto"/>
        <w:ind w:firstLine="540"/>
        <w:jc w:val="both"/>
      </w:pPr>
      <w:r>
        <w:rPr>
          <w:sz w:val="20"/>
        </w:rPr>
        <w:t xml:space="preserve">2.4. Все листы документов,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2.5. Заявление и документы могут быть отозваны до окончания срока приема заявлений и документов путем направления участниками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заявления и документы, а также представление в Комитет дополнительных документов после представления заявления не допускаются.</w:t>
      </w:r>
    </w:p>
    <w:p>
      <w:pPr>
        <w:pStyle w:val="0"/>
        <w:spacing w:before="200" w:line-rule="auto"/>
        <w:ind w:firstLine="540"/>
        <w:jc w:val="both"/>
      </w:pPr>
      <w:r>
        <w:rPr>
          <w:sz w:val="20"/>
        </w:rPr>
        <w:t xml:space="preserve">2.6. Участники отбора вправе направить в письменной форме в Комитет запрос, в том числе на адрес электронной почты pasternak@kkult.gov.spb.ru, о даче разъяснений положений, содержащихся в объявлении. 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заявления и документов.</w:t>
      </w:r>
    </w:p>
    <w:bookmarkStart w:id="89" w:name="P89"/>
    <w:bookmarkEnd w:id="89"/>
    <w:p>
      <w:pPr>
        <w:pStyle w:val="0"/>
        <w:spacing w:before="200" w:line-rule="auto"/>
        <w:ind w:firstLine="540"/>
        <w:jc w:val="both"/>
      </w:pPr>
      <w:r>
        <w:rPr>
          <w:sz w:val="20"/>
        </w:rPr>
        <w:t xml:space="preserve">2.7. В течение 30 календарных дней со дня окончания срока приема заявлений и документов Комитет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заявлениях и документах, а также проверку обоснованности представленных участниками отбора расчета размеров субсидий и принимает решение о допуске участников отбора к отбору либо об отклонении заявлений и документов.</w:t>
      </w:r>
    </w:p>
    <w:p>
      <w:pPr>
        <w:pStyle w:val="0"/>
        <w:spacing w:before="200" w:line-rule="auto"/>
        <w:ind w:firstLine="540"/>
        <w:jc w:val="both"/>
      </w:pPr>
      <w:r>
        <w:rPr>
          <w:sz w:val="20"/>
        </w:rPr>
        <w:t xml:space="preserve">Комитетом составляется акт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и о недопуске к отбору являются:</w:t>
      </w:r>
    </w:p>
    <w:bookmarkStart w:id="92" w:name="P92"/>
    <w:bookmarkEnd w:id="92"/>
    <w:p>
      <w:pPr>
        <w:pStyle w:val="0"/>
        <w:spacing w:before="200" w:line-rule="auto"/>
        <w:ind w:firstLine="540"/>
        <w:jc w:val="both"/>
      </w:pPr>
      <w:r>
        <w:rPr>
          <w:sz w:val="20"/>
        </w:rPr>
        <w:t xml:space="preserve">несоответствие участников отбора условиям и требованиям, установленным в </w:t>
      </w:r>
      <w:hyperlink w:history="0" w:anchor="P117" w:tooltip="3.1.1. Соответствие участника отбора и получателя субсидии пункту 1.2 настоящего Порядка.">
        <w:r>
          <w:rPr>
            <w:sz w:val="20"/>
            <w:color w:val="0000ff"/>
          </w:rPr>
          <w:t xml:space="preserve">пунктах 3.1.1</w:t>
        </w:r>
      </w:hyperlink>
      <w:r>
        <w:rPr>
          <w:sz w:val="20"/>
        </w:rPr>
        <w:t xml:space="preserve">, </w:t>
      </w:r>
      <w:hyperlink w:history="0" w:anchor="P118" w:tooltip="3.1.2. Соответствие мероприятий, на организацию и проведение которых предоставляется субсидия, Основам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w:r>
          <w:rPr>
            <w:sz w:val="20"/>
            <w:color w:val="0000ff"/>
          </w:rPr>
          <w:t xml:space="preserve">3.1.2</w:t>
        </w:r>
      </w:hyperlink>
      <w:r>
        <w:rPr>
          <w:sz w:val="20"/>
        </w:rPr>
        <w:t xml:space="preserve">, </w:t>
      </w:r>
      <w:hyperlink w:history="0" w:anchor="P121" w:tooltip="3.1.5. Наличие согласия участника отбора на осуществление в отношении него Комитетом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финансового контроля в соответствии с Бюджетным кодексом Российской Федерации и обязательства участника отбора о представлении согласий лиц, получающих средства на основании договоров, заключенных с получателем субсидии (далее - кон...">
        <w:r>
          <w:rPr>
            <w:sz w:val="20"/>
            <w:color w:val="0000ff"/>
          </w:rPr>
          <w:t xml:space="preserve">3.1.5</w:t>
        </w:r>
      </w:hyperlink>
      <w:r>
        <w:rPr>
          <w:sz w:val="20"/>
        </w:rPr>
        <w:t xml:space="preserve">, </w:t>
      </w:r>
      <w:hyperlink w:history="0" w:anchor="P126" w:tooltip="3.1.10. Наличие обязательства достижения участниками отбора результата предоставления субсидий и показателей.">
        <w:r>
          <w:rPr>
            <w:sz w:val="20"/>
            <w:color w:val="0000ff"/>
          </w:rPr>
          <w:t xml:space="preserve">3.1.10</w:t>
        </w:r>
      </w:hyperlink>
      <w:r>
        <w:rPr>
          <w:sz w:val="20"/>
        </w:rPr>
        <w:t xml:space="preserve"> и </w:t>
      </w:r>
      <w:hyperlink w:history="0" w:anchor="P127" w:tooltip="3.1.11.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
        <w:r>
          <w:rPr>
            <w:sz w:val="20"/>
            <w:color w:val="0000ff"/>
          </w:rPr>
          <w:t xml:space="preserve">3.1.11</w:t>
        </w:r>
      </w:hyperlink>
      <w:r>
        <w:rPr>
          <w:sz w:val="20"/>
        </w:rPr>
        <w:t xml:space="preserve"> - </w:t>
      </w:r>
      <w:hyperlink w:history="0" w:anchor="P136" w:tooltip="3.1.13.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3.1.13</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заявлений и документов требованиям, установленным в объявлении в соответствии с формой заявления и перечнем документов;</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участника отбора;</w:t>
      </w:r>
    </w:p>
    <w:bookmarkStart w:id="96" w:name="P96"/>
    <w:bookmarkEnd w:id="96"/>
    <w:p>
      <w:pPr>
        <w:pStyle w:val="0"/>
        <w:spacing w:before="200" w:line-rule="auto"/>
        <w:ind w:firstLine="540"/>
        <w:jc w:val="both"/>
      </w:pPr>
      <w:r>
        <w:rPr>
          <w:sz w:val="20"/>
        </w:rPr>
        <w:t xml:space="preserve">подача участником отбора заявления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принятия решения об отклонении заявлений и документов Комитет в течение десяти рабочих дней направляет письмо участнику отбора об отклонении заявлений и документов посредством почтовой связи либо вручает их уполномоченному представителю участника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2.8. Каждым участником отбора может быть подано не более трех заявок.</w:t>
      </w:r>
    </w:p>
    <w:p>
      <w:pPr>
        <w:pStyle w:val="0"/>
        <w:spacing w:before="200" w:line-rule="auto"/>
        <w:ind w:firstLine="540"/>
        <w:jc w:val="both"/>
      </w:pPr>
      <w:r>
        <w:rPr>
          <w:sz w:val="20"/>
        </w:rPr>
        <w:t xml:space="preserve">2.9. Заявления и документы участников отбора, допущенных к отбору, после их рассмотрения в соответствии с </w:t>
      </w:r>
      <w:hyperlink w:history="0" w:anchor="P89" w:tooltip="2.7. В течение 30 календарных дней со дня окончания срока приема заявлений и документов Комитет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лениях и документах, а также проверку обоснованности представленных участниками отбора расчета размеров субсидий и принимает решение о допуске участников отбора к от...">
        <w:r>
          <w:rPr>
            <w:sz w:val="20"/>
            <w:color w:val="0000ff"/>
          </w:rPr>
          <w:t xml:space="preserve">пунктом 2.7</w:t>
        </w:r>
      </w:hyperlink>
      <w:r>
        <w:rPr>
          <w:sz w:val="20"/>
        </w:rPr>
        <w:t xml:space="preserve"> настоящего Порядка в течение двух рабочих дней передаются на рассмотрение комиссии с приложением акта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2.10. При рассмотрении заявлений и документов и определении победителей отбора комиссия исходит из </w:t>
      </w:r>
      <w:hyperlink w:history="0" w:anchor="P400" w:tooltip="КРИТЕРИИ">
        <w:r>
          <w:rPr>
            <w:sz w:val="20"/>
            <w:color w:val="0000ff"/>
          </w:rPr>
          <w:t xml:space="preserve">критериев</w:t>
        </w:r>
      </w:hyperlink>
      <w:r>
        <w:rPr>
          <w:sz w:val="20"/>
        </w:rPr>
        <w:t xml:space="preserve"> отбора согласно приложению N 3 к настоящему Порядку.</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w:t>
      </w:r>
    </w:p>
    <w:p>
      <w:pPr>
        <w:pStyle w:val="0"/>
        <w:spacing w:before="200" w:line-rule="auto"/>
        <w:ind w:firstLine="540"/>
        <w:jc w:val="both"/>
      </w:pPr>
      <w:r>
        <w:rPr>
          <w:sz w:val="20"/>
        </w:rPr>
        <w:t xml:space="preserve">победителей отбора.</w:t>
      </w:r>
    </w:p>
    <w:p>
      <w:pPr>
        <w:pStyle w:val="0"/>
        <w:spacing w:before="200" w:line-rule="auto"/>
        <w:ind w:firstLine="540"/>
        <w:jc w:val="both"/>
      </w:pPr>
      <w:r>
        <w:rPr>
          <w:sz w:val="20"/>
        </w:rPr>
        <w:t xml:space="preserve">Победителем отбора является претендент на получение субсидий, заявлению которого присвоено не менее 70 баллов.</w:t>
      </w:r>
    </w:p>
    <w:p>
      <w:pPr>
        <w:pStyle w:val="0"/>
        <w:spacing w:before="200" w:line-rule="auto"/>
        <w:ind w:firstLine="540"/>
        <w:jc w:val="both"/>
      </w:pPr>
      <w:r>
        <w:rPr>
          <w:sz w:val="20"/>
        </w:rPr>
        <w:t xml:space="preserve">Решение комиссии об определении победителей отбора принимается в течение пяти рабочих дней со дня передачи заявлений и документов на рассмотрение комиссии.</w:t>
      </w:r>
    </w:p>
    <w:p>
      <w:pPr>
        <w:pStyle w:val="0"/>
        <w:spacing w:before="200" w:line-rule="auto"/>
        <w:ind w:firstLine="540"/>
        <w:jc w:val="both"/>
      </w:pPr>
      <w:r>
        <w:rPr>
          <w:sz w:val="20"/>
        </w:rPr>
        <w:t xml:space="preserve">2.11. Результаты работы комиссии оформляются протоколом в течение двух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победителя отбора;</w:t>
      </w:r>
    </w:p>
    <w:p>
      <w:pPr>
        <w:pStyle w:val="0"/>
        <w:spacing w:before="200" w:line-rule="auto"/>
        <w:ind w:firstLine="540"/>
        <w:jc w:val="both"/>
      </w:pPr>
      <w:r>
        <w:rPr>
          <w:sz w:val="20"/>
        </w:rPr>
        <w:t xml:space="preserve">рекомендуемый размер субсидии, предоставляемой победителю отбора, определяемый с учетом </w:t>
      </w:r>
      <w:hyperlink w:history="0" w:anchor="P182" w:tooltip="3.9. Размер предоставляемых в 2023 году субсидий рассчитывается по следующей формуле:">
        <w:r>
          <w:rPr>
            <w:sz w:val="20"/>
            <w:color w:val="0000ff"/>
          </w:rPr>
          <w:t xml:space="preserve">пункта 3.9</w:t>
        </w:r>
      </w:hyperlink>
      <w:r>
        <w:rPr>
          <w:sz w:val="20"/>
        </w:rPr>
        <w:t xml:space="preserve"> настоящего Порядка. 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2.12. Порядок и сроки проведения отбора в части, не урегулированной настоящим Порядком, в том числе порядок расчета баллов, утверждаются Комитетом.</w:t>
      </w:r>
    </w:p>
    <w:p>
      <w:pPr>
        <w:pStyle w:val="0"/>
        <w:ind w:firstLine="540"/>
        <w:jc w:val="both"/>
      </w:pPr>
      <w:r>
        <w:rPr>
          <w:sz w:val="20"/>
        </w:rPr>
      </w:r>
    </w:p>
    <w:bookmarkStart w:id="114" w:name="P114"/>
    <w:bookmarkEnd w:id="114"/>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Субсидии предоставляются при соответствии участника отбора следующим условиям:</w:t>
      </w:r>
    </w:p>
    <w:bookmarkStart w:id="117" w:name="P117"/>
    <w:bookmarkEnd w:id="117"/>
    <w:p>
      <w:pPr>
        <w:pStyle w:val="0"/>
        <w:spacing w:before="200" w:line-rule="auto"/>
        <w:ind w:firstLine="540"/>
        <w:jc w:val="both"/>
      </w:pPr>
      <w:r>
        <w:rPr>
          <w:sz w:val="20"/>
        </w:rPr>
        <w:t xml:space="preserve">3.1.1. Соответствие участника отбора и получателя субсидии </w:t>
      </w:r>
      <w:hyperlink w:history="0" w:anchor="P61" w:tooltip="1.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пункте 3 статьи 7 Закона Санкт-Петербурга от 15.12.2010 N 739-2 &quot;О политике в сфере культуры в Санкт-Петербурге&quot; (далее - социально ориентированные некоммерческие организации), в пределах ...">
        <w:r>
          <w:rPr>
            <w:sz w:val="20"/>
            <w:color w:val="0000ff"/>
          </w:rPr>
          <w:t xml:space="preserve">пункту 1.2</w:t>
        </w:r>
      </w:hyperlink>
      <w:r>
        <w:rPr>
          <w:sz w:val="20"/>
        </w:rPr>
        <w:t xml:space="preserve"> настоящего Порядка.</w:t>
      </w:r>
    </w:p>
    <w:bookmarkStart w:id="118" w:name="P118"/>
    <w:bookmarkEnd w:id="118"/>
    <w:p>
      <w:pPr>
        <w:pStyle w:val="0"/>
        <w:spacing w:before="200" w:line-rule="auto"/>
        <w:ind w:firstLine="540"/>
        <w:jc w:val="both"/>
      </w:pPr>
      <w:r>
        <w:rPr>
          <w:sz w:val="20"/>
        </w:rPr>
        <w:t xml:space="preserve">3.1.2. Соответствие мероприятий, на организацию и проведение которых предоставляется субсидия, </w:t>
      </w:r>
      <w:hyperlink w:history="0" r:id="rId2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3.1.3. Достижение получателем субсидии результата предоставления субсидии и его характеристик (показателей, необходимых для достижения результата) (далее - показатели), указанных в </w:t>
      </w:r>
      <w:hyperlink w:history="0" w:anchor="P176" w:tooltip="3.8. Результатом предоставления субсидии является проведение получателем субсидии на территории Санкт-Петербурга в 2023 году мероприятий в связи с праздниками и памятными датами, указанными в пунктах 1, 32, 37, 41 и 77 приложения к постановлению N 743, или проведение на территории Санкт-Петербурга в 2023-2024 годах мероприятий в связи с праздником, указанным в пункте 2 приложения к постановлению N 743 (далее - мероприятия).">
        <w:r>
          <w:rPr>
            <w:sz w:val="20"/>
            <w:color w:val="0000ff"/>
          </w:rPr>
          <w:t xml:space="preserve">пункте 3.8</w:t>
        </w:r>
      </w:hyperlink>
      <w:r>
        <w:rPr>
          <w:sz w:val="20"/>
        </w:rPr>
        <w:t xml:space="preserve"> настоящего Порядка.</w:t>
      </w:r>
    </w:p>
    <w:p>
      <w:pPr>
        <w:pStyle w:val="0"/>
        <w:spacing w:before="200" w:line-rule="auto"/>
        <w:ind w:firstLine="540"/>
        <w:jc w:val="both"/>
      </w:pPr>
      <w:r>
        <w:rPr>
          <w:sz w:val="20"/>
        </w:rPr>
        <w:t xml:space="preserve">3.1.4. Наличие финансово-экономического обоснования затрат.</w:t>
      </w:r>
    </w:p>
    <w:bookmarkStart w:id="121" w:name="P121"/>
    <w:bookmarkEnd w:id="121"/>
    <w:p>
      <w:pPr>
        <w:pStyle w:val="0"/>
        <w:spacing w:before="200" w:line-rule="auto"/>
        <w:ind w:firstLine="540"/>
        <w:jc w:val="both"/>
      </w:pPr>
      <w:r>
        <w:rPr>
          <w:sz w:val="20"/>
        </w:rPr>
        <w:t xml:space="preserve">3.1.5. Наличие согласия участника отбора на осуществление в отношении него Комитетом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финансового контроля в соответствии с Бюджетным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обязательства участника отбора о представлении согласий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и проверок органами государственного финансового контроля в соответствии с Бюджетным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согласия участника отбора на включение таких условий в договор о предоставлении субсидии (далее - договор) в случае признания участника отбора получателем субсидии.</w:t>
      </w:r>
    </w:p>
    <w:p>
      <w:pPr>
        <w:pStyle w:val="0"/>
        <w:spacing w:before="200" w:line-rule="auto"/>
        <w:ind w:firstLine="540"/>
        <w:jc w:val="both"/>
      </w:pPr>
      <w:r>
        <w:rPr>
          <w:sz w:val="20"/>
        </w:rPr>
        <w:t xml:space="preserve">3.1.6. Неприобретение получателем субсидии и контрагентами - юридическими лицами 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в целях оплаты услуг иностранных артистов и творческих коллективов, участвующих в мероприятиях, относящихся к нерезидентам в соответствии с Федеральным </w:t>
      </w:r>
      <w:hyperlink w:history="0" r:id="rId27"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включая расходы по перевозке оборудования и декораций у поставщиков (исполнителей).</w:t>
      </w:r>
    </w:p>
    <w:p>
      <w:pPr>
        <w:pStyle w:val="0"/>
        <w:spacing w:before="200" w:line-rule="auto"/>
        <w:ind w:firstLine="540"/>
        <w:jc w:val="both"/>
      </w:pPr>
      <w:r>
        <w:rPr>
          <w:sz w:val="20"/>
        </w:rPr>
        <w:t xml:space="preserve">3.1.7. Возврат получателем субсидий в бюджет Санкт-Петербурга в сроки, установленные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3.1.8. Представление получателем субсидий отчетности в соответствии с </w:t>
      </w:r>
      <w:hyperlink w:history="0" w:anchor="P206"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3.1.9. Соблюдение претендентом и получателем субсидии запретов и ограничений, установленных законодательством Российской Федерации и Санкт-Петербурга, связанных с проведением мероприятий.</w:t>
      </w:r>
    </w:p>
    <w:bookmarkStart w:id="126" w:name="P126"/>
    <w:bookmarkEnd w:id="126"/>
    <w:p>
      <w:pPr>
        <w:pStyle w:val="0"/>
        <w:spacing w:before="200" w:line-rule="auto"/>
        <w:ind w:firstLine="540"/>
        <w:jc w:val="both"/>
      </w:pPr>
      <w:r>
        <w:rPr>
          <w:sz w:val="20"/>
        </w:rPr>
        <w:t xml:space="preserve">3.1.10. Наличие обязательства достижения участниками отбора результата предоставления субсидий и показателей.</w:t>
      </w:r>
    </w:p>
    <w:bookmarkStart w:id="127" w:name="P127"/>
    <w:bookmarkEnd w:id="127"/>
    <w:p>
      <w:pPr>
        <w:pStyle w:val="0"/>
        <w:spacing w:before="200" w:line-rule="auto"/>
        <w:ind w:firstLine="540"/>
        <w:jc w:val="both"/>
      </w:pPr>
      <w:r>
        <w:rPr>
          <w:sz w:val="20"/>
        </w:rPr>
        <w:t xml:space="preserve">3.1.11.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3.1.12. Требования, которым должны соответствовать участники отбора на дату не ранее 30 календарных дней до дня представления заявления и документов в Комитет:</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участником отбора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и получатель субсидии не должен получать средства из бюджета Санкт-Петербурга на финансовое обеспечение (возмещение) затрат на основании иных нормативных правовых актов;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36" w:name="P136"/>
    <w:bookmarkEnd w:id="136"/>
    <w:p>
      <w:pPr>
        <w:pStyle w:val="0"/>
        <w:spacing w:before="200" w:line-rule="auto"/>
        <w:ind w:firstLine="540"/>
        <w:jc w:val="both"/>
      </w:pPr>
      <w:r>
        <w:rPr>
          <w:sz w:val="20"/>
        </w:rPr>
        <w:t xml:space="preserve">3.1.13.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8"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3.1.14.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показателей предоставления субсидии,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3.1.15.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w:t>
      </w:r>
    </w:p>
    <w:p>
      <w:pPr>
        <w:pStyle w:val="0"/>
        <w:spacing w:before="200" w:line-rule="auto"/>
        <w:ind w:firstLine="540"/>
        <w:jc w:val="both"/>
      </w:pPr>
      <w:r>
        <w:rPr>
          <w:sz w:val="20"/>
        </w:rPr>
        <w:t xml:space="preserve">3.2. Решение о предоставлении субсидий принимается в форме распоряжения Комитета на основании решения комиссии. Распоряжение Комитета о предоставлении субсидий принимается в течение 14 рабочих дней со дня принятия решения комиссии. 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В течение 14 календарных дней после издания распоряжения Комитета о предоставлении субсидий (далее - распоряжение Комитета) на сайте Комитета в сети "Интернет" </w:t>
      </w:r>
      <w:r>
        <w:rPr>
          <w:sz w:val="20"/>
        </w:rPr>
        <w:t xml:space="preserve">https://www.gov.spb.ru/gov/otrasl/c_culture/konkursy/</w:t>
      </w:r>
      <w:r>
        <w:rPr>
          <w:sz w:val="20"/>
        </w:rPr>
        <w:t xml:space="preserve"> в разделе "Конкурсы" - "Результаты"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присвоенное заявлениям и документам количество баллов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3.4. Основаниями для отказа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92" w:tooltip="несоответствие участников отбора условиям и требованиям, установленным в пунктах 3.1.1, 3.1.2, 3.1.5, 3.1.10 и 3.1.11 - 3.1.13 настоящего Порядка;">
        <w:r>
          <w:rPr>
            <w:sz w:val="20"/>
            <w:color w:val="0000ff"/>
          </w:rPr>
          <w:t xml:space="preserve">абзацах четвертом</w:t>
        </w:r>
      </w:hyperlink>
      <w:r>
        <w:rPr>
          <w:sz w:val="20"/>
        </w:rPr>
        <w:t xml:space="preserve"> - </w:t>
      </w:r>
      <w:hyperlink w:history="0" w:anchor="P96" w:tooltip="подача участником отбора заявления и(или) документов после даты и(или) времени, определенных для их представления.">
        <w:r>
          <w:rPr>
            <w:sz w:val="20"/>
            <w:color w:val="0000ff"/>
          </w:rPr>
          <w:t xml:space="preserve">восьмом пункта 2.7</w:t>
        </w:r>
      </w:hyperlink>
      <w:r>
        <w:rPr>
          <w:sz w:val="20"/>
        </w:rPr>
        <w:t xml:space="preserve"> настоящего Порядка;</w:t>
      </w:r>
    </w:p>
    <w:p>
      <w:pPr>
        <w:pStyle w:val="0"/>
        <w:spacing w:before="200" w:line-rule="auto"/>
        <w:ind w:firstLine="540"/>
        <w:jc w:val="both"/>
      </w:pPr>
      <w:r>
        <w:rPr>
          <w:sz w:val="20"/>
        </w:rPr>
        <w:t xml:space="preserve">несоответствие участника отбора (получателя субсидии) условиям предоставления субсидии;</w:t>
      </w:r>
    </w:p>
    <w:p>
      <w:pPr>
        <w:pStyle w:val="0"/>
        <w:spacing w:before="200" w:line-rule="auto"/>
        <w:ind w:firstLine="540"/>
        <w:jc w:val="both"/>
      </w:pPr>
      <w:r>
        <w:rPr>
          <w:sz w:val="20"/>
        </w:rPr>
        <w:t xml:space="preserve">непризнание комиссией участника отбора победителем отбора;</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3.5. В случае если в соответствии с распоряжением Комитета размер предоставляемых субсидий отличается от размера субсидий, запрашиваемого участником отбора,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в полном объеме согласно размеру субсидий,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не позднее чем за три рабочих дня до начала проведения мероприятий в связи с праздниками и памятными датами, указанными в </w:t>
      </w:r>
      <w:hyperlink w:history="0" w:anchor="P62" w:tooltip="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bookmarkStart w:id="158" w:name="P158"/>
    <w:bookmarkEnd w:id="158"/>
    <w:p>
      <w:pPr>
        <w:pStyle w:val="0"/>
        <w:spacing w:before="200" w:line-rule="auto"/>
        <w:ind w:firstLine="540"/>
        <w:jc w:val="both"/>
      </w:pPr>
      <w:r>
        <w:rPr>
          <w:sz w:val="20"/>
        </w:rPr>
        <w:t xml:space="preserve">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w:t>
      </w:r>
    </w:p>
    <w:bookmarkStart w:id="159" w:name="P159"/>
    <w:bookmarkEnd w:id="159"/>
    <w:p>
      <w:pPr>
        <w:pStyle w:val="0"/>
        <w:spacing w:before="200" w:line-rule="auto"/>
        <w:ind w:firstLine="540"/>
        <w:jc w:val="both"/>
      </w:pPr>
      <w:r>
        <w:rPr>
          <w:sz w:val="20"/>
        </w:rPr>
        <w:t xml:space="preserve">Комитет направляет проект договора в течение десяти дней со дня издания распоряжения Комитета по адресу электронной почты, указанному в заявлении, для подписания получателем субсидии в течение пяти рабочих дней либо вручает его уполномоченному представителю получателя субсидии с соблюдением санитарно-эпидемиологических норм и правил. Комитет подписывает договор в течение четырех дней с момента получения договора, подписанного получателем субсидии.</w:t>
      </w:r>
    </w:p>
    <w:p>
      <w:pPr>
        <w:pStyle w:val="0"/>
        <w:spacing w:before="200" w:line-rule="auto"/>
        <w:ind w:firstLine="540"/>
        <w:jc w:val="both"/>
      </w:pPr>
      <w:r>
        <w:rPr>
          <w:sz w:val="20"/>
        </w:rPr>
        <w:t xml:space="preserve">В случае неподписания получателем субсидии проекта договора в срок, указанный в </w:t>
      </w:r>
      <w:hyperlink w:history="0" w:anchor="P159" w:tooltip="Комитет направляет проект договора в течение десяти дней со дня издания распоряжения Комитета по адресу электронной почты, указанному в заявлении, для подписания получателем субсидии в течение пяти рабочих дней либо вручает его уполномоченному представителю получателя субсидии с соблюдением санитарно-эпидемиологических норм и правил. Комитет подписывает договор в течение четырех дней с момента получения договора, подписанного получателем субсидии.">
        <w:r>
          <w:rPr>
            <w:sz w:val="20"/>
            <w:color w:val="0000ff"/>
          </w:rPr>
          <w:t xml:space="preserve">абзаце третьем</w:t>
        </w:r>
      </w:hyperlink>
      <w:r>
        <w:rPr>
          <w:sz w:val="20"/>
        </w:rPr>
        <w:t xml:space="preserve"> настоящего пункта, получатель субсидии признается уклонившимся от заключения договора.</w:t>
      </w:r>
    </w:p>
    <w:bookmarkStart w:id="161" w:name="P161"/>
    <w:bookmarkEnd w:id="161"/>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w:t>
      </w:r>
      <w:hyperlink w:history="0" w:anchor="P158" w:tooltip="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
        <w:r>
          <w:rPr>
            <w:sz w:val="20"/>
            <w:color w:val="0000ff"/>
          </w:rPr>
          <w:t xml:space="preserve">абзаце втором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договор подлежит включению условие о согласии получателя субсидий и обязательстве получателя субсидий представить согласия контрагентов на проведение Комитетом проверок, а также проведение проверок органами государственного финансового контроля в соответствии с Бюджетным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161"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абз...">
        <w:r>
          <w:rPr>
            <w:sz w:val="20"/>
            <w:color w:val="0000ff"/>
          </w:rPr>
          <w:t xml:space="preserve">абзаце пятом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Порядок и сроки принятия решений о предоставлении субсидий, порядок и сроки заключения между Комитетом и получателем субсидии договора в части, не урегулированной Порядком, утверждаются Комитетом.</w:t>
      </w:r>
    </w:p>
    <w:p>
      <w:pPr>
        <w:pStyle w:val="0"/>
        <w:spacing w:before="200" w:line-rule="auto"/>
        <w:ind w:firstLine="540"/>
        <w:jc w:val="both"/>
      </w:pPr>
      <w:r>
        <w:rPr>
          <w:sz w:val="20"/>
        </w:rPr>
        <w:t xml:space="preserve">3.7.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167" w:name="P167"/>
    <w:bookmarkEnd w:id="167"/>
    <w:p>
      <w:pPr>
        <w:pStyle w:val="0"/>
        <w:spacing w:before="200" w:line-rule="auto"/>
        <w:ind w:firstLine="540"/>
        <w:jc w:val="both"/>
      </w:pPr>
      <w:r>
        <w:rPr>
          <w:sz w:val="20"/>
        </w:rPr>
        <w:t xml:space="preserve">70 процентов от суммы субсидий в течение десяти рабочих дней со дня представления в Комитет документов, необходимых для перечисления аванса, указанных в договоре;</w:t>
      </w:r>
    </w:p>
    <w:bookmarkStart w:id="168" w:name="P168"/>
    <w:bookmarkEnd w:id="168"/>
    <w:p>
      <w:pPr>
        <w:pStyle w:val="0"/>
        <w:spacing w:before="200" w:line-rule="auto"/>
        <w:ind w:firstLine="540"/>
        <w:jc w:val="both"/>
      </w:pPr>
      <w:r>
        <w:rPr>
          <w:sz w:val="20"/>
        </w:rPr>
        <w:t xml:space="preserve">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w:t>
      </w:r>
      <w:hyperlink w:history="0" w:anchor="P206" w:tooltip="4. Требования к отчетности">
        <w:r>
          <w:rPr>
            <w:sz w:val="20"/>
            <w:color w:val="0000ff"/>
          </w:rPr>
          <w:t xml:space="preserve">разделом 4</w:t>
        </w:r>
      </w:hyperlink>
      <w:r>
        <w:rPr>
          <w:sz w:val="20"/>
        </w:rPr>
        <w:t xml:space="preserve"> настоящего Порядка при отсутствии оснований для возврата средств субсидий в бюджет Санкт-Петербурга.</w:t>
      </w:r>
    </w:p>
    <w:p>
      <w:pPr>
        <w:pStyle w:val="0"/>
        <w:spacing w:before="200" w:line-rule="auto"/>
        <w:ind w:firstLine="540"/>
        <w:jc w:val="both"/>
      </w:pPr>
      <w:r>
        <w:rPr>
          <w:sz w:val="20"/>
        </w:rPr>
        <w:t xml:space="preserve">Размер предоставляемых субсидий не должен превышать размера документально обоснованных затрат.</w:t>
      </w:r>
    </w:p>
    <w:bookmarkStart w:id="170" w:name="P170"/>
    <w:bookmarkEnd w:id="170"/>
    <w:p>
      <w:pPr>
        <w:pStyle w:val="0"/>
        <w:spacing w:before="200" w:line-rule="auto"/>
        <w:ind w:firstLine="540"/>
        <w:jc w:val="both"/>
      </w:pPr>
      <w:r>
        <w:rPr>
          <w:sz w:val="20"/>
        </w:rPr>
        <w:t xml:space="preserve">Для мероприятий со сроком окончания после 01.12.2023 перечисление субсидий осуществляется в размере 100 процентов от суммы субсидий в течение десяти рабочих дней со дня представления в Комитет документов, необходимых для перечисления аванса, указанных в договоре.</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172" w:name="P172"/>
    <w:bookmarkEnd w:id="172"/>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пяти рабочих дней с даты заключения договора (для перечисления части субсидий, указанной в </w:t>
      </w:r>
      <w:hyperlink w:history="0" w:anchor="P167" w:tooltip="70 процентов от суммы субсидий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абзацах втором</w:t>
        </w:r>
      </w:hyperlink>
      <w:r>
        <w:rPr>
          <w:sz w:val="20"/>
        </w:rPr>
        <w:t xml:space="preserve"> и </w:t>
      </w:r>
      <w:hyperlink w:history="0" w:anchor="P170" w:tooltip="Для мероприятий со сроком окончания после 01.12.2023 перечисление субсидий осуществляется в размере 100 процентов от суммы субсидий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пятом</w:t>
        </w:r>
      </w:hyperlink>
      <w:r>
        <w:rPr>
          <w:sz w:val="20"/>
        </w:rPr>
        <w:t xml:space="preserve"> настоящего пункта);</w:t>
      </w:r>
    </w:p>
    <w:bookmarkStart w:id="174" w:name="P174"/>
    <w:bookmarkEnd w:id="174"/>
    <w:p>
      <w:pPr>
        <w:pStyle w:val="0"/>
        <w:spacing w:before="200" w:line-rule="auto"/>
        <w:ind w:firstLine="540"/>
        <w:jc w:val="both"/>
      </w:pPr>
      <w:r>
        <w:rPr>
          <w:sz w:val="20"/>
        </w:rPr>
        <w:t xml:space="preserve">не позднее пяти рабочих дней после рассмотрения Комитетом отчетности об осуществлении расходов, источником финансового обеспечения которых являются субсидии, указанной в </w:t>
      </w:r>
      <w:hyperlink w:history="0" w:anchor="P168" w:tooltip="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
        <w:r>
          <w:rPr>
            <w:sz w:val="20"/>
            <w:color w:val="0000ff"/>
          </w:rPr>
          <w:t xml:space="preserve">абзаце третьем</w:t>
        </w:r>
      </w:hyperlink>
      <w:r>
        <w:rPr>
          <w:sz w:val="20"/>
        </w:rPr>
        <w:t xml:space="preserve"> настоящего пункта, в соответствии с </w:t>
      </w:r>
      <w:hyperlink w:history="0" w:anchor="P210" w:tooltip="4.2. Порядок и сроки представления и рассмотрения отчетности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168" w:tooltip="30 процентов от суммы субсидий в течение десяти рабочих дней после рассмотрения Комитетом отчетности о расходах, источником финансового обеспечения которых являются субсидии, за отчетный период, в котором получателем субсидии было проведено мероприятие (проведены мероприятия), финансовое обеспечение затрат на организацию и проведение которого (которых)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172" w:tooltip="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w:r>
          <w:rPr>
            <w:sz w:val="20"/>
            <w:color w:val="0000ff"/>
          </w:rPr>
          <w:t xml:space="preserve">абзацах седьмом</w:t>
        </w:r>
      </w:hyperlink>
      <w:r>
        <w:rPr>
          <w:sz w:val="20"/>
        </w:rPr>
        <w:t xml:space="preserve"> - </w:t>
      </w:r>
      <w:hyperlink w:history="0" w:anchor="P174" w:tooltip="не позднее пяти рабочих дней после рассмотрения Комитетом отчетности об осуществлении расходов, источником финансового обеспечения которых являются субсидии, указанной в абзаце третьем настоящего пункта, в соответствии с пунктом 4.2 настоящего Порядка, в отношении ранее предоставленной части субсидий (для перечисления части субсидий, указанной в абзаце третьем настоящего пункта).">
        <w:r>
          <w:rPr>
            <w:sz w:val="20"/>
            <w:color w:val="0000ff"/>
          </w:rPr>
          <w:t xml:space="preserve">девятом</w:t>
        </w:r>
      </w:hyperlink>
      <w:r>
        <w:rPr>
          <w:sz w:val="20"/>
        </w:rPr>
        <w:t xml:space="preserve"> настоящего пункта, перечисление субсидии получателю субсидии не осуществляется.</w:t>
      </w:r>
    </w:p>
    <w:bookmarkStart w:id="176" w:name="P176"/>
    <w:bookmarkEnd w:id="176"/>
    <w:p>
      <w:pPr>
        <w:pStyle w:val="0"/>
        <w:spacing w:before="200" w:line-rule="auto"/>
        <w:ind w:firstLine="540"/>
        <w:jc w:val="both"/>
      </w:pPr>
      <w:r>
        <w:rPr>
          <w:sz w:val="20"/>
        </w:rPr>
        <w:t xml:space="preserve">3.8. Результатом предоставления субсидии является проведение получателем субсидии на территории Санкт-Петербурга в 2023 году мероприятий в связи с праздниками и памятными датами, указанными в </w:t>
      </w:r>
      <w:hyperlink w:history="0" r:id="rId32"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w:t>
      </w:r>
      <w:hyperlink w:history="0" r:id="rId33"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34"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35"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36"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или проведение на территории Санкт-Петербурга в 2023-2024 годах мероприятий в связи с праздником, указанным в </w:t>
      </w:r>
      <w:hyperlink w:history="0" r:id="rId37"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пункте 2</w:t>
        </w:r>
      </w:hyperlink>
      <w:r>
        <w:rPr>
          <w:sz w:val="20"/>
        </w:rPr>
        <w:t xml:space="preserve"> приложения к постановлению N 743 (далее - мероприятия).</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количество посетителей (зрителей) мероприятия на открытой площадке не менее 1000 чел. Под открытой площадкой понимается общественное место, расположенное вне зданий, строений, сооружений, сеть "Интернет", а также телевидение;</w:t>
      </w:r>
    </w:p>
    <w:p>
      <w:pPr>
        <w:pStyle w:val="0"/>
        <w:spacing w:before="200" w:line-rule="auto"/>
        <w:ind w:firstLine="540"/>
        <w:jc w:val="both"/>
      </w:pPr>
      <w:r>
        <w:rPr>
          <w:sz w:val="20"/>
        </w:rPr>
        <w:t xml:space="preserve">процент заполняемости зрительного зала от общего количества мест в зрительном зале;</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Конкретные значения показателей устанавливаются в договоре.</w:t>
      </w:r>
    </w:p>
    <w:bookmarkStart w:id="182" w:name="P182"/>
    <w:bookmarkEnd w:id="182"/>
    <w:p>
      <w:pPr>
        <w:pStyle w:val="0"/>
        <w:spacing w:before="200" w:line-rule="auto"/>
        <w:ind w:firstLine="540"/>
        <w:jc w:val="both"/>
      </w:pPr>
      <w:r>
        <w:rPr>
          <w:sz w:val="20"/>
        </w:rPr>
        <w:t xml:space="preserve">3.9. Размер предоставляемых в 2023 году субсидий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Рсзб - размер субсидий, предоставляемых получателю субсидий;</w:t>
      </w:r>
    </w:p>
    <w:p>
      <w:pPr>
        <w:pStyle w:val="0"/>
        <w:spacing w:before="200" w:line-rule="auto"/>
        <w:ind w:firstLine="540"/>
        <w:jc w:val="both"/>
      </w:pPr>
      <w:r>
        <w:rPr>
          <w:sz w:val="20"/>
        </w:rPr>
        <w:t xml:space="preserve">Нб - количество набранных баллов участником отбора;</w:t>
      </w:r>
    </w:p>
    <w:p>
      <w:pPr>
        <w:pStyle w:val="0"/>
        <w:spacing w:before="200" w:line-rule="auto"/>
        <w:ind w:firstLine="540"/>
        <w:jc w:val="both"/>
      </w:pPr>
      <w:r>
        <w:rPr>
          <w:sz w:val="20"/>
        </w:rPr>
        <w:t xml:space="preserve">100 - максимально возможное количество баллов;</w:t>
      </w:r>
    </w:p>
    <w:p>
      <w:pPr>
        <w:pStyle w:val="0"/>
        <w:spacing w:before="200" w:line-rule="auto"/>
        <w:ind w:firstLine="540"/>
        <w:jc w:val="both"/>
      </w:pPr>
      <w:r>
        <w:rPr>
          <w:sz w:val="20"/>
        </w:rPr>
        <w:t xml:space="preserve">Рзс - размер субсидий, запрашиваемых участником отбора;</w:t>
      </w:r>
    </w:p>
    <w:p>
      <w:pPr>
        <w:pStyle w:val="0"/>
        <w:spacing w:before="200" w:line-rule="auto"/>
        <w:ind w:firstLine="540"/>
        <w:jc w:val="both"/>
      </w:pPr>
      <w:r>
        <w:rPr>
          <w:sz w:val="20"/>
        </w:rPr>
        <w:t xml:space="preserve">К - коэффициент, устанавливаемый в случае, если совокупный расчетный размер субсидий, размер которых превышает 1000 тыс. руб. без учета указанного коэффициента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2023 году (далее - бюджетные ассигнования), за вычетом субсидий, размер которых составляет не более 1000 тыс. руб., рассчитываемый по следующей формуле:</w:t>
      </w:r>
    </w:p>
    <w:p>
      <w:pPr>
        <w:pStyle w:val="0"/>
        <w:ind w:firstLine="540"/>
        <w:jc w:val="both"/>
      </w:pPr>
      <w:r>
        <w:rPr>
          <w:sz w:val="20"/>
        </w:rPr>
      </w:r>
    </w:p>
    <w:p>
      <w:pPr>
        <w:pStyle w:val="0"/>
        <w:jc w:val="center"/>
      </w:pPr>
      <w:r>
        <w:rPr>
          <w:position w:val="-25"/>
        </w:rPr>
        <w:drawing>
          <wp:inline distT="0" distB="0" distL="0" distR="0">
            <wp:extent cx="885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 - размер бюджетных ассигнований;</w:t>
      </w:r>
    </w:p>
    <w:p>
      <w:pPr>
        <w:pStyle w:val="0"/>
        <w:spacing w:before="200" w:line-rule="auto"/>
        <w:ind w:firstLine="540"/>
        <w:jc w:val="both"/>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совокупный расчетный размер субсидий, размер которых превышает 1000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1000 тыс. руб., с учетом единого понижающего коэффициента (К), рассчитанного как отношение размера бюджетных ассигнований за вычетом субсидий, размер которых составляет не более 1000 тыс. руб., к совокупному размеру субсидий по всем получателям субсидий, за исключением получателей субсидий, размер субсидий которых составляет не более 1000 тыс. руб.</w:t>
      </w:r>
    </w:p>
    <w:p>
      <w:pPr>
        <w:pStyle w:val="0"/>
        <w:spacing w:before="200" w:line-rule="auto"/>
        <w:ind w:firstLine="540"/>
        <w:jc w:val="both"/>
      </w:pPr>
      <w:r>
        <w:rPr>
          <w:sz w:val="20"/>
        </w:rPr>
        <w:t xml:space="preserve">Расчет размера субсидий, запрашиваемых участником отбора (далее - расчет размера субсидий), должен быть представлен участником отбора в составе документов в форме сметы планируемых затрат претендента на получение субсидий, составленной в соответствии с направлениями затрат, подписанной уполномоченным лицом участника отбора.</w:t>
      </w:r>
    </w:p>
    <w:p>
      <w:pPr>
        <w:pStyle w:val="0"/>
        <w:spacing w:before="200" w:line-rule="auto"/>
        <w:ind w:firstLine="540"/>
        <w:jc w:val="both"/>
      </w:pPr>
      <w:r>
        <w:rPr>
          <w:sz w:val="20"/>
        </w:rPr>
        <w:t xml:space="preserve">Комитет осуществляет проверку расчета размера субсидий путем сопоставления с рыночными ценами на соответствующие товары, работы и услуги с использованием общедоступных источников информации (анализ рынка) и с учетом предельных объемов финансового обеспечения затрат, указанных в </w:t>
      </w:r>
      <w:hyperlink w:history="0" w:anchor="P251" w:tooltip="НАПРАВЛЕНИЯ">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Размер предоставляемых субсидий не может превышать размера субсидий, указанного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3.10. При определении размера субсидий в расчет не включается налог на добавленную стоимость, за исключением случая, если получатель субсидии применяет систему налогообложения, при которой налог на добавленную стоимость не уплачивается, или освобожден от исполнения обязанностей плательщика налога на добавленную стоимость в соответствии со </w:t>
      </w:r>
      <w:hyperlink w:history="0" r:id="rId4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4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w:t>
      </w:r>
    </w:p>
    <w:p>
      <w:pPr>
        <w:pStyle w:val="0"/>
        <w:ind w:firstLine="540"/>
        <w:jc w:val="both"/>
      </w:pPr>
      <w:r>
        <w:rPr>
          <w:sz w:val="20"/>
        </w:rPr>
      </w:r>
    </w:p>
    <w:bookmarkStart w:id="206" w:name="P206"/>
    <w:bookmarkEnd w:id="206"/>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субсидий, которые провели на территории Санкт-Петербурга мероприятия в связи с праздниками и памятными датами, указанными в </w:t>
      </w:r>
      <w:hyperlink w:history="0" r:id="rId44"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пунктах 32</w:t>
        </w:r>
      </w:hyperlink>
      <w:r>
        <w:rPr>
          <w:sz w:val="20"/>
        </w:rPr>
        <w:t xml:space="preserve">, </w:t>
      </w:r>
      <w:hyperlink w:history="0" r:id="rId45"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46"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47"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до 01.12.2023, и получатели субсидий, которые провели на территории Санкт-Петербурга мероприятия в связи с праздниками и памятными датами, указанными в </w:t>
      </w:r>
      <w:hyperlink w:history="0" r:id="rId48"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и </w:t>
      </w:r>
      <w:hyperlink w:history="0" r:id="rId49"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приложения к постановлению N 743, до 26.03.2024, не реже одного раза в квартал представляют в Комитет отчетность о расходах, источником финансового обеспечения которых является субсидия, о достижении значений результата предоставления субсидии и показателей по формам, установленным Комитетом финансов Санкт-Петербурга (далее - отчетность), не реже одного раза в квартал.</w:t>
      </w:r>
    </w:p>
    <w:p>
      <w:pPr>
        <w:pStyle w:val="0"/>
        <w:spacing w:before="200" w:line-rule="auto"/>
        <w:ind w:firstLine="540"/>
        <w:jc w:val="both"/>
      </w:pPr>
      <w:r>
        <w:rPr>
          <w:sz w:val="20"/>
        </w:rPr>
        <w:t xml:space="preserve">Договором могут быть предусмотрены сроки и формы представления получателем субсидии дополнительной отчетности.</w:t>
      </w:r>
    </w:p>
    <w:bookmarkStart w:id="210" w:name="P210"/>
    <w:bookmarkEnd w:id="210"/>
    <w:p>
      <w:pPr>
        <w:pStyle w:val="0"/>
        <w:spacing w:before="200" w:line-rule="auto"/>
        <w:ind w:firstLine="540"/>
        <w:jc w:val="both"/>
      </w:pPr>
      <w:r>
        <w:rPr>
          <w:sz w:val="20"/>
        </w:rPr>
        <w:t xml:space="preserve">4.2. Порядок и сроки представления и рассмотрения отчетности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5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 предоставления</w:t>
      </w:r>
    </w:p>
    <w:p>
      <w:pPr>
        <w:pStyle w:val="2"/>
        <w:jc w:val="center"/>
      </w:pPr>
      <w:r>
        <w:rPr>
          <w:sz w:val="20"/>
        </w:rPr>
        <w:t xml:space="preserve">субсидий и ответственность 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для мероприятий в связи с праздниками и памятными датами, указанными в </w:t>
      </w:r>
      <w:hyperlink w:history="0" r:id="rId51"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пунктах 32</w:t>
        </w:r>
      </w:hyperlink>
      <w:r>
        <w:rPr>
          <w:sz w:val="20"/>
        </w:rPr>
        <w:t xml:space="preserve">, </w:t>
      </w:r>
      <w:hyperlink w:history="0" r:id="rId52"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53"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54"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N 743, не позднее I квартала 2024 года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Копии актов для мероприятий в связи с праздниками и памятными датами, указанными в </w:t>
      </w:r>
      <w:hyperlink w:history="0" r:id="rId55"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пунктах 1</w:t>
        </w:r>
      </w:hyperlink>
      <w:r>
        <w:rPr>
          <w:sz w:val="20"/>
        </w:rPr>
        <w:t xml:space="preserve"> и </w:t>
      </w:r>
      <w:hyperlink w:history="0" r:id="rId56"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приложения к постановлению N 743, не позднее II квартала 2024 года направляются Комитетом в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23" w:name="P223"/>
    <w:bookmarkEnd w:id="223"/>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bookmarkStart w:id="226" w:name="P226"/>
    <w:bookmarkEnd w:id="226"/>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23"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23"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Порядок, сроки и объем возврата субсидий получателями субсидий в бюджет Санкт-Петербурга в случае недостижения значений результата предоставления субсидии и показателей утверждаются Комитетом.</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Бюджетным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230" w:name="P230"/>
    <w:bookmarkEnd w:id="230"/>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В случае если средства субсидий (полученных средств) не возвращены в бюджет Санкт-Петербурга получателями субсидий и(или) контрагентами в указанные в </w:t>
      </w:r>
      <w:hyperlink w:history="0" w:anchor="P226"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30" w:tooltip="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15 рабочих дней со дня истечения сроков, указанных в </w:t>
      </w:r>
      <w:hyperlink w:history="0" w:anchor="P226"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30" w:tooltip="5.6. Не использованные в отчетном финансовом году остатки субсидий подлежат возврату в текущем финансовом год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5.8.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предоставления субсидии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51"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251" w:name="P251"/>
    <w:bookmarkEnd w:id="251"/>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 СУБСИДИЙ</w:t>
      </w:r>
    </w:p>
    <w:p>
      <w:pPr>
        <w:pStyle w:val="2"/>
        <w:jc w:val="center"/>
      </w:pPr>
      <w:r>
        <w:rPr>
          <w:sz w:val="20"/>
        </w:rPr>
        <w:t xml:space="preserve">НА РЕАЛИЗАЦИЮ ЗАКОНА САНКТ-ПЕТЕРБУРГА "О ПРАЗДНИКАХ</w:t>
      </w:r>
    </w:p>
    <w:p>
      <w:pPr>
        <w:pStyle w:val="2"/>
        <w:jc w:val="center"/>
      </w:pPr>
      <w:r>
        <w:rPr>
          <w:sz w:val="20"/>
        </w:rPr>
        <w:t xml:space="preserve">И ПАМЯТНЫХ ДАТАХ В САНКТ-ПЕТЕРБУРГЕ", И ПРЕДЕЛЬНЫЕ ОБЪЕМЫ</w:t>
      </w:r>
    </w:p>
    <w:p>
      <w:pPr>
        <w:pStyle w:val="2"/>
        <w:jc w:val="center"/>
      </w:pPr>
      <w:r>
        <w:rPr>
          <w:sz w:val="20"/>
        </w:rPr>
        <w:t xml:space="preserve">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tcPr>
          <w:p>
            <w:pPr>
              <w:pStyle w:val="0"/>
              <w:jc w:val="center"/>
            </w:pPr>
            <w:r>
              <w:rPr>
                <w:sz w:val="20"/>
              </w:rPr>
              <w:t xml:space="preserve">N п/п</w:t>
            </w:r>
          </w:p>
        </w:tc>
        <w:tc>
          <w:tcPr>
            <w:tcW w:w="6293" w:type="dxa"/>
          </w:tcPr>
          <w:p>
            <w:pPr>
              <w:pStyle w:val="0"/>
              <w:jc w:val="center"/>
            </w:pPr>
            <w:r>
              <w:rPr>
                <w:sz w:val="20"/>
              </w:rPr>
              <w:t xml:space="preserve">Наименование затрат</w:t>
            </w:r>
          </w:p>
        </w:tc>
        <w:tc>
          <w:tcPr>
            <w:tcW w:w="2268" w:type="dxa"/>
          </w:tcPr>
          <w:p>
            <w:pPr>
              <w:pStyle w:val="0"/>
              <w:jc w:val="center"/>
            </w:pPr>
            <w:r>
              <w:rPr>
                <w:sz w:val="20"/>
              </w:rPr>
              <w:t xml:space="preserve">Предельный объем финансового обеспечения затрат</w:t>
            </w:r>
          </w:p>
        </w:tc>
      </w:tr>
      <w:tr>
        <w:tc>
          <w:tcPr>
            <w:tcW w:w="510" w:type="dxa"/>
          </w:tcPr>
          <w:p>
            <w:pPr>
              <w:pStyle w:val="0"/>
              <w:jc w:val="center"/>
            </w:pPr>
            <w:r>
              <w:rPr>
                <w:sz w:val="20"/>
              </w:rPr>
              <w:t xml:space="preserve">1</w:t>
            </w:r>
          </w:p>
        </w:tc>
        <w:tc>
          <w:tcPr>
            <w:tcW w:w="6293" w:type="dxa"/>
          </w:tcPr>
          <w:p>
            <w:pPr>
              <w:pStyle w:val="0"/>
              <w:jc w:val="center"/>
            </w:pPr>
            <w:r>
              <w:rPr>
                <w:sz w:val="20"/>
              </w:rPr>
              <w:t xml:space="preserve">2</w:t>
            </w:r>
          </w:p>
        </w:tc>
        <w:tc>
          <w:tcPr>
            <w:tcW w:w="2268" w:type="dxa"/>
          </w:tcPr>
          <w:p>
            <w:pPr>
              <w:pStyle w:val="0"/>
              <w:jc w:val="center"/>
            </w:pPr>
            <w:r>
              <w:rPr>
                <w:sz w:val="20"/>
              </w:rPr>
              <w:t xml:space="preserve">3</w:t>
            </w:r>
          </w:p>
        </w:tc>
      </w:tr>
      <w:tr>
        <w:tc>
          <w:tcPr>
            <w:tcW w:w="510" w:type="dxa"/>
          </w:tcPr>
          <w:p>
            <w:pPr>
              <w:pStyle w:val="0"/>
              <w:jc w:val="center"/>
            </w:pPr>
            <w:r>
              <w:rPr>
                <w:sz w:val="20"/>
              </w:rPr>
              <w:t xml:space="preserve">1</w:t>
            </w:r>
          </w:p>
        </w:tc>
        <w:tc>
          <w:tcPr>
            <w:tcW w:w="6293" w:type="dxa"/>
          </w:tcPr>
          <w:p>
            <w:pPr>
              <w:pStyle w:val="0"/>
            </w:pPr>
            <w:r>
              <w:rPr>
                <w:sz w:val="20"/>
              </w:rPr>
              <w:t xml:space="preserve">Аренда территорий, помещений, сценических площадок либо оплата услуг по техническому обеспечению организации и проведения мероприятий в связи с праздниками и памятными датами</w:t>
            </w:r>
          </w:p>
        </w:tc>
        <w:tc>
          <w:tcPr>
            <w:tcW w:w="2268" w:type="dxa"/>
          </w:tcPr>
          <w:p>
            <w:pPr>
              <w:pStyle w:val="0"/>
              <w:jc w:val="center"/>
            </w:pPr>
            <w:r>
              <w:rPr>
                <w:sz w:val="20"/>
              </w:rPr>
              <w:t xml:space="preserve">До 40% от суммы субсидий</w:t>
            </w:r>
          </w:p>
        </w:tc>
      </w:tr>
      <w:tr>
        <w:tc>
          <w:tcPr>
            <w:tcW w:w="510" w:type="dxa"/>
          </w:tcPr>
          <w:p>
            <w:pPr>
              <w:pStyle w:val="0"/>
              <w:jc w:val="center"/>
            </w:pPr>
            <w:r>
              <w:rPr>
                <w:sz w:val="20"/>
              </w:rPr>
              <w:t xml:space="preserve">2</w:t>
            </w:r>
          </w:p>
        </w:tc>
        <w:tc>
          <w:tcPr>
            <w:tcW w:w="6293" w:type="dxa"/>
          </w:tcPr>
          <w:p>
            <w:pPr>
              <w:pStyle w:val="0"/>
            </w:pPr>
            <w:r>
              <w:rPr>
                <w:sz w:val="20"/>
              </w:rPr>
              <w:t xml:space="preserve">Оплата услуг артистов, творческих специалистов и творческих коллективов, участвующих в организации и проведении мероприятий в связи с праздниками и памятными датами</w:t>
            </w:r>
          </w:p>
        </w:tc>
        <w:tc>
          <w:tcPr>
            <w:tcW w:w="2268" w:type="dxa"/>
          </w:tcPr>
          <w:p>
            <w:pPr>
              <w:pStyle w:val="0"/>
              <w:jc w:val="center"/>
            </w:pPr>
            <w:r>
              <w:rPr>
                <w:sz w:val="20"/>
              </w:rPr>
              <w:t xml:space="preserve">До 50% от суммы субсидий</w:t>
            </w:r>
          </w:p>
        </w:tc>
      </w:tr>
      <w:tr>
        <w:tc>
          <w:tcPr>
            <w:tcW w:w="510" w:type="dxa"/>
          </w:tcPr>
          <w:p>
            <w:pPr>
              <w:pStyle w:val="0"/>
              <w:jc w:val="center"/>
            </w:pPr>
            <w:r>
              <w:rPr>
                <w:sz w:val="20"/>
              </w:rPr>
              <w:t xml:space="preserve">3</w:t>
            </w:r>
          </w:p>
        </w:tc>
        <w:tc>
          <w:tcPr>
            <w:tcW w:w="6293"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связи с праздниками и памятными датами (в том числе начисления страховых взносов по договорам гражданско-правового характера)</w:t>
            </w:r>
          </w:p>
        </w:tc>
        <w:tc>
          <w:tcPr>
            <w:tcW w:w="2268" w:type="dxa"/>
          </w:tcPr>
          <w:p>
            <w:pPr>
              <w:pStyle w:val="0"/>
              <w:jc w:val="center"/>
            </w:pPr>
            <w:r>
              <w:rPr>
                <w:sz w:val="20"/>
              </w:rPr>
              <w:t xml:space="preserve">До 15% от суммы субсидий</w:t>
            </w:r>
          </w:p>
        </w:tc>
      </w:tr>
      <w:tr>
        <w:tc>
          <w:tcPr>
            <w:tcW w:w="510" w:type="dxa"/>
          </w:tcPr>
          <w:p>
            <w:pPr>
              <w:pStyle w:val="0"/>
              <w:jc w:val="center"/>
            </w:pPr>
            <w:r>
              <w:rPr>
                <w:sz w:val="20"/>
              </w:rPr>
              <w:t xml:space="preserve">4</w:t>
            </w:r>
          </w:p>
        </w:tc>
        <w:tc>
          <w:tcPr>
            <w:tcW w:w="6293" w:type="dxa"/>
          </w:tcPr>
          <w:p>
            <w:pPr>
              <w:pStyle w:val="0"/>
            </w:pPr>
            <w:r>
              <w:rPr>
                <w:sz w:val="20"/>
              </w:rPr>
              <w:t xml:space="preserve">Оплата услуг административно-хозяйственного, иных специалистов, привлекаемых в связи с организацией и проведением мероприятий в связи с праздниками и памятными датами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268" w:type="dxa"/>
          </w:tcPr>
          <w:p>
            <w:pPr>
              <w:pStyle w:val="0"/>
              <w:jc w:val="center"/>
            </w:pPr>
            <w:r>
              <w:rPr>
                <w:sz w:val="20"/>
              </w:rPr>
              <w:t xml:space="preserve">До 5% от суммы субсидий</w:t>
            </w:r>
          </w:p>
        </w:tc>
      </w:tr>
      <w:tr>
        <w:tc>
          <w:tcPr>
            <w:tcW w:w="510" w:type="dxa"/>
          </w:tcPr>
          <w:p>
            <w:pPr>
              <w:pStyle w:val="0"/>
              <w:jc w:val="center"/>
            </w:pPr>
            <w:r>
              <w:rPr>
                <w:sz w:val="20"/>
              </w:rPr>
              <w:t xml:space="preserve">5</w:t>
            </w:r>
          </w:p>
        </w:tc>
        <w:tc>
          <w:tcPr>
            <w:tcW w:w="6293" w:type="dxa"/>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погрузочно-разгрузочные работы, оплата услуг специалистов, обслуживающих арендованное оборудование) для организации и проведения мероприятий в связи с праздниками и памятными датами</w:t>
            </w:r>
          </w:p>
        </w:tc>
        <w:tc>
          <w:tcPr>
            <w:tcW w:w="2268" w:type="dxa"/>
          </w:tcPr>
          <w:p>
            <w:pPr>
              <w:pStyle w:val="0"/>
              <w:jc w:val="center"/>
            </w:pPr>
            <w:r>
              <w:rPr>
                <w:sz w:val="20"/>
              </w:rPr>
              <w:t xml:space="preserve">До 40% от суммы субсидий</w:t>
            </w:r>
          </w:p>
        </w:tc>
      </w:tr>
      <w:tr>
        <w:tc>
          <w:tcPr>
            <w:tcW w:w="510" w:type="dxa"/>
          </w:tcPr>
          <w:p>
            <w:pPr>
              <w:pStyle w:val="0"/>
              <w:jc w:val="center"/>
            </w:pPr>
            <w:r>
              <w:rPr>
                <w:sz w:val="20"/>
              </w:rPr>
              <w:t xml:space="preserve">6</w:t>
            </w:r>
          </w:p>
        </w:tc>
        <w:tc>
          <w:tcPr>
            <w:tcW w:w="6293" w:type="dxa"/>
          </w:tcPr>
          <w:p>
            <w:pPr>
              <w:pStyle w:val="0"/>
            </w:pPr>
            <w:r>
              <w:rPr>
                <w:sz w:val="20"/>
              </w:rPr>
              <w:t xml:space="preserve">Оплата услуг по обеспечению мероприятий в связи с праздниками и памятными датами сценическими и другими конструкциями (аренда, изготовление, монтаж (демонтаж), доставка, оплата услуг специалистов, обслуживающих арендованные конструкции)</w:t>
            </w:r>
          </w:p>
        </w:tc>
        <w:tc>
          <w:tcPr>
            <w:tcW w:w="2268" w:type="dxa"/>
          </w:tcPr>
          <w:p>
            <w:pPr>
              <w:pStyle w:val="0"/>
              <w:jc w:val="center"/>
            </w:pPr>
            <w:r>
              <w:rPr>
                <w:sz w:val="20"/>
              </w:rPr>
              <w:t xml:space="preserve">До 50% от суммы субсидий</w:t>
            </w:r>
          </w:p>
        </w:tc>
      </w:tr>
      <w:tr>
        <w:tc>
          <w:tcPr>
            <w:tcW w:w="510" w:type="dxa"/>
          </w:tcPr>
          <w:p>
            <w:pPr>
              <w:pStyle w:val="0"/>
              <w:jc w:val="center"/>
            </w:pPr>
            <w:r>
              <w:rPr>
                <w:sz w:val="20"/>
              </w:rPr>
              <w:t xml:space="preserve">7</w:t>
            </w:r>
          </w:p>
        </w:tc>
        <w:tc>
          <w:tcPr>
            <w:tcW w:w="6293" w:type="dxa"/>
          </w:tcPr>
          <w:p>
            <w:pPr>
              <w:pStyle w:val="0"/>
            </w:pPr>
            <w:r>
              <w:rPr>
                <w:sz w:val="20"/>
              </w:rPr>
              <w:t xml:space="preserve">Оплата услуг артистов, творческих специалистов и творческих коллективов, участвующих в организации и проведении мероприятий в связи с праздниками и памятными датами</w:t>
            </w:r>
          </w:p>
        </w:tc>
        <w:tc>
          <w:tcPr>
            <w:tcW w:w="2268" w:type="dxa"/>
          </w:tcPr>
          <w:p>
            <w:pPr>
              <w:pStyle w:val="0"/>
              <w:jc w:val="center"/>
            </w:pPr>
            <w:r>
              <w:rPr>
                <w:sz w:val="20"/>
              </w:rPr>
              <w:t xml:space="preserve">До 35% от суммы субсидий</w:t>
            </w:r>
          </w:p>
        </w:tc>
      </w:tr>
      <w:tr>
        <w:tc>
          <w:tcPr>
            <w:tcW w:w="510" w:type="dxa"/>
          </w:tcPr>
          <w:p>
            <w:pPr>
              <w:pStyle w:val="0"/>
              <w:jc w:val="center"/>
            </w:pPr>
            <w:r>
              <w:rPr>
                <w:sz w:val="20"/>
              </w:rPr>
              <w:t xml:space="preserve">8</w:t>
            </w:r>
          </w:p>
        </w:tc>
        <w:tc>
          <w:tcPr>
            <w:tcW w:w="6293" w:type="dxa"/>
          </w:tcPr>
          <w:p>
            <w:pPr>
              <w:pStyle w:val="0"/>
            </w:pPr>
            <w:r>
              <w:rPr>
                <w:sz w:val="20"/>
              </w:rPr>
              <w:t xml:space="preserve">Оплата питания артистов, творческих специалистов и творческих коллективов, оказывающих услуги по участию в проведении мероприятий в связи с праздниками и памятными датами</w:t>
            </w:r>
          </w:p>
        </w:tc>
        <w:tc>
          <w:tcPr>
            <w:tcW w:w="2268" w:type="dxa"/>
          </w:tcPr>
          <w:p>
            <w:pPr>
              <w:pStyle w:val="0"/>
              <w:jc w:val="center"/>
            </w:pPr>
            <w:r>
              <w:rPr>
                <w:sz w:val="20"/>
              </w:rPr>
              <w:t xml:space="preserve">До 10% от суммы субсидий</w:t>
            </w:r>
          </w:p>
        </w:tc>
      </w:tr>
      <w:tr>
        <w:tc>
          <w:tcPr>
            <w:tcW w:w="510" w:type="dxa"/>
          </w:tcPr>
          <w:p>
            <w:pPr>
              <w:pStyle w:val="0"/>
              <w:jc w:val="center"/>
            </w:pPr>
            <w:r>
              <w:rPr>
                <w:sz w:val="20"/>
              </w:rPr>
              <w:t xml:space="preserve">9</w:t>
            </w:r>
          </w:p>
        </w:tc>
        <w:tc>
          <w:tcPr>
            <w:tcW w:w="6293"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для организации и проведения мероприятий в связи с праздниками и памятными датами</w:t>
            </w:r>
          </w:p>
        </w:tc>
        <w:tc>
          <w:tcPr>
            <w:tcW w:w="2268" w:type="dxa"/>
          </w:tcPr>
          <w:p>
            <w:pPr>
              <w:pStyle w:val="0"/>
              <w:jc w:val="center"/>
            </w:pPr>
            <w:r>
              <w:rPr>
                <w:sz w:val="20"/>
              </w:rPr>
              <w:t xml:space="preserve">До 30% от суммы субсидий</w:t>
            </w:r>
          </w:p>
        </w:tc>
      </w:tr>
      <w:tr>
        <w:tc>
          <w:tcPr>
            <w:tcW w:w="510" w:type="dxa"/>
          </w:tcPr>
          <w:p>
            <w:pPr>
              <w:pStyle w:val="0"/>
              <w:jc w:val="center"/>
            </w:pPr>
            <w:r>
              <w:rPr>
                <w:sz w:val="20"/>
              </w:rPr>
              <w:t xml:space="preserve">10</w:t>
            </w:r>
          </w:p>
        </w:tc>
        <w:tc>
          <w:tcPr>
            <w:tcW w:w="6293" w:type="dxa"/>
          </w:tcPr>
          <w:p>
            <w:pPr>
              <w:pStyle w:val="0"/>
            </w:pPr>
            <w:r>
              <w:rPr>
                <w:sz w:val="20"/>
              </w:rPr>
              <w:t xml:space="preserve">Приобретение, изготовление, аренда костюмов, предметов реквизита, бутафории для организации и проведения мероприятий в связи с праздниками и памятными датами</w:t>
            </w:r>
          </w:p>
        </w:tc>
        <w:tc>
          <w:tcPr>
            <w:tcW w:w="2268" w:type="dxa"/>
          </w:tcPr>
          <w:p>
            <w:pPr>
              <w:pStyle w:val="0"/>
              <w:jc w:val="center"/>
            </w:pPr>
            <w:r>
              <w:rPr>
                <w:sz w:val="20"/>
              </w:rPr>
              <w:t xml:space="preserve">До 10% от суммы субсидий</w:t>
            </w:r>
          </w:p>
        </w:tc>
      </w:tr>
      <w:tr>
        <w:tc>
          <w:tcPr>
            <w:tcW w:w="510" w:type="dxa"/>
          </w:tcPr>
          <w:p>
            <w:pPr>
              <w:pStyle w:val="0"/>
              <w:jc w:val="center"/>
            </w:pPr>
            <w:r>
              <w:rPr>
                <w:sz w:val="20"/>
              </w:rPr>
              <w:t xml:space="preserve">11</w:t>
            </w:r>
          </w:p>
        </w:tc>
        <w:tc>
          <w:tcPr>
            <w:tcW w:w="6293" w:type="dxa"/>
          </w:tcPr>
          <w:p>
            <w:pPr>
              <w:pStyle w:val="0"/>
            </w:pPr>
            <w:r>
              <w:rPr>
                <w:sz w:val="20"/>
              </w:rPr>
              <w:t xml:space="preserve">Разработка, изготовление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 и размещение рекламных и других информационных и презентационных материалов, контекстная и таргетированная реклама в сети "Интернет", связанные с организацией и проведением мероприятий в связи с праздниками и памятными датами</w:t>
            </w:r>
          </w:p>
        </w:tc>
        <w:tc>
          <w:tcPr>
            <w:tcW w:w="2268" w:type="dxa"/>
          </w:tcPr>
          <w:p>
            <w:pPr>
              <w:pStyle w:val="0"/>
              <w:jc w:val="center"/>
            </w:pPr>
            <w:r>
              <w:rPr>
                <w:sz w:val="20"/>
              </w:rPr>
              <w:t xml:space="preserve">До 10% от суммы субсидий</w:t>
            </w:r>
          </w:p>
        </w:tc>
      </w:tr>
      <w:tr>
        <w:tc>
          <w:tcPr>
            <w:tcW w:w="510" w:type="dxa"/>
          </w:tcPr>
          <w:p>
            <w:pPr>
              <w:pStyle w:val="0"/>
              <w:jc w:val="center"/>
            </w:pPr>
            <w:r>
              <w:rPr>
                <w:sz w:val="20"/>
              </w:rPr>
              <w:t xml:space="preserve">12</w:t>
            </w:r>
          </w:p>
        </w:tc>
        <w:tc>
          <w:tcPr>
            <w:tcW w:w="6293"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телевидению и в сети "Интернет", услуги по созданию отдельной страницы на сайте для организации проведения мероприятия) в связи с праздниками и памятными датами</w:t>
            </w:r>
          </w:p>
        </w:tc>
        <w:tc>
          <w:tcPr>
            <w:tcW w:w="2268" w:type="dxa"/>
          </w:tcPr>
          <w:p>
            <w:pPr>
              <w:pStyle w:val="0"/>
              <w:jc w:val="center"/>
            </w:pPr>
            <w:r>
              <w:rPr>
                <w:sz w:val="20"/>
              </w:rPr>
              <w:t xml:space="preserve">До 15% от суммы субсидий</w:t>
            </w:r>
          </w:p>
        </w:tc>
      </w:tr>
      <w:tr>
        <w:tc>
          <w:tcPr>
            <w:tcW w:w="510" w:type="dxa"/>
          </w:tcPr>
          <w:p>
            <w:pPr>
              <w:pStyle w:val="0"/>
              <w:jc w:val="center"/>
            </w:pPr>
            <w:r>
              <w:rPr>
                <w:sz w:val="20"/>
              </w:rPr>
              <w:t xml:space="preserve">13</w:t>
            </w:r>
          </w:p>
        </w:tc>
        <w:tc>
          <w:tcPr>
            <w:tcW w:w="6293" w:type="dxa"/>
          </w:tcPr>
          <w:p>
            <w:pPr>
              <w:pStyle w:val="0"/>
            </w:pPr>
            <w:r>
              <w:rPr>
                <w:sz w:val="20"/>
              </w:rPr>
              <w:t xml:space="preserve">Оплата транспортных услуг, трансфер артистов, творческих специалистов и участников творческих коллективов, участвующих в мероприятиях (оплата проезда экономическим классом) в связи с праздниками и памятными датами</w:t>
            </w:r>
          </w:p>
        </w:tc>
        <w:tc>
          <w:tcPr>
            <w:tcW w:w="2268" w:type="dxa"/>
          </w:tcPr>
          <w:p>
            <w:pPr>
              <w:pStyle w:val="0"/>
              <w:jc w:val="center"/>
            </w:pPr>
            <w:r>
              <w:rPr>
                <w:sz w:val="20"/>
              </w:rPr>
              <w:t xml:space="preserve">До 20% от суммы субсидий</w:t>
            </w:r>
          </w:p>
        </w:tc>
      </w:tr>
      <w:tr>
        <w:tc>
          <w:tcPr>
            <w:tcW w:w="510" w:type="dxa"/>
          </w:tcPr>
          <w:p>
            <w:pPr>
              <w:pStyle w:val="0"/>
              <w:jc w:val="center"/>
            </w:pPr>
            <w:r>
              <w:rPr>
                <w:sz w:val="20"/>
              </w:rPr>
              <w:t xml:space="preserve">14</w:t>
            </w:r>
          </w:p>
        </w:tc>
        <w:tc>
          <w:tcPr>
            <w:tcW w:w="6293" w:type="dxa"/>
          </w:tcPr>
          <w:p>
            <w:pPr>
              <w:pStyle w:val="0"/>
            </w:pPr>
            <w:r>
              <w:rPr>
                <w:sz w:val="20"/>
              </w:rPr>
              <w:t xml:space="preserve">Оплата услуг (работ) по проведению спецэффектов при организации и проведении мероприятий в связи с праздниками и памятными датами</w:t>
            </w:r>
          </w:p>
        </w:tc>
        <w:tc>
          <w:tcPr>
            <w:tcW w:w="2268" w:type="dxa"/>
          </w:tcPr>
          <w:p>
            <w:pPr>
              <w:pStyle w:val="0"/>
              <w:jc w:val="center"/>
            </w:pPr>
            <w:r>
              <w:rPr>
                <w:sz w:val="20"/>
              </w:rPr>
              <w:t xml:space="preserve">До 30% от суммы субсидий</w:t>
            </w:r>
          </w:p>
        </w:tc>
      </w:tr>
      <w:tr>
        <w:tc>
          <w:tcPr>
            <w:tcW w:w="510" w:type="dxa"/>
          </w:tcPr>
          <w:p>
            <w:pPr>
              <w:pStyle w:val="0"/>
              <w:jc w:val="center"/>
            </w:pPr>
            <w:r>
              <w:rPr>
                <w:sz w:val="20"/>
              </w:rPr>
              <w:t xml:space="preserve">15</w:t>
            </w:r>
          </w:p>
        </w:tc>
        <w:tc>
          <w:tcPr>
            <w:tcW w:w="6293"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 в связи с праздниками и памятными датами</w:t>
            </w:r>
          </w:p>
        </w:tc>
        <w:tc>
          <w:tcPr>
            <w:tcW w:w="2268" w:type="dxa"/>
          </w:tcPr>
          <w:p>
            <w:pPr>
              <w:pStyle w:val="0"/>
              <w:jc w:val="center"/>
            </w:pPr>
            <w:r>
              <w:rPr>
                <w:sz w:val="20"/>
              </w:rPr>
              <w:t xml:space="preserve">До 2% от суммы субсидий</w:t>
            </w:r>
          </w:p>
        </w:tc>
      </w:tr>
      <w:tr>
        <w:tc>
          <w:tcPr>
            <w:tcW w:w="510" w:type="dxa"/>
          </w:tcPr>
          <w:p>
            <w:pPr>
              <w:pStyle w:val="0"/>
              <w:jc w:val="center"/>
            </w:pPr>
            <w:r>
              <w:rPr>
                <w:sz w:val="20"/>
              </w:rPr>
              <w:t xml:space="preserve">16</w:t>
            </w:r>
          </w:p>
        </w:tc>
        <w:tc>
          <w:tcPr>
            <w:tcW w:w="6293" w:type="dxa"/>
          </w:tcPr>
          <w:p>
            <w:pPr>
              <w:pStyle w:val="0"/>
            </w:pPr>
            <w:r>
              <w:rPr>
                <w:sz w:val="20"/>
              </w:rPr>
              <w:t xml:space="preserve">Приобретение, изготовление сувенирной продукции, в том числе цветочной продукции, при проведении мероприятий в связи с праздниками и памятными датами</w:t>
            </w:r>
          </w:p>
        </w:tc>
        <w:tc>
          <w:tcPr>
            <w:tcW w:w="2268" w:type="dxa"/>
          </w:tcPr>
          <w:p>
            <w:pPr>
              <w:pStyle w:val="0"/>
              <w:jc w:val="center"/>
            </w:pPr>
            <w:r>
              <w:rPr>
                <w:sz w:val="20"/>
              </w:rPr>
              <w:t xml:space="preserve">До 5% от суммы субсидий</w:t>
            </w:r>
          </w:p>
        </w:tc>
      </w:tr>
      <w:tr>
        <w:tc>
          <w:tcPr>
            <w:tcW w:w="510" w:type="dxa"/>
          </w:tcPr>
          <w:p>
            <w:pPr>
              <w:pStyle w:val="0"/>
              <w:jc w:val="center"/>
            </w:pPr>
            <w:r>
              <w:rPr>
                <w:sz w:val="20"/>
              </w:rPr>
              <w:t xml:space="preserve">17</w:t>
            </w:r>
          </w:p>
        </w:tc>
        <w:tc>
          <w:tcPr>
            <w:tcW w:w="6293" w:type="dxa"/>
          </w:tcPr>
          <w:p>
            <w:pPr>
              <w:pStyle w:val="0"/>
            </w:pPr>
            <w:r>
              <w:rPr>
                <w:sz w:val="20"/>
              </w:rPr>
              <w:t xml:space="preserve">Оплата услуг по обеспечению фото- и видеосъемки мероприятий в связи с праздниками и памятными датами</w:t>
            </w:r>
          </w:p>
        </w:tc>
        <w:tc>
          <w:tcPr>
            <w:tcW w:w="2268" w:type="dxa"/>
          </w:tcPr>
          <w:p>
            <w:pPr>
              <w:pStyle w:val="0"/>
              <w:jc w:val="center"/>
            </w:pPr>
            <w:r>
              <w:rPr>
                <w:sz w:val="20"/>
              </w:rPr>
              <w:t xml:space="preserve">До 1% от суммы субсидий</w:t>
            </w:r>
          </w:p>
        </w:tc>
      </w:tr>
      <w:tr>
        <w:tc>
          <w:tcPr>
            <w:tcW w:w="510" w:type="dxa"/>
          </w:tcPr>
          <w:p>
            <w:pPr>
              <w:pStyle w:val="0"/>
              <w:jc w:val="center"/>
            </w:pPr>
            <w:r>
              <w:rPr>
                <w:sz w:val="20"/>
              </w:rPr>
              <w:t xml:space="preserve">18</w:t>
            </w:r>
          </w:p>
        </w:tc>
        <w:tc>
          <w:tcPr>
            <w:tcW w:w="6293" w:type="dxa"/>
          </w:tcPr>
          <w:p>
            <w:pPr>
              <w:pStyle w:val="0"/>
            </w:pPr>
            <w:r>
              <w:rPr>
                <w:sz w:val="20"/>
              </w:rPr>
              <w:t xml:space="preserve">Приобретение детских подарков в связи с проведением мероприятий в связи с праздниками и памятными датами</w:t>
            </w:r>
          </w:p>
        </w:tc>
        <w:tc>
          <w:tcPr>
            <w:tcW w:w="2268" w:type="dxa"/>
          </w:tcPr>
          <w:p>
            <w:pPr>
              <w:pStyle w:val="0"/>
              <w:jc w:val="center"/>
            </w:pPr>
            <w:r>
              <w:rPr>
                <w:sz w:val="20"/>
              </w:rPr>
              <w:t xml:space="preserve">До 60% от суммы субсидий</w:t>
            </w:r>
          </w:p>
        </w:tc>
      </w:tr>
      <w:tr>
        <w:tc>
          <w:tcPr>
            <w:tcW w:w="510" w:type="dxa"/>
          </w:tcPr>
          <w:p>
            <w:pPr>
              <w:pStyle w:val="0"/>
              <w:jc w:val="center"/>
            </w:pPr>
            <w:r>
              <w:rPr>
                <w:sz w:val="20"/>
              </w:rPr>
              <w:t xml:space="preserve">19</w:t>
            </w:r>
          </w:p>
        </w:tc>
        <w:tc>
          <w:tcPr>
            <w:tcW w:w="6293" w:type="dxa"/>
          </w:tcPr>
          <w:p>
            <w:pPr>
              <w:pStyle w:val="0"/>
            </w:pPr>
            <w:r>
              <w:rPr>
                <w:sz w:val="20"/>
              </w:rPr>
              <w:t xml:space="preserve">Приобретение расходных материалов для проведения мероприятий в связи с праздниками и памятными датами</w:t>
            </w:r>
          </w:p>
        </w:tc>
        <w:tc>
          <w:tcPr>
            <w:tcW w:w="2268" w:type="dxa"/>
          </w:tcPr>
          <w:p>
            <w:pPr>
              <w:pStyle w:val="0"/>
              <w:jc w:val="center"/>
            </w:pPr>
            <w:r>
              <w:rPr>
                <w:sz w:val="20"/>
              </w:rPr>
              <w:t xml:space="preserve">До 1% от суммы субсидий</w:t>
            </w:r>
          </w:p>
        </w:tc>
      </w:tr>
      <w:tr>
        <w:tc>
          <w:tcPr>
            <w:tcW w:w="510" w:type="dxa"/>
          </w:tcPr>
          <w:p>
            <w:pPr>
              <w:pStyle w:val="0"/>
              <w:jc w:val="center"/>
            </w:pPr>
            <w:r>
              <w:rPr>
                <w:sz w:val="20"/>
              </w:rPr>
              <w:t xml:space="preserve">20</w:t>
            </w:r>
          </w:p>
        </w:tc>
        <w:tc>
          <w:tcPr>
            <w:tcW w:w="6293" w:type="dxa"/>
          </w:tcPr>
          <w:p>
            <w:pPr>
              <w:pStyle w:val="0"/>
            </w:pPr>
            <w:r>
              <w:rPr>
                <w:sz w:val="20"/>
              </w:rPr>
              <w:t xml:space="preserve">Иные расходы, в том числе:</w:t>
            </w:r>
          </w:p>
          <w:p>
            <w:pPr>
              <w:pStyle w:val="0"/>
            </w:pPr>
            <w:r>
              <w:rPr>
                <w:sz w:val="20"/>
              </w:rPr>
              <w:t xml:space="preserve">оплата услуг по обеспечению безопасности проведения мероприятий в связи с праздниками и памятными датами;</w:t>
            </w:r>
          </w:p>
          <w:p>
            <w:pPr>
              <w:pStyle w:val="0"/>
            </w:pPr>
            <w:r>
              <w:rPr>
                <w:sz w:val="20"/>
              </w:rPr>
              <w:t xml:space="preserve">оплата услуг по уборке территорий, помещений, используемых при проведении мероприятий в связи с праздниками и памятными датами;</w:t>
            </w:r>
          </w:p>
          <w:p>
            <w:pPr>
              <w:pStyle w:val="0"/>
            </w:pPr>
            <w:r>
              <w:rPr>
                <w:sz w:val="20"/>
              </w:rPr>
              <w:t xml:space="preserve">оплата арендной платы за аренду биотуалетов;</w:t>
            </w:r>
          </w:p>
          <w:p>
            <w:pPr>
              <w:pStyle w:val="0"/>
            </w:pPr>
            <w:r>
              <w:rPr>
                <w:sz w:val="20"/>
              </w:rPr>
              <w:t xml:space="preserve">оплата услуг (работ) по организации дежурства бригад скорой медицинской помощи при проведении мероприятий в связи с праздниками и памятными датами</w:t>
            </w:r>
          </w:p>
        </w:tc>
        <w:tc>
          <w:tcPr>
            <w:tcW w:w="2268" w:type="dxa"/>
          </w:tcPr>
          <w:p>
            <w:pPr>
              <w:pStyle w:val="0"/>
              <w:jc w:val="center"/>
            </w:pPr>
            <w:r>
              <w:rPr>
                <w:sz w:val="20"/>
              </w:rPr>
              <w:t xml:space="preserve">До 30% от суммы субсидий</w:t>
            </w:r>
          </w:p>
        </w:tc>
      </w:tr>
      <w:tr>
        <w:tc>
          <w:tcPr>
            <w:tcW w:w="510" w:type="dxa"/>
          </w:tcPr>
          <w:p>
            <w:pPr>
              <w:pStyle w:val="0"/>
              <w:jc w:val="center"/>
            </w:pPr>
            <w:r>
              <w:rPr>
                <w:sz w:val="20"/>
              </w:rPr>
              <w:t xml:space="preserve">21</w:t>
            </w:r>
          </w:p>
        </w:tc>
        <w:tc>
          <w:tcPr>
            <w:tcW w:w="6293" w:type="dxa"/>
          </w:tcPr>
          <w:p>
            <w:pPr>
              <w:pStyle w:val="0"/>
            </w:pPr>
            <w:r>
              <w:rPr>
                <w:sz w:val="20"/>
              </w:rPr>
              <w:t xml:space="preserve">Оплата услуг по обеспечению монтажно-тонировочного периода (переозвучание, запись чистовой фонограммы, цветокоррекция, создание компьютерной графики и др.) в случае проведения мероприятий в связи с праздниками и памятными датами в формате онлайн</w:t>
            </w:r>
          </w:p>
        </w:tc>
        <w:tc>
          <w:tcPr>
            <w:tcW w:w="2268" w:type="dxa"/>
          </w:tcPr>
          <w:p>
            <w:pPr>
              <w:pStyle w:val="0"/>
              <w:jc w:val="center"/>
            </w:pPr>
            <w:r>
              <w:rPr>
                <w:sz w:val="20"/>
              </w:rPr>
              <w:t xml:space="preserve">До 10% от суммы субсидий</w:t>
            </w:r>
          </w:p>
        </w:tc>
      </w:tr>
      <w:tr>
        <w:tc>
          <w:tcPr>
            <w:tcW w:w="510" w:type="dxa"/>
          </w:tcPr>
          <w:p>
            <w:pPr>
              <w:pStyle w:val="0"/>
              <w:jc w:val="center"/>
            </w:pPr>
            <w:r>
              <w:rPr>
                <w:sz w:val="20"/>
              </w:rPr>
              <w:t xml:space="preserve">22</w:t>
            </w:r>
          </w:p>
        </w:tc>
        <w:tc>
          <w:tcPr>
            <w:tcW w:w="6293" w:type="dxa"/>
          </w:tcPr>
          <w:p>
            <w:pPr>
              <w:pStyle w:val="0"/>
            </w:pPr>
            <w:r>
              <w:rPr>
                <w:sz w:val="20"/>
              </w:rPr>
              <w:t xml:space="preserve">Оплата услуг по организации светового, звукового, видеосопровождения съемочного процесса (в том числе аренда оборудования, монтаж (демонтаж), доставка (вывоз) в случае проведения мероприятий в связи с праздниками и памятными датами в формате онлайн</w:t>
            </w:r>
          </w:p>
        </w:tc>
        <w:tc>
          <w:tcPr>
            <w:tcW w:w="2268" w:type="dxa"/>
          </w:tcPr>
          <w:p>
            <w:pPr>
              <w:pStyle w:val="0"/>
              <w:jc w:val="center"/>
            </w:pPr>
            <w:r>
              <w:rPr>
                <w:sz w:val="20"/>
              </w:rPr>
              <w:t xml:space="preserve">До 15% от суммы субсидий</w:t>
            </w:r>
          </w:p>
        </w:tc>
      </w:tr>
      <w:tr>
        <w:tc>
          <w:tcPr>
            <w:tcW w:w="510" w:type="dxa"/>
          </w:tcPr>
          <w:p>
            <w:pPr>
              <w:pStyle w:val="0"/>
              <w:jc w:val="center"/>
            </w:pPr>
            <w:r>
              <w:rPr>
                <w:sz w:val="20"/>
              </w:rPr>
              <w:t xml:space="preserve">23</w:t>
            </w:r>
          </w:p>
        </w:tc>
        <w:tc>
          <w:tcPr>
            <w:tcW w:w="6293"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w:t>
            </w:r>
          </w:p>
        </w:tc>
        <w:tc>
          <w:tcPr>
            <w:tcW w:w="2268" w:type="dxa"/>
          </w:tcPr>
          <w:p>
            <w:pPr>
              <w:pStyle w:val="0"/>
              <w:jc w:val="center"/>
            </w:pPr>
            <w:r>
              <w:rPr>
                <w:sz w:val="20"/>
              </w:rPr>
              <w:t xml:space="preserve">До 10% от суммы субсидий</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в связи с праздниками и памятными датами - мероприятия, предусмотренные в </w:t>
      </w:r>
      <w:hyperlink w:history="0" w:anchor="P62" w:tooltip="1.3. Субсидии предоставляются социально ориентированным некоммерческим организациям на организацию и проведение мероприятий в связи со следующими праздниками и памятными датами:">
        <w:r>
          <w:rPr>
            <w:sz w:val="20"/>
            <w:color w:val="0000ff"/>
          </w:rPr>
          <w:t xml:space="preserve">пункте 1.3</w:t>
        </w:r>
      </w:hyperlink>
      <w:r>
        <w:rPr>
          <w:sz w:val="20"/>
        </w:rPr>
        <w:t xml:space="preserve"> Порядка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5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0830070300) в приложении 2 к Закону Санкт-Петербурга от 23.11.2022 N 666-104 "О бюджете Санкт-Петербурга на 2023 год и на плановый период 2024 и 2025 годов" в соответствии с </w:t>
      </w:r>
      <w:hyperlink w:history="0" r:id="rId59"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60"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61"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62"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63"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64"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и </w:t>
      </w:r>
      <w:hyperlink w:history="0" r:id="rId65"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 раздела 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66"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354" w:name="P354"/>
    <w:bookmarkEnd w:id="354"/>
    <w:p>
      <w:pPr>
        <w:pStyle w:val="2"/>
        <w:jc w:val="center"/>
      </w:pPr>
      <w:r>
        <w:rPr>
          <w:sz w:val="20"/>
        </w:rPr>
        <w:t xml:space="preserve">ПЕРЕЧЕНЬ</w:t>
      </w:r>
    </w:p>
    <w:p>
      <w:pPr>
        <w:pStyle w:val="2"/>
        <w:jc w:val="center"/>
      </w:pPr>
      <w:r>
        <w:rPr>
          <w:sz w:val="20"/>
        </w:rPr>
        <w:t xml:space="preserve">ПРЕДСТАВЛЯЕМЫХ В КОМИТЕТ ПО КУЛЬТУРЕ САНКТ-ПЕТЕРБУРГА</w:t>
      </w:r>
    </w:p>
    <w:p>
      <w:pPr>
        <w:pStyle w:val="2"/>
        <w:jc w:val="center"/>
      </w:pPr>
      <w:r>
        <w:rPr>
          <w:sz w:val="20"/>
        </w:rPr>
        <w:t xml:space="preserve">ДОКУМЕНТОВ ДЛЯ ПРЕДОСТАВЛЕНИЯ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РЕАЛИЗАЦИЮ ЗАКОНА САНКТ-ПЕТЕРБУРГА</w:t>
      </w:r>
    </w:p>
    <w:p>
      <w:pPr>
        <w:pStyle w:val="2"/>
        <w:jc w:val="center"/>
      </w:pPr>
      <w:r>
        <w:rPr>
          <w:sz w:val="20"/>
        </w:rPr>
        <w:t xml:space="preserve">"О ПРАЗДНИКАХ И ПАМЯТНЫХ ДАТАХ В САНКТ-ПЕТЕРБУРГЕ",</w:t>
      </w:r>
    </w:p>
    <w:p>
      <w:pPr>
        <w:pStyle w:val="2"/>
        <w:jc w:val="center"/>
      </w:pPr>
      <w:r>
        <w:rPr>
          <w:sz w:val="20"/>
        </w:rPr>
        <w:t xml:space="preserve">А ТАКЖЕ ТРЕБОВАНИЯ К ДОКУМЕНТАМ</w:t>
      </w:r>
    </w:p>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копия свидетельства о постановке на учет в налоговом органе.</w:t>
      </w:r>
    </w:p>
    <w:p>
      <w:pPr>
        <w:pStyle w:val="0"/>
        <w:spacing w:before="200" w:line-rule="auto"/>
        <w:ind w:firstLine="540"/>
        <w:jc w:val="both"/>
      </w:pPr>
      <w:r>
        <w:rPr>
          <w:sz w:val="20"/>
        </w:rPr>
        <w:t xml:space="preserve">2. Обязательство организации о достижении результата предоставления субсидии и его характеристик, указанных в </w:t>
      </w:r>
      <w:hyperlink w:history="0" w:anchor="P176" w:tooltip="3.8. Результатом предоставления субсидии является проведение получателем субсидии на территории Санкт-Петербурга в 2023 году мероприятий в связи с праздниками и памятными датами, указанными в пунктах 1, 32, 37, 41 и 77 приложения к постановлению N 743, или проведение на территории Санкт-Петербурга в 2023-2024 годах мероприятий в связи с праздником, указанным в пункте 2 приложения к постановлению N 743 (далее - мероприятия).">
        <w:r>
          <w:rPr>
            <w:sz w:val="20"/>
            <w:color w:val="0000ff"/>
          </w:rPr>
          <w:t xml:space="preserve">пункте 3.8</w:t>
        </w:r>
      </w:hyperlink>
      <w:r>
        <w:rPr>
          <w:sz w:val="20"/>
        </w:rPr>
        <w:t xml:space="preserve"> Порядка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утвержденного настоящим постановлением (далее - Порядок).</w:t>
      </w:r>
    </w:p>
    <w:p>
      <w:pPr>
        <w:pStyle w:val="0"/>
        <w:spacing w:before="200" w:line-rule="auto"/>
        <w:ind w:firstLine="540"/>
        <w:jc w:val="both"/>
      </w:pPr>
      <w:r>
        <w:rPr>
          <w:sz w:val="20"/>
        </w:rPr>
        <w:t xml:space="preserve">3. </w:t>
      </w:r>
      <w:hyperlink w:history="0" r:id="rId6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организации на дату не ранее чем за 30 календарных дней до даты подачи в Комитет заявления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4.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5.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6.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 Бюджетным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свободной форме).</w:t>
      </w:r>
    </w:p>
    <w:p>
      <w:pPr>
        <w:pStyle w:val="0"/>
        <w:spacing w:before="200" w:line-rule="auto"/>
        <w:ind w:firstLine="540"/>
        <w:jc w:val="both"/>
      </w:pPr>
      <w:r>
        <w:rPr>
          <w:sz w:val="20"/>
        </w:rPr>
        <w:t xml:space="preserve">7. Справка организации, подтверждающая, что она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(в свободной форме).</w:t>
      </w:r>
    </w:p>
    <w:p>
      <w:pPr>
        <w:pStyle w:val="0"/>
        <w:spacing w:before="200" w:line-rule="auto"/>
        <w:ind w:firstLine="540"/>
        <w:jc w:val="both"/>
      </w:pPr>
      <w:r>
        <w:rPr>
          <w:sz w:val="20"/>
        </w:rPr>
        <w:t xml:space="preserve">8.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9. Справка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10. Письменное согласие организации на возврат в бюджет Санкт-Петербурга остатков субсидий, не использованных в 2023 году, в срок и порядке, которые установлены постановлением (в свободной форме).</w:t>
      </w:r>
    </w:p>
    <w:p>
      <w:pPr>
        <w:pStyle w:val="0"/>
        <w:spacing w:before="200" w:line-rule="auto"/>
        <w:ind w:firstLine="540"/>
        <w:jc w:val="both"/>
      </w:pPr>
      <w:r>
        <w:rPr>
          <w:sz w:val="20"/>
        </w:rPr>
        <w:t xml:space="preserve">11. Письменное обязательство организации о неприобретении, а также обязательство об обеспечении неприобретения контрагентами - юридическими лицами за счет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в целях оплаты услуг иностранных артистов и творческих коллективов, участвующих в мероприятиях, относящихся к нерезидентам в соответствии с Федеральным </w:t>
      </w:r>
      <w:hyperlink w:history="0" r:id="rId69"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включая расходы по перевозке оборудования и декораций у поставщиков (исполнителей) (в свободной форме).</w:t>
      </w:r>
    </w:p>
    <w:p>
      <w:pPr>
        <w:pStyle w:val="0"/>
        <w:spacing w:before="200" w:line-rule="auto"/>
        <w:ind w:firstLine="540"/>
        <w:jc w:val="both"/>
      </w:pPr>
      <w:r>
        <w:rPr>
          <w:sz w:val="20"/>
        </w:rPr>
        <w:t xml:space="preserve">12.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13.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14. Согласие на обработку персональных данных лиц, указанных в пункте 13 настоящего Перечня (в свободной форме).</w:t>
      </w:r>
    </w:p>
    <w:p>
      <w:pPr>
        <w:pStyle w:val="0"/>
        <w:spacing w:before="200" w:line-rule="auto"/>
        <w:ind w:firstLine="540"/>
        <w:jc w:val="both"/>
      </w:pPr>
      <w:r>
        <w:rPr>
          <w:sz w:val="20"/>
        </w:rPr>
        <w:t xml:space="preserve">15.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70"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7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16. Расчет размера субсидий (представляется в составе заявки) в форме сметы расходов, составленной в соответствии с </w:t>
      </w:r>
      <w:hyperlink w:history="0" w:anchor="P251" w:tooltip="НАПРАВЛЕНИЯ">
        <w:r>
          <w:rPr>
            <w:sz w:val="20"/>
            <w:color w:val="0000ff"/>
          </w:rPr>
          <w:t xml:space="preserve">направлениями</w:t>
        </w:r>
      </w:hyperlink>
      <w:r>
        <w:rPr>
          <w:sz w:val="20"/>
        </w:rPr>
        <w:t xml:space="preserve"> затрат согласно приложению N 1 к Порядку (в свободной форме).</w:t>
      </w:r>
    </w:p>
    <w:p>
      <w:pPr>
        <w:pStyle w:val="0"/>
        <w:spacing w:before="200" w:line-rule="auto"/>
        <w:ind w:firstLine="540"/>
        <w:jc w:val="both"/>
      </w:pPr>
      <w:r>
        <w:rPr>
          <w:sz w:val="20"/>
        </w:rPr>
        <w:t xml:space="preserve">17.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с приложением актов выполненных работ, подтверждающих отсутствие неустоек (штрафов, пеней) (при наличии, но не более пяти).</w:t>
      </w:r>
    </w:p>
    <w:p>
      <w:pPr>
        <w:pStyle w:val="0"/>
        <w:spacing w:before="200" w:line-rule="auto"/>
        <w:ind w:firstLine="540"/>
        <w:jc w:val="both"/>
      </w:pPr>
      <w:r>
        <w:rPr>
          <w:sz w:val="20"/>
        </w:rPr>
        <w:t xml:space="preserve">18. Копии положительных отзывов (благодарственных писем) о проведенном мероприятии в связи с праздником и памятной датой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субсидий, полученных в 2020-2022 годах (при наличии, но не более 10).</w:t>
      </w:r>
    </w:p>
    <w:p>
      <w:pPr>
        <w:pStyle w:val="0"/>
        <w:spacing w:before="200" w:line-rule="auto"/>
        <w:ind w:firstLine="540"/>
        <w:jc w:val="both"/>
      </w:pPr>
      <w:r>
        <w:rPr>
          <w:sz w:val="20"/>
        </w:rPr>
        <w:t xml:space="preserve">19.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20.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7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21.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22. Письменное обоснование организации соответствия мероприятия, на организацию и проведение которого предоставляется субсидия, </w:t>
      </w:r>
      <w:hyperlink w:history="0" r:id="rId7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(в свободной форме).</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Закона Санкт-Петербурга</w:t>
      </w:r>
    </w:p>
    <w:p>
      <w:pPr>
        <w:pStyle w:val="0"/>
        <w:jc w:val="right"/>
      </w:pPr>
      <w:r>
        <w:rPr>
          <w:sz w:val="20"/>
        </w:rPr>
        <w:t xml:space="preserve">"О праздниках и памятных датах</w:t>
      </w:r>
    </w:p>
    <w:p>
      <w:pPr>
        <w:pStyle w:val="0"/>
        <w:jc w:val="right"/>
      </w:pPr>
      <w:r>
        <w:rPr>
          <w:sz w:val="20"/>
        </w:rPr>
        <w:t xml:space="preserve">в Санкт-Петербурге"</w:t>
      </w:r>
    </w:p>
    <w:p>
      <w:pPr>
        <w:pStyle w:val="0"/>
        <w:jc w:val="right"/>
      </w:pPr>
      <w:r>
        <w:rPr>
          <w:sz w:val="20"/>
        </w:rPr>
      </w:r>
    </w:p>
    <w:bookmarkStart w:id="400" w:name="P400"/>
    <w:bookmarkEnd w:id="400"/>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СУБСИДИЙ В 2023 ГОДУ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ЗАТРАТ НА РЕАЛИЗАЦИЮ ЗАКОНА САНКТ-ПЕТЕРБУРГА</w:t>
      </w:r>
    </w:p>
    <w:p>
      <w:pPr>
        <w:pStyle w:val="2"/>
        <w:jc w:val="center"/>
      </w:pPr>
      <w:r>
        <w:rPr>
          <w:sz w:val="20"/>
        </w:rPr>
        <w:t xml:space="preserve">"О ПРАЗДНИКАХ И ПАМЯТНЫХ ДАТАХ В САНКТ-ПЕТЕРБУРГЕ"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257"/>
        <w:gridCol w:w="1247"/>
      </w:tblGrid>
      <w:tr>
        <w:tc>
          <w:tcPr>
            <w:tcW w:w="567" w:type="dxa"/>
          </w:tcPr>
          <w:p>
            <w:pPr>
              <w:pStyle w:val="0"/>
              <w:jc w:val="center"/>
            </w:pPr>
            <w:r>
              <w:rPr>
                <w:sz w:val="20"/>
              </w:rPr>
              <w:t xml:space="preserve">N п/п</w:t>
            </w:r>
          </w:p>
        </w:tc>
        <w:tc>
          <w:tcPr>
            <w:tcW w:w="7257" w:type="dxa"/>
          </w:tcPr>
          <w:p>
            <w:pPr>
              <w:pStyle w:val="0"/>
              <w:jc w:val="center"/>
            </w:pPr>
            <w:r>
              <w:rPr>
                <w:sz w:val="20"/>
              </w:rPr>
              <w:t xml:space="preserve">Наименование критерия</w:t>
            </w:r>
          </w:p>
        </w:tc>
        <w:tc>
          <w:tcPr>
            <w:tcW w:w="1247"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257" w:type="dxa"/>
          </w:tcPr>
          <w:p>
            <w:pPr>
              <w:pStyle w:val="0"/>
              <w:jc w:val="center"/>
            </w:pPr>
            <w:r>
              <w:rPr>
                <w:sz w:val="20"/>
              </w:rPr>
              <w:t xml:space="preserve">2</w:t>
            </w:r>
          </w:p>
        </w:tc>
        <w:tc>
          <w:tcPr>
            <w:tcW w:w="1247" w:type="dxa"/>
          </w:tcPr>
          <w:p>
            <w:pPr>
              <w:pStyle w:val="0"/>
              <w:jc w:val="center"/>
            </w:pPr>
            <w:r>
              <w:rPr>
                <w:sz w:val="20"/>
              </w:rPr>
              <w:t xml:space="preserve">3</w:t>
            </w:r>
          </w:p>
        </w:tc>
      </w:tr>
      <w:tr>
        <w:tc>
          <w:tcPr>
            <w:gridSpan w:val="2"/>
            <w:tcW w:w="7824" w:type="dxa"/>
          </w:tcPr>
          <w:p>
            <w:pPr>
              <w:pStyle w:val="0"/>
              <w:outlineLvl w:val="2"/>
              <w:jc w:val="center"/>
            </w:pPr>
            <w:r>
              <w:rPr>
                <w:sz w:val="20"/>
              </w:rPr>
              <w:t xml:space="preserve">1. Критерии актуальности и социальной значимости мероприятия в связи с праздником и памятной датой</w:t>
            </w:r>
          </w:p>
        </w:tc>
        <w:tc>
          <w:tcPr>
            <w:tcW w:w="1247" w:type="dxa"/>
          </w:tcPr>
          <w:p>
            <w:pPr>
              <w:pStyle w:val="0"/>
              <w:jc w:val="center"/>
            </w:pPr>
            <w:r>
              <w:rPr>
                <w:sz w:val="20"/>
              </w:rPr>
              <w:t xml:space="preserve">0-62</w:t>
            </w:r>
          </w:p>
        </w:tc>
      </w:tr>
      <w:tr>
        <w:tc>
          <w:tcPr>
            <w:tcW w:w="567" w:type="dxa"/>
          </w:tcPr>
          <w:p>
            <w:pPr>
              <w:pStyle w:val="0"/>
              <w:jc w:val="center"/>
            </w:pPr>
            <w:r>
              <w:rPr>
                <w:sz w:val="20"/>
              </w:rPr>
              <w:t xml:space="preserve">1.1</w:t>
            </w:r>
          </w:p>
        </w:tc>
        <w:tc>
          <w:tcPr>
            <w:tcW w:w="7257" w:type="dxa"/>
          </w:tcPr>
          <w:p>
            <w:pPr>
              <w:pStyle w:val="0"/>
            </w:pPr>
            <w:r>
              <w:rPr>
                <w:sz w:val="20"/>
              </w:rPr>
              <w:t xml:space="preserve">Детальная проработанность программы мероприятия в связи с праздником и памятной датой, в том числе наличие ее подробного описания</w:t>
            </w:r>
          </w:p>
        </w:tc>
        <w:tc>
          <w:tcPr>
            <w:tcW w:w="1247" w:type="dxa"/>
          </w:tcPr>
          <w:p>
            <w:pPr>
              <w:pStyle w:val="0"/>
              <w:jc w:val="center"/>
            </w:pPr>
            <w:r>
              <w:rPr>
                <w:sz w:val="20"/>
              </w:rPr>
              <w:t xml:space="preserve">0-26</w:t>
            </w:r>
          </w:p>
        </w:tc>
      </w:tr>
      <w:tr>
        <w:tc>
          <w:tcPr>
            <w:tcW w:w="567" w:type="dxa"/>
          </w:tcPr>
          <w:p>
            <w:pPr>
              <w:pStyle w:val="0"/>
              <w:jc w:val="center"/>
            </w:pPr>
            <w:r>
              <w:rPr>
                <w:sz w:val="20"/>
              </w:rPr>
              <w:t xml:space="preserve">1.2</w:t>
            </w:r>
          </w:p>
        </w:tc>
        <w:tc>
          <w:tcPr>
            <w:tcW w:w="7257" w:type="dxa"/>
          </w:tcPr>
          <w:p>
            <w:pPr>
              <w:pStyle w:val="0"/>
            </w:pPr>
            <w:r>
              <w:rPr>
                <w:sz w:val="20"/>
              </w:rPr>
              <w:t xml:space="preserve">Художественный уровень мероприятия в связи с праздником и памятной датой</w:t>
            </w:r>
          </w:p>
        </w:tc>
        <w:tc>
          <w:tcPr>
            <w:tcW w:w="1247" w:type="dxa"/>
          </w:tcPr>
          <w:p>
            <w:pPr>
              <w:pStyle w:val="0"/>
              <w:jc w:val="center"/>
            </w:pPr>
            <w:r>
              <w:rPr>
                <w:sz w:val="20"/>
              </w:rPr>
              <w:t xml:space="preserve">0-26</w:t>
            </w:r>
          </w:p>
        </w:tc>
      </w:tr>
      <w:tr>
        <w:tc>
          <w:tcPr>
            <w:tcW w:w="567" w:type="dxa"/>
          </w:tcPr>
          <w:p>
            <w:pPr>
              <w:pStyle w:val="0"/>
              <w:jc w:val="center"/>
            </w:pPr>
            <w:r>
              <w:rPr>
                <w:sz w:val="20"/>
              </w:rPr>
              <w:t xml:space="preserve">1.3</w:t>
            </w:r>
          </w:p>
        </w:tc>
        <w:tc>
          <w:tcPr>
            <w:tcW w:w="7257" w:type="dxa"/>
          </w:tcPr>
          <w:p>
            <w:pPr>
              <w:pStyle w:val="0"/>
            </w:pPr>
            <w:r>
              <w:rPr>
                <w:sz w:val="20"/>
              </w:rPr>
              <w:t xml:space="preserve">Проработанность мер по обеспечению безопасности при подготовке и проведении запланированного мероприятия в связи с праздником и памятной датой</w:t>
            </w:r>
          </w:p>
        </w:tc>
        <w:tc>
          <w:tcPr>
            <w:tcW w:w="1247" w:type="dxa"/>
          </w:tcPr>
          <w:p>
            <w:pPr>
              <w:pStyle w:val="0"/>
              <w:jc w:val="center"/>
            </w:pPr>
            <w:r>
              <w:rPr>
                <w:sz w:val="20"/>
              </w:rPr>
              <w:t xml:space="preserve">0-10</w:t>
            </w:r>
          </w:p>
        </w:tc>
      </w:tr>
      <w:tr>
        <w:tc>
          <w:tcPr>
            <w:gridSpan w:val="2"/>
            <w:tcW w:w="7824" w:type="dxa"/>
          </w:tcPr>
          <w:p>
            <w:pPr>
              <w:pStyle w:val="0"/>
              <w:outlineLvl w:val="2"/>
              <w:jc w:val="center"/>
            </w:pPr>
            <w:r>
              <w:rPr>
                <w:sz w:val="20"/>
              </w:rPr>
              <w:t xml:space="preserve">2. Критерии экономической эффективности мероприятия в связи с праздником и памятной датой</w:t>
            </w:r>
          </w:p>
        </w:tc>
        <w:tc>
          <w:tcPr>
            <w:tcW w:w="1247" w:type="dxa"/>
          </w:tcPr>
          <w:p>
            <w:pPr>
              <w:pStyle w:val="0"/>
              <w:jc w:val="center"/>
            </w:pPr>
            <w:r>
              <w:rPr>
                <w:sz w:val="20"/>
              </w:rPr>
              <w:t xml:space="preserve">0-30</w:t>
            </w:r>
          </w:p>
        </w:tc>
      </w:tr>
      <w:tr>
        <w:tc>
          <w:tcPr>
            <w:tcW w:w="567" w:type="dxa"/>
          </w:tcPr>
          <w:p>
            <w:pPr>
              <w:pStyle w:val="0"/>
              <w:jc w:val="center"/>
            </w:pPr>
            <w:r>
              <w:rPr>
                <w:sz w:val="20"/>
              </w:rPr>
              <w:t xml:space="preserve">2.1</w:t>
            </w:r>
          </w:p>
        </w:tc>
        <w:tc>
          <w:tcPr>
            <w:tcW w:w="7257" w:type="dxa"/>
          </w:tcPr>
          <w:p>
            <w:pPr>
              <w:pStyle w:val="0"/>
            </w:pPr>
            <w:r>
              <w:rPr>
                <w:sz w:val="20"/>
              </w:rPr>
              <w:t xml:space="preserve">Подробность расчетов сметы расходов на организацию проведения мероприятия в связи с праздником и памятной датой</w:t>
            </w:r>
          </w:p>
        </w:tc>
        <w:tc>
          <w:tcPr>
            <w:tcW w:w="1247" w:type="dxa"/>
          </w:tcPr>
          <w:p>
            <w:pPr>
              <w:pStyle w:val="0"/>
              <w:jc w:val="center"/>
            </w:pPr>
            <w:r>
              <w:rPr>
                <w:sz w:val="20"/>
              </w:rPr>
              <w:t xml:space="preserve">0-10</w:t>
            </w:r>
          </w:p>
        </w:tc>
      </w:tr>
      <w:tr>
        <w:tc>
          <w:tcPr>
            <w:tcW w:w="567" w:type="dxa"/>
          </w:tcPr>
          <w:p>
            <w:pPr>
              <w:pStyle w:val="0"/>
              <w:jc w:val="center"/>
            </w:pPr>
            <w:r>
              <w:rPr>
                <w:sz w:val="20"/>
              </w:rPr>
              <w:t xml:space="preserve">2.2</w:t>
            </w:r>
          </w:p>
        </w:tc>
        <w:tc>
          <w:tcPr>
            <w:tcW w:w="7257" w:type="dxa"/>
          </w:tcPr>
          <w:p>
            <w:pPr>
              <w:pStyle w:val="0"/>
            </w:pPr>
            <w:r>
              <w:rPr>
                <w:sz w:val="20"/>
              </w:rPr>
              <w:t xml:space="preserve">Целесообразность расходов на организацию проведения мероприятия в связи с праздником и памятной датой</w:t>
            </w:r>
          </w:p>
        </w:tc>
        <w:tc>
          <w:tcPr>
            <w:tcW w:w="1247" w:type="dxa"/>
          </w:tcPr>
          <w:p>
            <w:pPr>
              <w:pStyle w:val="0"/>
              <w:jc w:val="center"/>
            </w:pPr>
            <w:r>
              <w:rPr>
                <w:sz w:val="20"/>
              </w:rPr>
              <w:t xml:space="preserve">0-10</w:t>
            </w:r>
          </w:p>
        </w:tc>
      </w:tr>
      <w:tr>
        <w:tc>
          <w:tcPr>
            <w:tcW w:w="567" w:type="dxa"/>
          </w:tcPr>
          <w:p>
            <w:pPr>
              <w:pStyle w:val="0"/>
              <w:jc w:val="center"/>
            </w:pPr>
            <w:r>
              <w:rPr>
                <w:sz w:val="20"/>
              </w:rPr>
              <w:t xml:space="preserve">2.3</w:t>
            </w:r>
          </w:p>
        </w:tc>
        <w:tc>
          <w:tcPr>
            <w:tcW w:w="7257" w:type="dxa"/>
          </w:tcPr>
          <w:p>
            <w:pPr>
              <w:pStyle w:val="0"/>
            </w:pPr>
            <w:r>
              <w:rPr>
                <w:sz w:val="20"/>
              </w:rPr>
              <w:t xml:space="preserve">Наличие привлеченных внебюджетных средств в целях софинансирования организации проведения мероприятия в связи с праздником и памятной датой</w:t>
            </w:r>
          </w:p>
        </w:tc>
        <w:tc>
          <w:tcPr>
            <w:tcW w:w="1247" w:type="dxa"/>
          </w:tcPr>
          <w:p>
            <w:pPr>
              <w:pStyle w:val="0"/>
              <w:jc w:val="center"/>
            </w:pPr>
            <w:r>
              <w:rPr>
                <w:sz w:val="20"/>
              </w:rPr>
              <w:t xml:space="preserve">0; 5; 10</w:t>
            </w:r>
          </w:p>
        </w:tc>
      </w:tr>
      <w:tr>
        <w:tc>
          <w:tcPr>
            <w:gridSpan w:val="2"/>
            <w:tcW w:w="7824" w:type="dxa"/>
          </w:tcPr>
          <w:p>
            <w:pPr>
              <w:pStyle w:val="0"/>
              <w:outlineLvl w:val="2"/>
              <w:jc w:val="center"/>
            </w:pPr>
            <w:r>
              <w:rPr>
                <w:sz w:val="20"/>
              </w:rPr>
              <w:t xml:space="preserve">3. Опыт социально ориентированной некоммерческой организации</w:t>
            </w:r>
          </w:p>
        </w:tc>
        <w:tc>
          <w:tcPr>
            <w:tcW w:w="1247" w:type="dxa"/>
          </w:tcPr>
          <w:p>
            <w:pPr>
              <w:pStyle w:val="0"/>
              <w:jc w:val="center"/>
            </w:pPr>
            <w:r>
              <w:rPr>
                <w:sz w:val="20"/>
              </w:rPr>
              <w:t xml:space="preserve">0-8</w:t>
            </w:r>
          </w:p>
        </w:tc>
      </w:tr>
      <w:tr>
        <w:tc>
          <w:tcPr>
            <w:tcW w:w="567" w:type="dxa"/>
          </w:tcPr>
          <w:p>
            <w:pPr>
              <w:pStyle w:val="0"/>
              <w:jc w:val="center"/>
            </w:pPr>
            <w:r>
              <w:rPr>
                <w:sz w:val="20"/>
              </w:rPr>
              <w:t xml:space="preserve">3.1</w:t>
            </w:r>
          </w:p>
        </w:tc>
        <w:tc>
          <w:tcPr>
            <w:tcW w:w="7257" w:type="dxa"/>
          </w:tcPr>
          <w:p>
            <w:pPr>
              <w:pStyle w:val="0"/>
            </w:pPr>
            <w:r>
              <w:rPr>
                <w:sz w:val="20"/>
              </w:rPr>
              <w:t xml:space="preserve">Опыт &lt;*&gt; лиц, ответственных за организацию проведения мероприятия в связи с праздником и памятной датой &lt;**&gt;, в проведении аналогичных мероприятий</w:t>
            </w:r>
          </w:p>
        </w:tc>
        <w:tc>
          <w:tcPr>
            <w:tcW w:w="1247" w:type="dxa"/>
          </w:tcPr>
          <w:p>
            <w:pPr>
              <w:pStyle w:val="0"/>
              <w:jc w:val="center"/>
            </w:pPr>
            <w:r>
              <w:rPr>
                <w:sz w:val="20"/>
              </w:rPr>
              <w:t xml:space="preserve">0; 2</w:t>
            </w:r>
          </w:p>
        </w:tc>
      </w:tr>
      <w:tr>
        <w:tc>
          <w:tcPr>
            <w:tcW w:w="567" w:type="dxa"/>
          </w:tcPr>
          <w:p>
            <w:pPr>
              <w:pStyle w:val="0"/>
              <w:jc w:val="center"/>
            </w:pPr>
            <w:r>
              <w:rPr>
                <w:sz w:val="20"/>
              </w:rPr>
              <w:t xml:space="preserve">3.2</w:t>
            </w:r>
          </w:p>
        </w:tc>
        <w:tc>
          <w:tcPr>
            <w:tcW w:w="7257" w:type="dxa"/>
          </w:tcPr>
          <w:p>
            <w:pPr>
              <w:pStyle w:val="0"/>
            </w:pPr>
            <w:r>
              <w:rPr>
                <w:sz w:val="20"/>
              </w:rPr>
              <w:t xml:space="preserve">Наличие у претендента на получение субсидий опыта использования средств субсидий из бюджета Санкт-Петербурга в 2020-2022 годах</w:t>
            </w:r>
          </w:p>
        </w:tc>
        <w:tc>
          <w:tcPr>
            <w:tcW w:w="1247" w:type="dxa"/>
          </w:tcPr>
          <w:p>
            <w:pPr>
              <w:pStyle w:val="0"/>
              <w:jc w:val="center"/>
            </w:pPr>
            <w:r>
              <w:rPr>
                <w:sz w:val="20"/>
              </w:rPr>
              <w:t xml:space="preserve">0; 2</w:t>
            </w:r>
          </w:p>
        </w:tc>
      </w:tr>
      <w:tr>
        <w:tc>
          <w:tcPr>
            <w:tcW w:w="567" w:type="dxa"/>
          </w:tcPr>
          <w:p>
            <w:pPr>
              <w:pStyle w:val="0"/>
              <w:jc w:val="center"/>
            </w:pPr>
            <w:r>
              <w:rPr>
                <w:sz w:val="20"/>
              </w:rPr>
              <w:t xml:space="preserve">3.3</w:t>
            </w:r>
          </w:p>
        </w:tc>
        <w:tc>
          <w:tcPr>
            <w:tcW w:w="7257" w:type="dxa"/>
          </w:tcPr>
          <w:p>
            <w:pPr>
              <w:pStyle w:val="0"/>
            </w:pPr>
            <w:r>
              <w:rPr>
                <w:sz w:val="20"/>
              </w:rPr>
              <w:t xml:space="preserve">Наличие положительных отзывов (благодарственных писем) о проведенном мероприятии в связи с праздником и памятной датой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субсидий, полученных в 2020-2022 годах</w:t>
            </w:r>
          </w:p>
        </w:tc>
        <w:tc>
          <w:tcPr>
            <w:tcW w:w="1247" w:type="dxa"/>
          </w:tcPr>
          <w:p>
            <w:pPr>
              <w:pStyle w:val="0"/>
              <w:jc w:val="center"/>
            </w:pPr>
            <w:r>
              <w:rPr>
                <w:sz w:val="20"/>
              </w:rPr>
              <w:t xml:space="preserve">0; 4</w:t>
            </w:r>
          </w:p>
        </w:tc>
      </w:tr>
      <w:tr>
        <w:tc>
          <w:tcPr>
            <w:gridSpan w:val="2"/>
            <w:tcW w:w="7824" w:type="dxa"/>
          </w:tcPr>
          <w:p>
            <w:pPr>
              <w:pStyle w:val="0"/>
            </w:pPr>
            <w:r>
              <w:rPr>
                <w:sz w:val="20"/>
              </w:rPr>
              <w:t xml:space="preserve">ИТОГО</w:t>
            </w:r>
          </w:p>
        </w:tc>
        <w:tc>
          <w:tcPr>
            <w:tcW w:w="1247"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заявление на участие в отборе на получение субсидий.</w:t>
      </w:r>
    </w:p>
    <w:p>
      <w:pPr>
        <w:pStyle w:val="0"/>
        <w:spacing w:before="200" w:line-rule="auto"/>
        <w:ind w:firstLine="540"/>
        <w:jc w:val="both"/>
      </w:pPr>
      <w:r>
        <w:rPr>
          <w:sz w:val="20"/>
        </w:rPr>
        <w:t xml:space="preserve">&lt;**&gt; Лица, ответственные за организацию проведения мероприятия в связи с праздником и памятной датой, - руководитель, главный бухгалтер участника отбора на получение субсидий, режиссер мероприятия в связи с праздником и памятной датой.</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мероприятия в связи с праздниками и памятными датами - мероприятия, предусмотренные в </w:t>
      </w:r>
      <w:hyperlink w:history="0" w:anchor="P114" w:tooltip="3. Условия и порядок предоставления субсидии">
        <w:r>
          <w:rPr>
            <w:sz w:val="20"/>
            <w:color w:val="0000ff"/>
          </w:rPr>
          <w:t xml:space="preserve">пункте 3</w:t>
        </w:r>
      </w:hyperlink>
      <w:r>
        <w:rPr>
          <w:sz w:val="20"/>
        </w:rPr>
        <w:t xml:space="preserve"> Порядка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 утвержденного настоящим постановлением;</w:t>
      </w:r>
    </w:p>
    <w:p>
      <w:pPr>
        <w:pStyle w:val="0"/>
        <w:spacing w:before="200" w:line-rule="auto"/>
        <w:ind w:firstLine="540"/>
        <w:jc w:val="both"/>
      </w:pPr>
      <w:r>
        <w:rPr>
          <w:sz w:val="20"/>
        </w:rPr>
        <w:t xml:space="preserve">субсидии - субсидии, предусмотренные Комитету по культуре Санкт-Петербурга </w:t>
      </w:r>
      <w:hyperlink w:history="0" r:id="rId74"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"Финансовое обеспечение реализации Закона Санкт-Петербурга "О праздниках и памятных датах в Санкт-Петербурге" (код целевой статьи 0830070300) в приложении 2 к с Законом Санкт-Петербурга Петербурга от 23.11.2022 N 666-104 "О бюджете Санкт-Петербурга на 2023 год и на плановый период 2024 и 2025 годов" в соответствии с </w:t>
      </w:r>
      <w:hyperlink w:history="0" r:id="rId75"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пунктами 1</w:t>
        </w:r>
      </w:hyperlink>
      <w:r>
        <w:rPr>
          <w:sz w:val="20"/>
        </w:rPr>
        <w:t xml:space="preserve">, </w:t>
      </w:r>
      <w:hyperlink w:history="0" r:id="rId76"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2</w:t>
        </w:r>
      </w:hyperlink>
      <w:r>
        <w:rPr>
          <w:sz w:val="20"/>
        </w:rPr>
        <w:t xml:space="preserve">, </w:t>
      </w:r>
      <w:hyperlink w:history="0" r:id="rId77"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32</w:t>
        </w:r>
      </w:hyperlink>
      <w:r>
        <w:rPr>
          <w:sz w:val="20"/>
        </w:rPr>
        <w:t xml:space="preserve">, </w:t>
      </w:r>
      <w:hyperlink w:history="0" r:id="rId78"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37</w:t>
        </w:r>
      </w:hyperlink>
      <w:r>
        <w:rPr>
          <w:sz w:val="20"/>
        </w:rPr>
        <w:t xml:space="preserve">, </w:t>
      </w:r>
      <w:hyperlink w:history="0" r:id="rId79"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41</w:t>
        </w:r>
      </w:hyperlink>
      <w:r>
        <w:rPr>
          <w:sz w:val="20"/>
        </w:rPr>
        <w:t xml:space="preserve"> и </w:t>
      </w:r>
      <w:hyperlink w:history="0" r:id="rId80" w:tooltip="Постановление Правительства Санкт-Петербурга от 19.09.2018 N 743 (ред. от 30.11.2022) &quot;О реализации Закона Санкт-Петербурга &quot;О праздниках и памятных датах в Санкт-Петербурге&quot; {КонсультантПлюс}">
        <w:r>
          <w:rPr>
            <w:sz w:val="20"/>
            <w:color w:val="0000ff"/>
          </w:rPr>
          <w:t xml:space="preserve">77</w:t>
        </w:r>
      </w:hyperlink>
      <w:r>
        <w:rPr>
          <w:sz w:val="20"/>
        </w:rPr>
        <w:t xml:space="preserve"> приложения к постановлению Правительства Санкт-Петербурга от 19.09.2018 N 743 "О реализации Закона Санкт-Петербурга "О праздниках и памятных датах в Санкт-Петербурге" и </w:t>
      </w:r>
      <w:hyperlink w:history="0" r:id="rId81"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 раздела 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предоставляемые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Санкт-Петербурга в соответствии с учредительными документами видов деятельности, указанных в </w:t>
      </w:r>
      <w:hyperlink w:history="0" r:id="rId82"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16.02.2023 N 110</w:t>
            <w:br/>
            <w:t>"О Порядке предоставления в 2023 году субсидий на финан...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E4DF8335A516846AC6065E5D72A0B1939018A9BF75B534514A3C4BA93CC0BA4ADF2253897C0876DFA7822D09F342C764EBC1E17AA6TCg1J" TargetMode = "External"/>
	<Relationship Id="rId8" Type="http://schemas.openxmlformats.org/officeDocument/2006/relationships/hyperlink" Target="consultantplus://offline/ref=84E4DF8335A516846AC6065E5D72A0B193901FA8B474B534514A3C4BA93CC0BA4ADF22548F7E017C83FD922940A748D863F3DFE564A6C2CCTEgCJ" TargetMode = "External"/>
	<Relationship Id="rId9" Type="http://schemas.openxmlformats.org/officeDocument/2006/relationships/hyperlink" Target="consultantplus://offline/ref=84E4DF8335A516846AC6194F4872A0B1959418AEBB72B534514A3C4BA93CC0BA4ADF22548876067E88FD922940A748D863F3DFE564A6C2CCTEgCJ" TargetMode = "External"/>
	<Relationship Id="rId10" Type="http://schemas.openxmlformats.org/officeDocument/2006/relationships/hyperlink" Target="consultantplus://offline/ref=84E4DF8335A516846AC6194F4872A0B195951FACBF77B534514A3C4BA93CC0BA4ADF22548F7E047F8CFD922940A748D863F3DFE564A6C2CCTEgCJ" TargetMode = "External"/>
	<Relationship Id="rId11" Type="http://schemas.openxmlformats.org/officeDocument/2006/relationships/hyperlink" Target="consultantplus://offline/ref=84E4DF8335A516846AC6194F4872A0B195951FAFBD76B534514A3C4BA93CC0BA58DF7A588E791F7D8DE8C47806TFg1J" TargetMode = "External"/>
	<Relationship Id="rId12" Type="http://schemas.openxmlformats.org/officeDocument/2006/relationships/hyperlink" Target="consultantplus://offline/ref=84E4DF8335A516846AC6065E5D72A0B1939018A9BF75B534514A3C4BA93CC0BA4ADF2253897C0876DFA7822D09F342C764EBC1E17AA6TCg1J" TargetMode = "External"/>
	<Relationship Id="rId13" Type="http://schemas.openxmlformats.org/officeDocument/2006/relationships/hyperlink" Target="consultantplus://offline/ref=84E4DF8335A516846AC6194F4872A0B195941EA3B872B534514A3C4BA93CC0BA58DF7A588E791F7D8DE8C47806TFg1J" TargetMode = "External"/>
	<Relationship Id="rId14" Type="http://schemas.openxmlformats.org/officeDocument/2006/relationships/hyperlink" Target="consultantplus://offline/ref=84E4DF8335A516846AC6194F4872A0B195951FAFBD76B534514A3C4BA93CC0BA4ADF22548F7D04758AFD922940A748D863F3DFE564A6C2CCTEgCJ" TargetMode = "External"/>
	<Relationship Id="rId15" Type="http://schemas.openxmlformats.org/officeDocument/2006/relationships/hyperlink" Target="consultantplus://offline/ref=84E4DF8335A516846AC6194F4872A0B1959418AEBB72B534514A3C4BA93CC0BA4ADF2254877900748EFD922940A748D863F3DFE564A6C2CCTEgCJ" TargetMode = "External"/>
	<Relationship Id="rId16" Type="http://schemas.openxmlformats.org/officeDocument/2006/relationships/hyperlink" Target="consultantplus://offline/ref=84E4DF8335A516846AC6194F4872A0B195951FACBF77B534514A3C4BA93CC0BA4ADF22548F7E017B8DFD922940A748D863F3DFE564A6C2CCTEgCJ" TargetMode = "External"/>
	<Relationship Id="rId17" Type="http://schemas.openxmlformats.org/officeDocument/2006/relationships/hyperlink" Target="consultantplus://offline/ref=84E4DF8335A516846AC6194F4872A0B195951FACBF77B534514A3C4BA93CC0BA4ADF22548F7E017A8BFD922940A748D863F3DFE564A6C2CCTEgCJ" TargetMode = "External"/>
	<Relationship Id="rId18" Type="http://schemas.openxmlformats.org/officeDocument/2006/relationships/hyperlink" Target="consultantplus://offline/ref=84E4DF8335A516846AC6194F4872A0B195951FACBF77B534514A3C4BA93CC0BA4ADF22548F7E00748BFD922940A748D863F3DFE564A6C2CCTEgCJ" TargetMode = "External"/>
	<Relationship Id="rId19" Type="http://schemas.openxmlformats.org/officeDocument/2006/relationships/hyperlink" Target="consultantplus://offline/ref=84E4DF8335A516846AC6194F4872A0B195951FACBF77B534514A3C4BA93CC0BA4ADF22548F7E037C8BFD922940A748D863F3DFE564A6C2CCTEgCJ" TargetMode = "External"/>
	<Relationship Id="rId20" Type="http://schemas.openxmlformats.org/officeDocument/2006/relationships/hyperlink" Target="consultantplus://offline/ref=84E4DF8335A516846AC6194F4872A0B195951FACBF77B534514A3C4BA93CC0BA4ADF22548F7E037F8DFD922940A748D863F3DFE564A6C2CCTEgCJ" TargetMode = "External"/>
	<Relationship Id="rId21" Type="http://schemas.openxmlformats.org/officeDocument/2006/relationships/hyperlink" Target="consultantplus://offline/ref=84E4DF8335A516846AC6194F4872A0B195951FACBF77B534514A3C4BA93CC0BA4ADF22548F7E027A8BFD922940A748D863F3DFE564A6C2CCTEgCJ" TargetMode = "External"/>
	<Relationship Id="rId22" Type="http://schemas.openxmlformats.org/officeDocument/2006/relationships/hyperlink" Target="consultantplus://offline/ref=84E4DF8335A516846AC6194F4872A0B195951DABB577B534514A3C4BA93CC0BA4ADF22548F7E017588FD922940A748D863F3DFE564A6C2CCTEgCJ" TargetMode = "External"/>
	<Relationship Id="rId23" Type="http://schemas.openxmlformats.org/officeDocument/2006/relationships/hyperlink" Target="consultantplus://offline/ref=84E4DF8335A516846AC6194F4872A0B1959418AEBB72B534514A3C4BA93CC0BA4ADF22548876067E88FD922940A748D863F3DFE564A6C2CCTEgCJ" TargetMode = "External"/>
	<Relationship Id="rId24" Type="http://schemas.openxmlformats.org/officeDocument/2006/relationships/hyperlink" Target="consultantplus://offline/ref=84E4DF8335A516846AC6065E5D72A0B193901AA2BC73B534514A3C4BA93CC0BA4ADF22548F7E017C89FD922940A748D863F3DFE564A6C2CCTEgCJ" TargetMode = "External"/>
	<Relationship Id="rId25" Type="http://schemas.openxmlformats.org/officeDocument/2006/relationships/hyperlink" Target="consultantplus://offline/ref=84E4DF8335A516846AC6065E5D72A0B1939018A9BF75B534514A3C4BA93CC0BA58DF7A588E791F7D8DE8C47806TFg1J" TargetMode = "External"/>
	<Relationship Id="rId26" Type="http://schemas.openxmlformats.org/officeDocument/2006/relationships/hyperlink" Target="consultantplus://offline/ref=84E4DF8335A516846AC6065E5D72A0B1939018A9BF75B534514A3C4BA93CC0BA58DF7A588E791F7D8DE8C47806TFg1J" TargetMode = "External"/>
	<Relationship Id="rId27" Type="http://schemas.openxmlformats.org/officeDocument/2006/relationships/hyperlink" Target="consultantplus://offline/ref=84E4DF8335A516846AC6065E5D72A0B1939019AFBD76B534514A3C4BA93CC0BA58DF7A588E791F7D8DE8C47806TFg1J" TargetMode = "External"/>
	<Relationship Id="rId28" Type="http://schemas.openxmlformats.org/officeDocument/2006/relationships/hyperlink" Target="consultantplus://offline/ref=84E4DF8335A516846AC6065E5D72A0B1939713AEB970B534514A3C4BA93CC0BA4ADF22548F7E087983FD922940A748D863F3DFE564A6C2CCTEgCJ" TargetMode = "External"/>
	<Relationship Id="rId29" Type="http://schemas.openxmlformats.org/officeDocument/2006/relationships/hyperlink" Target="consultantplus://offline/ref=84E4DF8335A516846AC6065E5D72A0B1939713AEB970B534514A3C4BA93CC0BA4ADF22548F7E087983FD922940A748D863F3DFE564A6C2CCTEgCJ" TargetMode = "External"/>
	<Relationship Id="rId30" Type="http://schemas.openxmlformats.org/officeDocument/2006/relationships/hyperlink" Target="consultantplus://offline/ref=84E4DF8335A516846AC6065E5D72A0B1939018A9BF75B534514A3C4BA93CC0BA58DF7A588E791F7D8DE8C47806TFg1J" TargetMode = "External"/>
	<Relationship Id="rId31" Type="http://schemas.openxmlformats.org/officeDocument/2006/relationships/hyperlink" Target="consultantplus://offline/ref=84E4DF8335A516846AC6065E5D72A0B1939713AEB970B534514A3C4BA93CC0BA4ADF22548F7E087983FD922940A748D863F3DFE564A6C2CCTEgCJ" TargetMode = "External"/>
	<Relationship Id="rId32" Type="http://schemas.openxmlformats.org/officeDocument/2006/relationships/hyperlink" Target="consultantplus://offline/ref=84E4DF8335A516846AC6194F4872A0B195951FACBF77B534514A3C4BA93CC0BA4ADF22548F7E017B8DFD922940A748D863F3DFE564A6C2CCTEgCJ" TargetMode = "External"/>
	<Relationship Id="rId33" Type="http://schemas.openxmlformats.org/officeDocument/2006/relationships/hyperlink" Target="consultantplus://offline/ref=84E4DF8335A516846AC6194F4872A0B195951FACBF77B534514A3C4BA93CC0BA4ADF22548F7E00748BFD922940A748D863F3DFE564A6C2CCTEgCJ" TargetMode = "External"/>
	<Relationship Id="rId34" Type="http://schemas.openxmlformats.org/officeDocument/2006/relationships/hyperlink" Target="consultantplus://offline/ref=84E4DF8335A516846AC6194F4872A0B195951FACBF77B534514A3C4BA93CC0BA4ADF22548F7E037C8BFD922940A748D863F3DFE564A6C2CCTEgCJ" TargetMode = "External"/>
	<Relationship Id="rId35" Type="http://schemas.openxmlformats.org/officeDocument/2006/relationships/hyperlink" Target="consultantplus://offline/ref=84E4DF8335A516846AC6194F4872A0B195951FACBF77B534514A3C4BA93CC0BA4ADF22548F7E037F8DFD922940A748D863F3DFE564A6C2CCTEgCJ" TargetMode = "External"/>
	<Relationship Id="rId36" Type="http://schemas.openxmlformats.org/officeDocument/2006/relationships/hyperlink" Target="consultantplus://offline/ref=84E4DF8335A516846AC6194F4872A0B195951FACBF77B534514A3C4BA93CC0BA4ADF22548F7E027A8BFD922940A748D863F3DFE564A6C2CCTEgCJ" TargetMode = "External"/>
	<Relationship Id="rId37" Type="http://schemas.openxmlformats.org/officeDocument/2006/relationships/hyperlink" Target="consultantplus://offline/ref=84E4DF8335A516846AC6194F4872A0B195951FACBF77B534514A3C4BA93CC0BA4ADF22548F7E017A8BFD922940A748D863F3DFE564A6C2CCTEgCJ" TargetMode = "External"/>
	<Relationship Id="rId38" Type="http://schemas.openxmlformats.org/officeDocument/2006/relationships/image" Target="media/image2.wmf"/>
	<Relationship Id="rId39" Type="http://schemas.openxmlformats.org/officeDocument/2006/relationships/image" Target="media/image3.wmf"/>
	<Relationship Id="rId40" Type="http://schemas.openxmlformats.org/officeDocument/2006/relationships/image" Target="media/image4.wmf"/>
	<Relationship Id="rId41" Type="http://schemas.openxmlformats.org/officeDocument/2006/relationships/image" Target="media/image5.wmf"/>
	<Relationship Id="rId42" Type="http://schemas.openxmlformats.org/officeDocument/2006/relationships/hyperlink" Target="consultantplus://offline/ref=84E4DF8335A516846AC6065E5D72A0B193971FA2BE71B534514A3C4BA93CC0BA4ADF22548F7E017C83FD922940A748D863F3DFE564A6C2CCTEgCJ" TargetMode = "External"/>
	<Relationship Id="rId43" Type="http://schemas.openxmlformats.org/officeDocument/2006/relationships/hyperlink" Target="consultantplus://offline/ref=84E4DF8335A516846AC6065E5D72A0B193971FA2BE71B534514A3C4BA93CC0BA4ADF22548976007D80A2973C51FF44DE7AEDD9FD78A4C0TCgDJ" TargetMode = "External"/>
	<Relationship Id="rId44" Type="http://schemas.openxmlformats.org/officeDocument/2006/relationships/hyperlink" Target="consultantplus://offline/ref=84E4DF8335A516846AC6194F4872A0B195951FACBF77B534514A3C4BA93CC0BA4ADF22548F7E00748BFD922940A748D863F3DFE564A6C2CCTEgCJ" TargetMode = "External"/>
	<Relationship Id="rId45" Type="http://schemas.openxmlformats.org/officeDocument/2006/relationships/hyperlink" Target="consultantplus://offline/ref=84E4DF8335A516846AC6194F4872A0B195951FACBF77B534514A3C4BA93CC0BA4ADF22548F7E037C8BFD922940A748D863F3DFE564A6C2CCTEgCJ" TargetMode = "External"/>
	<Relationship Id="rId46" Type="http://schemas.openxmlformats.org/officeDocument/2006/relationships/hyperlink" Target="consultantplus://offline/ref=84E4DF8335A516846AC6194F4872A0B195951FACBF77B534514A3C4BA93CC0BA4ADF22548F7E037F8DFD922940A748D863F3DFE564A6C2CCTEgCJ" TargetMode = "External"/>
	<Relationship Id="rId47" Type="http://schemas.openxmlformats.org/officeDocument/2006/relationships/hyperlink" Target="consultantplus://offline/ref=84E4DF8335A516846AC6194F4872A0B195951FACBF77B534514A3C4BA93CC0BA4ADF22548F7E027A8BFD922940A748D863F3DFE564A6C2CCTEgCJ" TargetMode = "External"/>
	<Relationship Id="rId48" Type="http://schemas.openxmlformats.org/officeDocument/2006/relationships/hyperlink" Target="consultantplus://offline/ref=84E4DF8335A516846AC6194F4872A0B195951FACBF77B534514A3C4BA93CC0BA4ADF22548F7E017B8DFD922940A748D863F3DFE564A6C2CCTEgCJ" TargetMode = "External"/>
	<Relationship Id="rId49" Type="http://schemas.openxmlformats.org/officeDocument/2006/relationships/hyperlink" Target="consultantplus://offline/ref=84E4DF8335A516846AC6194F4872A0B195951FACBF77B534514A3C4BA93CC0BA4ADF22548F7E017A8BFD922940A748D863F3DFE564A6C2CCTEgCJ" TargetMode = "External"/>
	<Relationship Id="rId50" Type="http://schemas.openxmlformats.org/officeDocument/2006/relationships/hyperlink" Target="consultantplus://offline/ref=84E4DF8335A516846AC6065E5D72A0B1939713AEB970B534514A3C4BA93CC0BA4ADF22548F7E087983FD922940A748D863F3DFE564A6C2CCTEgCJ" TargetMode = "External"/>
	<Relationship Id="rId51" Type="http://schemas.openxmlformats.org/officeDocument/2006/relationships/hyperlink" Target="consultantplus://offline/ref=84E4DF8335A516846AC6194F4872A0B195951FACBF77B534514A3C4BA93CC0BA4ADF22548F7E00748BFD922940A748D863F3DFE564A6C2CCTEgCJ" TargetMode = "External"/>
	<Relationship Id="rId52" Type="http://schemas.openxmlformats.org/officeDocument/2006/relationships/hyperlink" Target="consultantplus://offline/ref=84E4DF8335A516846AC6194F4872A0B195951FACBF77B534514A3C4BA93CC0BA4ADF22548F7E037C8BFD922940A748D863F3DFE564A6C2CCTEgCJ" TargetMode = "External"/>
	<Relationship Id="rId53" Type="http://schemas.openxmlformats.org/officeDocument/2006/relationships/hyperlink" Target="consultantplus://offline/ref=84E4DF8335A516846AC6194F4872A0B195951FACBF77B534514A3C4BA93CC0BA4ADF22548F7E037F8DFD922940A748D863F3DFE564A6C2CCTEgCJ" TargetMode = "External"/>
	<Relationship Id="rId54" Type="http://schemas.openxmlformats.org/officeDocument/2006/relationships/hyperlink" Target="consultantplus://offline/ref=84E4DF8335A516846AC6194F4872A0B195951FACBF77B534514A3C4BA93CC0BA4ADF22548F7E027A8BFD922940A748D863F3DFE564A6C2CCTEgCJ" TargetMode = "External"/>
	<Relationship Id="rId55" Type="http://schemas.openxmlformats.org/officeDocument/2006/relationships/hyperlink" Target="consultantplus://offline/ref=84E4DF8335A516846AC6194F4872A0B195951FACBF77B534514A3C4BA93CC0BA4ADF22548F7E017B8DFD922940A748D863F3DFE564A6C2CCTEgCJ" TargetMode = "External"/>
	<Relationship Id="rId56" Type="http://schemas.openxmlformats.org/officeDocument/2006/relationships/hyperlink" Target="consultantplus://offline/ref=84E4DF8335A516846AC6194F4872A0B195951FACBF77B534514A3C4BA93CC0BA4ADF22548F7E017A8BFD922940A748D863F3DFE564A6C2CCTEgCJ" TargetMode = "External"/>
	<Relationship Id="rId57" Type="http://schemas.openxmlformats.org/officeDocument/2006/relationships/hyperlink" Target="consultantplus://offline/ref=84E4DF8335A516846AC6065E5D72A0B1939018A9BF75B534514A3C4BA93CC0BA58DF7A588E791F7D8DE8C47806TFg1J" TargetMode = "External"/>
	<Relationship Id="rId58" Type="http://schemas.openxmlformats.org/officeDocument/2006/relationships/hyperlink" Target="consultantplus://offline/ref=84E4DF8335A516846AC6194F4872A0B195951FAFBD76B534514A3C4BA93CC0BA4ADF22548F7D04758AFD922940A748D863F3DFE564A6C2CCTEgCJ" TargetMode = "External"/>
	<Relationship Id="rId59" Type="http://schemas.openxmlformats.org/officeDocument/2006/relationships/hyperlink" Target="consultantplus://offline/ref=84E4DF8335A516846AC6194F4872A0B195951FACBF77B534514A3C4BA93CC0BA4ADF22548F7E017B8DFD922940A748D863F3DFE564A6C2CCTEgCJ" TargetMode = "External"/>
	<Relationship Id="rId60" Type="http://schemas.openxmlformats.org/officeDocument/2006/relationships/hyperlink" Target="consultantplus://offline/ref=84E4DF8335A516846AC6194F4872A0B195951FACBF77B534514A3C4BA93CC0BA4ADF22548F7E017A8BFD922940A748D863F3DFE564A6C2CCTEgCJ" TargetMode = "External"/>
	<Relationship Id="rId61" Type="http://schemas.openxmlformats.org/officeDocument/2006/relationships/hyperlink" Target="consultantplus://offline/ref=84E4DF8335A516846AC6194F4872A0B195951FACBF77B534514A3C4BA93CC0BA4ADF22548F7E00748BFD922940A748D863F3DFE564A6C2CCTEgCJ" TargetMode = "External"/>
	<Relationship Id="rId62" Type="http://schemas.openxmlformats.org/officeDocument/2006/relationships/hyperlink" Target="consultantplus://offline/ref=84E4DF8335A516846AC6194F4872A0B195951FACBF77B534514A3C4BA93CC0BA4ADF22548F7E037C8BFD922940A748D863F3DFE564A6C2CCTEgCJ" TargetMode = "External"/>
	<Relationship Id="rId63" Type="http://schemas.openxmlformats.org/officeDocument/2006/relationships/hyperlink" Target="consultantplus://offline/ref=84E4DF8335A516846AC6194F4872A0B195951FACBF77B534514A3C4BA93CC0BA4ADF22548F7E037F8DFD922940A748D863F3DFE564A6C2CCTEgCJ" TargetMode = "External"/>
	<Relationship Id="rId64" Type="http://schemas.openxmlformats.org/officeDocument/2006/relationships/hyperlink" Target="consultantplus://offline/ref=84E4DF8335A516846AC6194F4872A0B195951FACBF77B534514A3C4BA93CC0BA4ADF22548F7E027A8BFD922940A748D863F3DFE564A6C2CCTEgCJ" TargetMode = "External"/>
	<Relationship Id="rId65" Type="http://schemas.openxmlformats.org/officeDocument/2006/relationships/hyperlink" Target="consultantplus://offline/ref=84E4DF8335A516846AC6194F4872A0B1959418AEBB72B534514A3C4BA93CC0BA4ADF22578E7B087B8BFD922940A748D863F3DFE564A6C2CCTEgCJ" TargetMode = "External"/>
	<Relationship Id="rId66" Type="http://schemas.openxmlformats.org/officeDocument/2006/relationships/hyperlink" Target="consultantplus://offline/ref=84E4DF8335A516846AC6194F4872A0B195951DABB577B534514A3C4BA93CC0BA4ADF22548F7E017588FD922940A748D863F3DFE564A6C2CCTEgCJ" TargetMode = "External"/>
	<Relationship Id="rId67" Type="http://schemas.openxmlformats.org/officeDocument/2006/relationships/hyperlink" Target="consultantplus://offline/ref=84E4DF8335A516846AC6065E5D72A0B193901CAEBD7DB534514A3C4BA93CC0BA4ADF22548F7E017C8DFD922940A748D863F3DFE564A6C2CCTEgCJ" TargetMode = "External"/>
	<Relationship Id="rId68" Type="http://schemas.openxmlformats.org/officeDocument/2006/relationships/hyperlink" Target="consultantplus://offline/ref=84E4DF8335A516846AC6065E5D72A0B1939018A9BF75B534514A3C4BA93CC0BA58DF7A588E791F7D8DE8C47806TFg1J" TargetMode = "External"/>
	<Relationship Id="rId69" Type="http://schemas.openxmlformats.org/officeDocument/2006/relationships/hyperlink" Target="consultantplus://offline/ref=84E4DF8335A516846AC6065E5D72A0B1939019AFBD76B534514A3C4BA93CC0BA58DF7A588E791F7D8DE8C47806TFg1J" TargetMode = "External"/>
	<Relationship Id="rId70" Type="http://schemas.openxmlformats.org/officeDocument/2006/relationships/hyperlink" Target="consultantplus://offline/ref=84E4DF8335A516846AC6065E5D72A0B193971FA2BE71B534514A3C4BA93CC0BA4ADF22548F7E017C83FD922940A748D863F3DFE564A6C2CCTEgCJ" TargetMode = "External"/>
	<Relationship Id="rId71" Type="http://schemas.openxmlformats.org/officeDocument/2006/relationships/hyperlink" Target="consultantplus://offline/ref=84E4DF8335A516846AC6065E5D72A0B193971FA2BE71B534514A3C4BA93CC0BA4ADF22548976007D80A2973C51FF44DE7AEDD9FD78A4C0TCgDJ" TargetMode = "External"/>
	<Relationship Id="rId72" Type="http://schemas.openxmlformats.org/officeDocument/2006/relationships/hyperlink" Target="consultantplus://offline/ref=84E4DF8335A516846AC6065E5D72A0B1939713AEB970B534514A3C4BA93CC0BA4ADF22548F7E087983FD922940A748D863F3DFE564A6C2CCTEgCJ" TargetMode = "External"/>
	<Relationship Id="rId73" Type="http://schemas.openxmlformats.org/officeDocument/2006/relationships/hyperlink" Target="consultantplus://offline/ref=84E4DF8335A516846AC6065E5D72A0B193901AA2BC73B534514A3C4BA93CC0BA4ADF22548F7E017C89FD922940A748D863F3DFE564A6C2CCTEgCJ" TargetMode = "External"/>
	<Relationship Id="rId74" Type="http://schemas.openxmlformats.org/officeDocument/2006/relationships/hyperlink" Target="consultantplus://offline/ref=84E4DF8335A516846AC6194F4872A0B195951FAFBD76B534514A3C4BA93CC0BA4ADF22548F7D04758AFD922940A748D863F3DFE564A6C2CCTEgCJ" TargetMode = "External"/>
	<Relationship Id="rId75" Type="http://schemas.openxmlformats.org/officeDocument/2006/relationships/hyperlink" Target="consultantplus://offline/ref=84E4DF8335A516846AC6194F4872A0B195951FACBF77B534514A3C4BA93CC0BA4ADF22548F7E017B8DFD922940A748D863F3DFE564A6C2CCTEgCJ" TargetMode = "External"/>
	<Relationship Id="rId76" Type="http://schemas.openxmlformats.org/officeDocument/2006/relationships/hyperlink" Target="consultantplus://offline/ref=84E4DF8335A516846AC6194F4872A0B195951FACBF77B534514A3C4BA93CC0BA4ADF22548F7E017A8BFD922940A748D863F3DFE564A6C2CCTEgCJ" TargetMode = "External"/>
	<Relationship Id="rId77" Type="http://schemas.openxmlformats.org/officeDocument/2006/relationships/hyperlink" Target="consultantplus://offline/ref=84E4DF8335A516846AC6194F4872A0B195951FACBF77B534514A3C4BA93CC0BA4ADF22548F7E00748BFD922940A748D863F3DFE564A6C2CCTEgCJ" TargetMode = "External"/>
	<Relationship Id="rId78" Type="http://schemas.openxmlformats.org/officeDocument/2006/relationships/hyperlink" Target="consultantplus://offline/ref=84E4DF8335A516846AC6194F4872A0B195951FACBF77B534514A3C4BA93CC0BA4ADF22548F7E037C8BFD922940A748D863F3DFE564A6C2CCTEgCJ" TargetMode = "External"/>
	<Relationship Id="rId79" Type="http://schemas.openxmlformats.org/officeDocument/2006/relationships/hyperlink" Target="consultantplus://offline/ref=84E4DF8335A516846AC6194F4872A0B195951FACBF77B534514A3C4BA93CC0BA4ADF22548F7E037F8DFD922940A748D863F3DFE564A6C2CCTEgCJ" TargetMode = "External"/>
	<Relationship Id="rId80" Type="http://schemas.openxmlformats.org/officeDocument/2006/relationships/hyperlink" Target="consultantplus://offline/ref=84E4DF8335A516846AC6194F4872A0B195951FACBF77B534514A3C4BA93CC0BA4ADF22548F7E027A8BFD922940A748D863F3DFE564A6C2CCTEgCJ" TargetMode = "External"/>
	<Relationship Id="rId81" Type="http://schemas.openxmlformats.org/officeDocument/2006/relationships/hyperlink" Target="consultantplus://offline/ref=84E4DF8335A516846AC6194F4872A0B1959418AEBB72B534514A3C4BA93CC0BA4ADF22578E7B087B8BFD922940A748D863F3DFE564A6C2CCTEgCJ" TargetMode = "External"/>
	<Relationship Id="rId82" Type="http://schemas.openxmlformats.org/officeDocument/2006/relationships/hyperlink" Target="consultantplus://offline/ref=84E4DF8335A516846AC6194F4872A0B195951DABB577B534514A3C4BA93CC0BA4ADF22548F7E017588FD922940A748D863F3DFE564A6C2CCTEg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16.02.2023 N 110
"О Порядке предоставления в 2023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и памятных датах в Санкт-Петербурге"</dc:title>
  <dcterms:created xsi:type="dcterms:W3CDTF">2023-06-17T09:32:19Z</dcterms:created>
</cp:coreProperties>
</file>