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10.03.2023 N 155</w:t>
              <w:br/>
              <w:t xml:space="preserve">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2023 г. N 155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w:history="0" r:id="rId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годов", </w:t>
      </w:r>
      <w:hyperlink w:history="0" r:id="rId10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1" w:tooltip="Постановление Правительства Санкт-Петербурга от 30.06.2014 N 553 (ред. от 16.02.2023) &quot;О государственной программе Санкт-Петербурга &quot;Развитие здравоохране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Комитету по социальной политике Санкт-Петербурга (далее - Комитет) в месячный срок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и перечень документов, представляемых в Комитет организациями для участия в конкурсном отборе на право получения субсидий (далее - конкурсный отбор), включающую согласие на публикацию (размещение) в информационно-телекоммуникационной сети "Интернет" информации об участнике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разъяснений положений информационного сообщения о проведении конкурсного отбора, сроков предоставления указанных разъяснений, порядок отзыва заявлений участников конкурсного отбора, а также порядок внесения изменений в заявления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соглашений о предоставлении субсидий (далее -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в Комитет победителями конкурсного отбора для заключения соглашения, и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критериев конкурсного отбора, а также количество баллов, которое может быть присуждено по каждому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(показателей, необходимых для достижения результатов предоставления субсидий)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 достижении значений результата предоставления субсидий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Комитетом оценки достижения значений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Комитетом проверок соблюдения получателями субсидий условий и порядка предоставления субсидий,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Эргашева О.Н.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10.03.2023 N 155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Комитету по социальной политике Санкт-Петербурга (далее - Комитет) </w:t>
      </w:r>
      <w:hyperlink w:history="0" r:id="rId13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C" (код целевой статьи 0120010130) в приложении 2 к Закону Санкт-Петербурга от 23.11.2022 N 666-104 "О бюджете Санкт-Петербурга на 2023 год и на плановый период 2024 и 2025 годов" в соответствии с </w:t>
      </w:r>
      <w:hyperlink w:history="0" r:id="rId14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5" w:tooltip="Постановление Правительства Санкт-Петербурга от 30.06.2014 N 553 (ред. от 16.02.2023) &quot;О государственной программе Санкт-Петербурга &quot;Развитие здравоохранения в Санкт-Петербурге&quot; {КонсультантПлюс}">
        <w:r>
          <w:rPr>
            <w:sz w:val="20"/>
            <w:color w:val="0000ff"/>
          </w:rPr>
          <w:t xml:space="preserve">подпрограммой 2</w:t>
        </w:r>
      </w:hyperlink>
      <w:r>
        <w:rPr>
          <w:sz w:val="20"/>
        </w:rPr>
        <w:t xml:space="preserve"> государственной программы Санкт-Петербурга "Развитие здравоохранения в Санкт-Петербурге", утвержденной постановлением Правительства Санкт-Петербурга от 30.06.2014 N 553 (далее - субсидии).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и защита граждан, практикующих социально опасные формы поведения или оказавшихся в трудной жизненной ситуации (социально опасном положении) в связи с заболеванием, вызванным вирусом иммунодефицита человека, гепатитами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льготной основе гражданам, практикующим социально опасные формы поведения или оказавшимся в трудной жизненной ситуации (социально опасном положении) в связи с заболеванием, вызванным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целях возмещения затрат, возникших в период с 01.01.2023 по 31.12.2023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общественно полезная программа),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консультантов из числа лиц, живущих с ВИЧ-инфекцией, и обеспечение их деятельности в учреждениях, осуществляющих социальное обслуживание ВИЧ-инфицированных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 ВИЧ-инфицированных женщин, находящихся в местах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ВИЧ-инфекции среди женщин, вовлеченных в сферу оказания сексуальных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социально-правовых услуг лицам, инфицированным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по результатам конкурсного отбора на право получения субсидий, проводимого Комитетом, путем определения получателей субсидий исходя из критериев конкурсного отбора, определенных в </w:t>
      </w:r>
      <w:hyperlink w:history="0" w:anchor="P190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приложения N 1 к настоящему Порядку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организациям, указанным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организации), признанным победителями конкурсного отбора (далее - получатели субсидий), в пределах средств, предусмотренных на их предоставление Комитету </w:t>
      </w:r>
      <w:hyperlink w:history="0" r:id="rId16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Конкурсный отбор осуществляется в соответствии с </w:t>
      </w:r>
      <w:hyperlink w:history="0" w:anchor="P14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на право получения субсидий социально ориентированными некоммерческими организациями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22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затрат, возмещаемых за счет субсидий, предоставляемых социально ориентированным некоммерческим организациям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указан в приложении N 2 к настоящему Порядку (далее - Перечень затрат).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Субсидии предоставляются при соответствии участников конкурсного отбора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Наличие у получателей субсидий государственной регистрации в качестве юридического лица в Санкт-Петербурге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Отсутствие у получателей субсидий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Санкт-Петербургом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Получатели субсидий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должна быть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Получатели субсидий не должны получать средства из бюджета Санкт-Петербурга на основании иных нормативных правовых актов Санкт-Петербурга, на цели, указанные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Отсутствие у получателя субсидии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 при использовании денежных средств, предоставляемых из бюджета Санкт-Петербурга за период не менее одного календарного года, предшествующего году получения субсидии, по которым не исполнены требования Комитета и Комитета государственного финансового контроля Санкт-Петербурга (далее - КГФК) о возврате субсидий и(или) вступившее в силу постановление о назначении административного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Отсутствие информации о получателе субсидии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1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Наличие согласия получателей субсидий на осуществление в отношении них Комитетом проверок соблюдения порядка и условий предоставления субсидий, в том числе в части достижения результатов предоставления субсидий (далее - проверки), а также проверок органами государственного финансового контроля в соответствии с Бюджетным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включение условия о проведении проверок в соглашения о предоставлении субсидий (далее -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Софинансирование общественно полезной программы за счет средств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Документальное подтверждение затрат, указанных в Перечне затрат (далее - затраты).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Получатели субсидий должны соответствовать требованиям, предусмотренным в </w:t>
      </w:r>
      <w:hyperlink w:history="0" w:anchor="P70" w:tooltip="2.2.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75" w:tooltip="2.7. Получатели субсидий не должны получать средства из бюджета Санкт-Петербурга на основании иных нормативных правовых актов Санкт-Петербурга, на цели, указанные в пункте 1.2 настоящего Порядка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Порядка, на 1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Достижение получателем субсидий значений результата предоставления субсидий (далее - результат) и характеристик (показателей, необходимых для достижения результата) (далее - характеристики), определенных в </w:t>
      </w:r>
      <w:hyperlink w:history="0" w:anchor="P92" w:tooltip="3.2. Соглашение, а также дополнительное соглашение о расторжении соглашения (при необходимости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Наличие согласия на публикацию на сайте Комитета информации об организации, заявлении и иной информации, связанной с отбором, а также согласие на обработку персональных данных (для физического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Размер средней заработной платы работников организаций (включая их обособленные подразделения, находящиеся на территории Санкт-Петербурга), рассчитываемый в соответствии со </w:t>
      </w:r>
      <w:hyperlink w:history="0" r:id="rId19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Размер средней заработной платы работников получателей субсидии (включая их обособленные подразделения, находящиеся на территории Санкт-Петербурга), рассчитываемый в соответствии со </w:t>
      </w:r>
      <w:hyperlink w:history="0" r:id="rId20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принятия решения о перечислении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субсидий осуществляется в соответствии с соглашением, заключенным между Комитетом и получателями субсидий, в объеме средств, указанном в распоряжении Комитета о получателях субсидий.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Соглашение, а также дополнительное соглашение о расторжении соглашения (при необходимости)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быть заключено не позднее 30 рабочих дней после подписания распоряжения Комитета о получателях субсидий. Условия признания победителей конкурсного отбора уклонившимися от заключения соглашений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является реализация в Санкт-Петербурге в 2023 году получателями субсидий общественно полезных программ по направлениям, указанным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соответствии со значениями характеристик, установленными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участвовавших в мероприятиях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получивших при реализации общественно полезных программ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добровольцев, привлеченных к выполнению общественно полезной программы.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осуществляется при условии представления получателями субсидий в Комитет документов, необходимых для заключения соглашения в соответствии с перечнем документов, утвержденным Комитетом, в том числе документов, подтверждающих соответствие получателя субсидии требованиям, указанным в </w:t>
      </w:r>
      <w:hyperlink w:history="0" w:anchor="P70" w:tooltip="2.2.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75" w:tooltip="2.7. Получатели субсидий не должны получать средства из бюджета Санкт-Петербурга на основании иных нормативных правовых актов Санкт-Петербурга, на цели, указанные в пункте 1.2 настоящего Порядка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и сроки представления получателями субсидий отчетности о достижении значений результата и характеристик (далее - отчетность) устанавливаются Комитетом. Отчетность представляется по формам, определенным типовой формой соглашения,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отчетности получатель субсидии представляет справку о соблюдении им условия предоставления субсидии, предусмотренного в </w:t>
      </w:r>
      <w:hyperlink w:history="0" w:anchor="P86" w:tooltip="2.18. Размер средней заработной платы работников получателей субсидии (включая их обособленные подразделения, находящиеся на территории Санкт-Петербурга), рассчитываемый в соответствии со статьей 139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характеристик, не ниже размера минимальной заработной платы в Санкт-Петербурге, устано...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Порядка, составленную в свободной форме, подписанную руководителем или уполномоченным лицом и заверенную оттиском печати получателя субсидии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 формы представления получателем субсидии дополнительной отчетности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организации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или несоответствие требованиям, утвержденным Комитетом, документов, указанных в </w:t>
      </w:r>
      <w:hyperlink w:history="0" w:anchor="P100" w:tooltip="3.3. Заключение соглашения осуществляется при условии представления получателями субсидий в Комитет документов, необходимых для заключения соглашения в соответствии с перечнем документов, утвержденным Комитетом, в том числе документов, подтверждающих соответствие получателя субсидии требованиям, указанным в пунктах 2.2 - 2.7 настоящего Порядка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отказе в допуске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решения о признании победителем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 на дату рассмотрения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субсидий получателям субсидий осуществляется в размерах и сроки, которые установлены графиком финансирования, являющимся частью соглашения, на расчетный счет получателей субсидий, открытый получателями субсидий в учреждениях Центрального банка Российской Федерации или кредитных организациях, не позднее десятого рабочего дня после принятия решения о перечислении субсидии в форме распоряжения Комитета, принимаемого по результатам рассмотрения документов, подтверждающих произведенные затраты, в пределах размера субсидий, рассчитанного в соответствии с </w:t>
      </w:r>
      <w:hyperlink w:history="0" w:anchor="P297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субсидий не подлежат казначейскому сопровождению.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в срок, установленный Комитетом,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КГФК.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получателями субсидий условий и порядка их предоставления, в том числе недостижения результата и характеристик, Комитет одновременно с подписанием акта направляет получателям субсидий уведомление о нарушениях условий и порядка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Комитет в течение трех рабочих дней со дня истечения сроков, указанных в уведомлении, принимает решение о возврате в бюджет Санкт-Петербурга субсидий, полученных получателями субсидий, в форме распоряжения и направляет копии указанного распоряжения получателям субсидий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</w:t>
      </w:r>
      <w:hyperlink w:history="0" w:anchor="P120" w:tooltip="4.3. В случае неустранения нарушений в установленные в уведомлении сроки Комитет в течение трех рабочих дней со дня истечения сроков, указанных в уведомлении, принимает решение о возврате в бюджет Санкт-Петербурга субсидий, полученных получателями субсидий, в форме распоряжения и направляет копии указанного распоряжения получателям субсидий и в КГФК вместе с требованием, в котором предусматриваются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Размер субсидий, подлежащий возрасту по основаниям, выявленным в соответствии с </w:t>
      </w:r>
      <w:hyperlink w:history="0" w:anchor="P118" w:tooltip="4.2. В случае выявления при проведении проверок нарушений получателями субсидий условий и порядка их предоставления, в том числе недостижения результата и характеристик, Комитет одновременно с подписанием акта направляет получателям субсидий уведомление о нарушениях условий и порядка предоставления субсидий (далее - уведомление), в котором указываются выявленные нарушения и сроки их устранения получателями субсидий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ограничивается размером средств, в отношении которых были установлены факты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Проверка и реализация ее результатов осуществляется органами государственного финансового контроля в соответствии с Бюджетным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субсидий не возвращены в бюджет Санкт-Петербурга получателями субсидий в установленный в </w:t>
      </w:r>
      <w:hyperlink w:history="0" w:anchor="P123" w:tooltip="4.4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пункте 4.3 настоящего Порядка.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 срок, Комитет в течение 15 рабочих дней со дня истечения установленного срока направляет в суд исковое заявление о возврате субсидий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Мониторинг достижения результата исходя из достижения значений характеристик, определенных соглашением,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значений результата утверждаются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</w:t>
      </w:r>
    </w:p>
    <w:p>
      <w:pPr>
        <w:pStyle w:val="0"/>
        <w:jc w:val="right"/>
      </w:pPr>
      <w:r>
        <w:rPr>
          <w:sz w:val="20"/>
        </w:rPr>
        <w:t xml:space="preserve">услуг при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по совершенствованию профилактики</w:t>
      </w:r>
    </w:p>
    <w:p>
      <w:pPr>
        <w:pStyle w:val="0"/>
        <w:jc w:val="right"/>
      </w:pPr>
      <w:r>
        <w:rPr>
          <w:sz w:val="20"/>
        </w:rPr>
        <w:t xml:space="preserve">и оказания медицинской помощи лицам,</w:t>
      </w:r>
    </w:p>
    <w:p>
      <w:pPr>
        <w:pStyle w:val="0"/>
        <w:jc w:val="right"/>
      </w:pPr>
      <w:r>
        <w:rPr>
          <w:sz w:val="20"/>
        </w:rPr>
        <w:t xml:space="preserve">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</w:t>
      </w:r>
    </w:p>
    <w:p>
      <w:pPr>
        <w:pStyle w:val="0"/>
        <w:jc w:val="right"/>
      </w:pPr>
      <w:r>
        <w:rPr>
          <w:sz w:val="20"/>
        </w:rPr>
        <w:t xml:space="preserve">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ЦЕЛЯХ ВОЗМЕЩЕНИЯ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РЕАЛИЗАЦИИ МЕРОПРИЯТИЙ ПО СОВЕРШЕНСТВОВАНИЮ ПРОФИЛАКТИКИ</w:t>
      </w:r>
    </w:p>
    <w:p>
      <w:pPr>
        <w:pStyle w:val="2"/>
        <w:jc w:val="center"/>
      </w:pPr>
      <w:r>
        <w:rPr>
          <w:sz w:val="20"/>
        </w:rPr>
        <w:t xml:space="preserve">И ОКАЗАНИЯ 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конкурсного отбора на право получения в 2023 году субсидий, предусмотренных Комитету по социальной политике Санкт-Петербурга (далее - Комитет) по </w:t>
      </w:r>
      <w:hyperlink w:history="0" r:id="rId2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 расходов</w:t>
        </w:r>
      </w:hyperlink>
      <w:r>
        <w:rPr>
          <w:sz w:val="20"/>
        </w:rPr>
        <w:t xml:space="preserve"> "Расходы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C" (код целевой статьи 0120010130) в приложении 2 к Закону Санкт-Петербурга от 23.11.2022 N 666-104 "О бюджете Санкт-Петербурга на 2023 год и на плановый период 2024 и 2025 годов" (далее - субсидии), социально ориентированными некоммерческими организациями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сообщение о проведении конкурсного отбора на право получения субсидий (далее - конкурсный отбор) размещается на официальном сайте Администрации Санкт-Петербурга в информационно-телекоммуникационной сети "Интернет" на странице Комитета (далее - сайт Комитета) не менее чем за 30 календарных дней до начала приема заявлений на предоставление субсидий (далее - заявления) и документов для участия в конкурсном отборе (далее - документы) в соответствии с перечнем, утвержденным Комитетом. В указанном информационном сообщении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приоритетных направлений по выполнению общественно полезных программ, указанных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утвержденного настоящим постановлением (далее - Порядок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субсидий, указанные в </w:t>
      </w:r>
      <w:hyperlink w:history="0" w:anchor="P92" w:tooltip="3.2. Соглашение, а также дополнительное соглашение о расторжении соглашения (при необходимости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возмещаемых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заявлений, дата и время начала и окончания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и окончания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участниками конкурсного отбора и требований, предъявляемых к форме и содержанию заявлений,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участников конкурсного отбора, порядок возврата заявлений участников конкурсного отбора, определяющего в том числе основания для возврата заявлений участников конкурсного отбора, порядок внесения изменений в заявления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конкурсного отбора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 о предоставлении субсидий, утвержденные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результатов конкурсного отбора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 ориентированные некоммерческие организации, указанные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организации), представляют в Комитет заявление и документы на бумажном и электронном носителях. Представление заявления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заявления, включающая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отбором, а также перечень документов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 В состав заявления может быть включена только одна общественно полезная программа, указанная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общественно полезная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регистрируются Комитетом в соответствии с правилами организации документооборота. До проведения конкурсного отбора организация вправе отозвать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поступившее в Комитет после окончания срока приема заявлений, указанного в информационном сообщении, к участию в конкурсном отборе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информационного сообщения о проведении отбора, сроки предоставления указанных разъяснений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заявлений организаций, допуск к участию в конкурсном отборе и конкурсный отбор осуществляются конкурсной комиссией на предоставление субсидий в целях возмещения затрат, возникших в период с 01.01.2023 по 31.12.2023 в связи с оказанием услуг при реализации общественно полезной программы (далее - Конкурсная комиссия). Конкурсный отбор организаций осуществляется на основе анализа и оценки представленных на конкурсный отбор заявлений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Конкурсной комиссии и положение о ней утверждаются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победителях конкурсного отбора принимается в течение 30 рабочих дней со дня окончания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организации в допуске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Представление заявления и документов позже установленного срока окончания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Непредставление (представление не в полном объеме) документов для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Недостоверность сведений, содержащихся в заявлении 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Несоответствие заявления и документов форме и требованиям, установленным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Несоответствие мероприятий общественно полезной программы, включенной в заявление, приоритетным направлениям, указанным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Несоответствие участника конкурсного отбора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организациях, не допущенных к участию в конкурсном отборе, оформляется протоколом заседания Конкурсной комиссии. Отказ организации в допуске к участию в конкурсном отборе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отклонения; организациях, допущенных к участию в конкурсном отборе: о дате, времени и месте оценки общественно полезных программ размещается на сайте Комитета не позднее 15 рабочих дней со дня окончания срока приема заявлений.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в осуществлении мероприятий по оказанию социальных услуг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материально-технической базы и трудовых ресурсов для выполнения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участвующих в мероприятиях и получающих услуги при выполнении общественно полезной программы, и количество районов Санкт-Петербурга, на территории которых реализуются мероприятия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софинансирования общественно полезной программы за счет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указанных в настоящем пункте критериев конкурсного отбора, а также количество баллов, которое может быть присуждено по каждому из них,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баллов, которое может быть присуждено общественно полезной программе по результатам конкурсного отбора, составляет 50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Итоговый балл (далее - рейтинг) определяется как соотношение суммы баллов, выставленных членами Конкурсной комиссии по каждому из критериев конкурсного отбора, указанных в </w:t>
      </w:r>
      <w:hyperlink w:history="0" w:anchor="P190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к количеству членов Конкурсной комиссии, принявших участие в оценке общественно полезных программ участников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субсидии для каждого участника конкурсного отбора определяется в соответствии с </w:t>
      </w:r>
      <w:hyperlink w:history="0" w:anchor="P297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размера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согласно приложению N 3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победителях конкурсного отбора принимается Конкурсной комиссией на основании рейтинга исходя из размера субсидий, определенного для каждого участника конкурсного отбора в соответствии с </w:t>
      </w:r>
      <w:hyperlink w:history="0" w:anchor="P297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предоставления субсидий, в пределах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принимает решение о победителях конкурсного отбора начиная с участников конкурсного отбора, получивших наибольший итоговый балл, и далее в порядке убывания рейтинга в пределах остатка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победителем конкурсного отбора участника конкурсного отбора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победителях конкурсного отбора оформляется протоколом заседания конкурсной комиссии. На основании указанного решения в течение трех рабочих дней Комитетом издается распоряжение об организациях, признанных победителями конкурсного отбора, в котором указывается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сайте Комитета не позднее 14 календарного дня, следующего за днем издания распоряжения Комитета об организациях, признанных победителями конкурсного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</w:t>
      </w:r>
    </w:p>
    <w:p>
      <w:pPr>
        <w:pStyle w:val="0"/>
        <w:jc w:val="right"/>
      </w:pPr>
      <w:r>
        <w:rPr>
          <w:sz w:val="20"/>
        </w:rPr>
        <w:t xml:space="preserve">услуг при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по совершенствованию профилактики</w:t>
      </w:r>
    </w:p>
    <w:p>
      <w:pPr>
        <w:pStyle w:val="0"/>
        <w:jc w:val="right"/>
      </w:pPr>
      <w:r>
        <w:rPr>
          <w:sz w:val="20"/>
        </w:rPr>
        <w:t xml:space="preserve">и оказания медицинской помощи лицам,</w:t>
      </w:r>
    </w:p>
    <w:p>
      <w:pPr>
        <w:pStyle w:val="0"/>
        <w:jc w:val="right"/>
      </w:pPr>
      <w:r>
        <w:rPr>
          <w:sz w:val="20"/>
        </w:rPr>
        <w:t xml:space="preserve">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</w:t>
      </w:r>
    </w:p>
    <w:p>
      <w:pPr>
        <w:pStyle w:val="0"/>
        <w:jc w:val="right"/>
      </w:pPr>
      <w:r>
        <w:rPr>
          <w:sz w:val="20"/>
        </w:rPr>
        <w:t xml:space="preserve">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ЗАТРАТ, ВОЗМЕЩАЕМЫХ ЗА СЧЕТ СУБСИДИЙ, ПРЕДОСТАВЛЯЕМЫХ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75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возмещения затрат (% от суммы субсидии)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и начисления на выплаты по оплате труда в связи с оказанием услуг при реализации общественно полезных программ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в связи с оказанием услуг при реализации общественно полезных программ: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содержанию имущества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изготовлению и размещению рекламных и информационных материалов, связанных с реализацией мероприятий программы (телевизионная реклама и радиореклама, создание и продвижение интернет-сайта, издание (печать) брошюр, книг, газет, журналов, изготовление баннеров, буклетов, афиш, CD- и DVD-дисков, флаерсов, приглашений, билетов, каталогов и т.п.)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Иные услуги (услуги добровольцев, специалистов и иных лиц, привлекаемых для реализации общественно полезных программ)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запасов, основных средств в связи с оказанием услуг при реализации общественно полезных программ: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социальной помощи незащищенным категориям граждан в натуральной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475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проведения иных мероприятий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затрат на оплату труда на одного работника в месяц не может быть выше среднемесячного дохода от трудовой деятельности по Санкт-Петербургу за январь-сентябрь 2022 года - 61601,00 руб. (оценка Федеральной службы государственной статистики).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труда и начисления на оплату труда по оказанию юридической помощи лицам, инфицированным вирусом иммунодефицита человека, гепатитами B и C, возмещаются в соответствии с размерами финансирования расходов, связанных с оплатой услуг по оказанию бесплатной юридической помощи в рамках государственной системы бесплатной юридической помощи в соответствии с </w:t>
      </w:r>
      <w:hyperlink w:history="0" r:id="rId23" w:tooltip="Закон Санкт-Петербурга от 11.10.2012 N 474-80 (ред. от 28.12.2022) &quot;О бесплатной юридической помощи в Санкт-Петербурге&quot; (принят ЗС СПб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19.09.2012 N 474-80 "О бесплатной юридической помощи в Санкт-Петербурге".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- выраженные в денежной форме расходы социально ориентированных некоммерческих организаций на реализацию мероприятий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</w:t>
      </w:r>
    </w:p>
    <w:p>
      <w:pPr>
        <w:pStyle w:val="0"/>
        <w:jc w:val="right"/>
      </w:pPr>
      <w:r>
        <w:rPr>
          <w:sz w:val="20"/>
        </w:rPr>
        <w:t xml:space="preserve">услуг при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по совершенствованию профилактики</w:t>
      </w:r>
    </w:p>
    <w:p>
      <w:pPr>
        <w:pStyle w:val="0"/>
        <w:jc w:val="right"/>
      </w:pPr>
      <w:r>
        <w:rPr>
          <w:sz w:val="20"/>
        </w:rPr>
        <w:t xml:space="preserve">и оказания медицинской помощи лицам,</w:t>
      </w:r>
    </w:p>
    <w:p>
      <w:pPr>
        <w:pStyle w:val="0"/>
        <w:jc w:val="right"/>
      </w:pPr>
      <w:r>
        <w:rPr>
          <w:sz w:val="20"/>
        </w:rPr>
        <w:t xml:space="preserve">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</w:t>
      </w:r>
    </w:p>
    <w:p>
      <w:pPr>
        <w:pStyle w:val="0"/>
        <w:jc w:val="right"/>
      </w:pPr>
      <w:r>
        <w:rPr>
          <w:sz w:val="20"/>
        </w:rPr>
        <w:t xml:space="preserve">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7" w:name="P297"/>
    <w:bookmarkEnd w:id="29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Vi = Si x Bi / 50,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размер субсидии, предоставляемой i-му победителю конкурсного отбора, руб.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Размер субсидии не может превышать объем финансовых ресурсов (денежных средств), заявленных к возмещению получателем субсидии, а также сумму документально подтвержденных затрат получателя субсидии на реализацию общественно полезной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- базовая стоимость общественно полезной программы, представленной i-й организацией на конкурсный отбор, рассчитанная как сумма затрат организации на реализацию общественно полезной программы без учета софинансирования,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Bi - итоговый балл, полученный i-й организацией по результатам оценки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50 - максимальное количество баллов по критериям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отбор, проводимый Комитетом по социальной политике Санкт-Петербурга между социально ориентированными некоммерческими организациями на право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конкурсного отбора - совокупность показателей, на основании которых формируется оценка общественно полезных программ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полезная программа - комплекс мероприятий по совершенствованию профилактики и оказания медицинской помощи лицам, инфицированным вирусом иммунодефицита человека, гепатитами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средства бюджета Санкт-Петербурга, предоставляемые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10.03.2023 N 155</w:t>
            <w:br/>
            <w:t>"О Порядке предоставления в 2023 году субсидий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DDE6B43621FE06B589ED7CF0646DE95015C42B1498366B23A2C2D88377121FC49681B440472C09792EDBB466187EB5CF729201DCFDK2eDJ" TargetMode = "External"/>
	<Relationship Id="rId8" Type="http://schemas.openxmlformats.org/officeDocument/2006/relationships/hyperlink" Target="consultantplus://offline/ref=72DDE6B43621FE06B589ED7CF0646DE95015C32A1F99366B23A2C2D88377121FC49681B3464525032574CBB02F4C74AAC86A8C05C2FD2ED3K5eCJ" TargetMode = "External"/>
	<Relationship Id="rId9" Type="http://schemas.openxmlformats.org/officeDocument/2006/relationships/hyperlink" Target="consultantplus://offline/ref=72DDE6B43621FE06B589F26DE5646DE95610C32D169B366B23A2C2D88377121FD696D9BF47423B022B619DE169K1eAJ" TargetMode = "External"/>
	<Relationship Id="rId10" Type="http://schemas.openxmlformats.org/officeDocument/2006/relationships/hyperlink" Target="consultantplus://offline/ref=72DDE6B43621FE06B589F26DE5646DE95611C6291E9C366B23A2C2D88377121FC49681B3464525052974CBB02F4C74AAC86A8C05C2FD2ED3K5eCJ" TargetMode = "External"/>
	<Relationship Id="rId11" Type="http://schemas.openxmlformats.org/officeDocument/2006/relationships/hyperlink" Target="consultantplus://offline/ref=72DDE6B43621FE06B589F26DE5646DE95610CF201498366B23A2C2D88377121FC49681B04646220A2C74CBB02F4C74AAC86A8C05C2FD2ED3K5eCJ" TargetMode = "External"/>
	<Relationship Id="rId12" Type="http://schemas.openxmlformats.org/officeDocument/2006/relationships/hyperlink" Target="consultantplus://offline/ref=72DDE6B43621FE06B589ED7CF0646DE95015C42B1498366B23A2C2D88377121FC49681B440472C09792EDBB466187EB5CF729201DCFDK2eDJ" TargetMode = "External"/>
	<Relationship Id="rId13" Type="http://schemas.openxmlformats.org/officeDocument/2006/relationships/hyperlink" Target="consultantplus://offline/ref=72DDE6B43621FE06B589F26DE5646DE95610C32D169B366B23A2C2D88377121FC49681B346422C002974CBB02F4C74AAC86A8C05C2FD2ED3K5eCJ" TargetMode = "External"/>
	<Relationship Id="rId14" Type="http://schemas.openxmlformats.org/officeDocument/2006/relationships/hyperlink" Target="consultantplus://offline/ref=72DDE6B43621FE06B589F26DE5646DE95611C6291E9C366B23A2C2D88377121FC49681B3464525052974CBB02F4C74AAC86A8C05C2FD2ED3K5eCJ" TargetMode = "External"/>
	<Relationship Id="rId15" Type="http://schemas.openxmlformats.org/officeDocument/2006/relationships/hyperlink" Target="consultantplus://offline/ref=72DDE6B43621FE06B589F26DE5646DE95610CF201498366B23A2C2D88377121FC49681B04646220A2C74CBB02F4C74AAC86A8C05C2FD2ED3K5eCJ" TargetMode = "External"/>
	<Relationship Id="rId16" Type="http://schemas.openxmlformats.org/officeDocument/2006/relationships/hyperlink" Target="consultantplus://offline/ref=72DDE6B43621FE06B589F26DE5646DE95610C32D169B366B23A2C2D88377121FD696D9BF47423B022B619DE169K1eAJ" TargetMode = "External"/>
	<Relationship Id="rId17" Type="http://schemas.openxmlformats.org/officeDocument/2006/relationships/hyperlink" Target="consultantplus://offline/ref=72DDE6B43621FE06B589ED7CF0646DE95012CE2B169D366B23A2C2D88377121FD696D9BF47423B022B619DE169K1eAJ" TargetMode = "External"/>
	<Relationship Id="rId18" Type="http://schemas.openxmlformats.org/officeDocument/2006/relationships/hyperlink" Target="consultantplus://offline/ref=72DDE6B43621FE06B589ED7CF0646DE95015C42B1498366B23A2C2D88377121FD696D9BF47423B022B619DE169K1eAJ" TargetMode = "External"/>
	<Relationship Id="rId19" Type="http://schemas.openxmlformats.org/officeDocument/2006/relationships/hyperlink" Target="consultantplus://offline/ref=72DDE6B43621FE06B589ED7CF0646DE95012CF2C129D366B23A2C2D88377121FC49681B346452C062574CBB02F4C74AAC86A8C05C2FD2ED3K5eCJ" TargetMode = "External"/>
	<Relationship Id="rId20" Type="http://schemas.openxmlformats.org/officeDocument/2006/relationships/hyperlink" Target="consultantplus://offline/ref=72DDE6B43621FE06B589ED7CF0646DE95012CF2C129D366B23A2C2D88377121FC49681B346452C062574CBB02F4C74AAC86A8C05C2FD2ED3K5eCJ" TargetMode = "External"/>
	<Relationship Id="rId21" Type="http://schemas.openxmlformats.org/officeDocument/2006/relationships/hyperlink" Target="consultantplus://offline/ref=72DDE6B43621FE06B589ED7CF0646DE95015C42B1498366B23A2C2D88377121FD696D9BF47423B022B619DE169K1eAJ" TargetMode = "External"/>
	<Relationship Id="rId22" Type="http://schemas.openxmlformats.org/officeDocument/2006/relationships/hyperlink" Target="consultantplus://offline/ref=72DDE6B43621FE06B589F26DE5646DE95610C32D169B366B23A2C2D88377121FC49681B346422C002974CBB02F4C74AAC86A8C05C2FD2ED3K5eCJ" TargetMode = "External"/>
	<Relationship Id="rId23" Type="http://schemas.openxmlformats.org/officeDocument/2006/relationships/hyperlink" Target="consultantplus://offline/ref=72DDE6B43621FE06B589F26DE5646DE95610C12B149F366B23A2C2D88377121FD696D9BF47423B022B619DE169K1e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10.03.2023 N 155
"О Порядке предоставления в 2023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</dc:title>
  <dcterms:created xsi:type="dcterms:W3CDTF">2023-06-17T09:30:10Z</dcterms:created>
</cp:coreProperties>
</file>