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12.10.2022 N 944</w:t>
              <w:br/>
              <w:t xml:space="preserve">(ред. от 23.08.2023)</w:t>
              <w:br/>
              <w:t xml:space="preserve">"О реализации Закона Санкт-Петербурга "О разграничении полномочий органов государственной власти Санкт-Петербурга в сфере добровольчества (волонтерства)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октября 2022 г. N 944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ЗАКОНА САНКТ-ПЕТЕРБУРГА "О РАЗГРАНИЧЕНИИ</w:t>
      </w:r>
    </w:p>
    <w:p>
      <w:pPr>
        <w:pStyle w:val="2"/>
        <w:jc w:val="center"/>
      </w:pPr>
      <w:r>
        <w:rPr>
          <w:sz w:val="20"/>
        </w:rPr>
        <w:t xml:space="preserve">ПОЛНОМОЧИЙ ОРГАНОВ ГОСУДАРСТВЕННОЙ ВЛАСТИ САНКТ-ПЕТЕРБУРГА</w:t>
      </w:r>
    </w:p>
    <w:p>
      <w:pPr>
        <w:pStyle w:val="2"/>
        <w:jc w:val="center"/>
      </w:pPr>
      <w:r>
        <w:rPr>
          <w:sz w:val="20"/>
        </w:rPr>
        <w:t xml:space="preserve">В СФЕРЕ ДОБРОВОЛЬЧЕСТВА (ВОЛОНТЕРСТВА) В САНКТ-ПЕТЕРБУРГЕ"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23.08.2023 N 88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23.08.2023 N 884)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Санкт-Петербурга от 30.12.2020 N 645-147 (ред. от 09.02.2023) &quot;О разграничении полномочий органов государственной власти Санкт-Петербурга в сфере добровольчества (волонтерства) в Санкт-Петербурге&quot; (принят ЗС СПб 23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23.12.2020 N 645-147 "О разграничении полномочий органов государственной власти Санкт-Петербурга в сфере добровольчества (волонтерства)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государственных учреждений, подведомственных исполнительным органам государственной власти Санкт-Петербурга,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исполнительных органов государственной власти Санкт-Петербурга, государственных учреждений, подведомственных исполнительным органам государственной власти Санкт-Петербурга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объектах), с организаторами добровольческой (волонтерской) деятельности, добровольческими (волонтерскими) организациями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Чечину Н.В.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Санкт-Петербурга от 23.08.2023 N 88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23.08.2023 N 884)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12.10.2022 N 944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ГОСУДАРСТВЕННЫХ УЧРЕЖДЕНИЙ, ПОДВЕДОМСТВЕННЫХ</w:t>
      </w:r>
    </w:p>
    <w:p>
      <w:pPr>
        <w:pStyle w:val="2"/>
        <w:jc w:val="center"/>
      </w:pPr>
      <w:r>
        <w:rPr>
          <w:sz w:val="20"/>
        </w:rPr>
        <w:t xml:space="preserve">ИСПОЛНИТЕЛЬНЫМ ОРГАНАМ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САНКТ-ПЕТЕРБУРГА,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 В ОКАЗАНИИ</w:t>
      </w:r>
    </w:p>
    <w:p>
      <w:pPr>
        <w:pStyle w:val="2"/>
        <w:jc w:val="center"/>
      </w:pPr>
      <w:r>
        <w:rPr>
          <w:sz w:val="20"/>
        </w:rPr>
        <w:t xml:space="preserve">МЕДИЦИНСКОЙ ПОМОЩИ В ОРГАНИЗАЦИЯХ, ОКАЗЫВАЮЩИХ МЕДИЦИНСКУЮ</w:t>
      </w:r>
    </w:p>
    <w:p>
      <w:pPr>
        <w:pStyle w:val="2"/>
        <w:jc w:val="center"/>
      </w:pPr>
      <w:r>
        <w:rPr>
          <w:sz w:val="20"/>
        </w:rPr>
        <w:t xml:space="preserve">ПОМОЩЬ, СОДЕЙСТВИИ В ОКАЗАНИИ СОЦИАЛЬНЫХ УСЛУГ</w:t>
      </w:r>
    </w:p>
    <w:p>
      <w:pPr>
        <w:pStyle w:val="2"/>
        <w:jc w:val="center"/>
      </w:pPr>
      <w:r>
        <w:rPr>
          <w:sz w:val="20"/>
        </w:rPr>
        <w:t xml:space="preserve">В СТАЦИОНАРНОЙ ФОРМЕ СОЦИАЛЬНОГО ОБСЛУЖИВАНИЯ, СОДЕЙСТВИИ</w:t>
      </w:r>
    </w:p>
    <w:p>
      <w:pPr>
        <w:pStyle w:val="2"/>
        <w:jc w:val="center"/>
      </w:pPr>
      <w:r>
        <w:rPr>
          <w:sz w:val="20"/>
        </w:rPr>
        <w:t xml:space="preserve">В ОКАЗАНИИ СОЦИАЛЬНЫХ УСЛУГ В ОРГАНИЗАЦИЯХ ДЛЯ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РОДИТЕЛЕЙ, СОДЕЙСТВИИ</w:t>
      </w:r>
    </w:p>
    <w:p>
      <w:pPr>
        <w:pStyle w:val="2"/>
        <w:jc w:val="center"/>
      </w:pPr>
      <w:r>
        <w:rPr>
          <w:sz w:val="20"/>
        </w:rPr>
        <w:t xml:space="preserve">В ЗАЩИТЕ НАСЕЛЕНИЯ И ТЕРРИТОРИЙ ОТ ЧРЕЗВЫЧАЙНЫХ СИТУАЦИЙ,</w:t>
      </w:r>
    </w:p>
    <w:p>
      <w:pPr>
        <w:pStyle w:val="2"/>
        <w:jc w:val="center"/>
      </w:pPr>
      <w:r>
        <w:rPr>
          <w:sz w:val="20"/>
        </w:rPr>
        <w:t xml:space="preserve">ОБЕСПЕЧЕНИИ ПОЖАРНОЙ БЕЗОПАСНОСТИ И БЕЗОПАСНОСТИ ЛЮДЕЙ</w:t>
      </w:r>
    </w:p>
    <w:p>
      <w:pPr>
        <w:pStyle w:val="2"/>
        <w:jc w:val="center"/>
      </w:pPr>
      <w:r>
        <w:rPr>
          <w:sz w:val="20"/>
        </w:rPr>
        <w:t xml:space="preserve">НА ВОДНЫХ ОБЪЕКТАХ (ЗА ИСКЛЮЧЕНИЕМ ОРГАНИЗАЦИИ И ПРОВЕДЕНИЯ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И ДРУГИХ НЕОТЛОЖНЫХ РАБОТ</w:t>
      </w:r>
    </w:p>
    <w:p>
      <w:pPr>
        <w:pStyle w:val="2"/>
        <w:jc w:val="center"/>
      </w:pPr>
      <w:r>
        <w:rPr>
          <w:sz w:val="20"/>
        </w:rPr>
        <w:t xml:space="preserve">ПРИ ЧРЕЗВЫЧАЙНЫХ СИТУАЦИЯХ МЕЖМУНИЦИПАЛЬНОГО И РЕГИОНАЛЬНОГО</w:t>
      </w:r>
    </w:p>
    <w:p>
      <w:pPr>
        <w:pStyle w:val="2"/>
        <w:jc w:val="center"/>
      </w:pPr>
      <w:r>
        <w:rPr>
          <w:sz w:val="20"/>
        </w:rPr>
        <w:t xml:space="preserve">ХАРАКТЕРА, ОРГАНИЗАЦИИ ТУШЕНИЯ ПОЖАРОВ)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государственных учреждений, подведомственных исполнительным органам государственной власти Санкт-Петербурга (далее - ИОГВ),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содействии в оказании медицинской помощи в организациях, оказывающих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содействии в оказании социальных услуг в стационарной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содействии в оказании социальных услуг в организациях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"Интернет" (далее - сеть "Интернет") (в разделе "Информация для добровольцев", на который должна быть гиперссылка с главной страницы сайта) информацию о готовности к взаимодействию и имеющихся потребностях в содействии в оказании медицинской помощи,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 стороны организаторов добровольческой деятельности, рекомендуемые формы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Соглашения), а также информацию о назначенном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должна постоянно поддерживаться учреждением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54" w:tooltip="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&quot;Интернет&quot; (далее - сеть &quot;Интернет&quot;) (в разделе &quot;Информация для добровольцев&quot;, на который должна быть гиперссылка с главной страницы 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применительно ко всем учреждениям, находящимся в ведении КВЗПБ, размещается КВЗПБ либо определенным им учреждением на соответствующем официальном сайте в сети "Интернет" и поддерживается КВЗПБ или определенным им учреждением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добровольческой деятельности в целях осуществления взаимодействия направляет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Учреждение принимает решение об отказе в принятии предложения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направлено с нарушением требований,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предлагаемый организатором добровольческой деятельности вид деятельности (работ, услуг) не относится к компетенции (видам деятельности) учреждения или не соответствует целям, предусмотренным в </w:t>
      </w:r>
      <w:hyperlink w:history="0" r:id="rId11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предлагаемый организатором добровольческой деятельности вид деятельности (работ, услуг)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hyperlink w:history="0" w:anchor="P54" w:tooltip="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&quot;Интернет&quot; (далее - сеть &quot;Интернет&quot;) (в разделе &quot;Информация для добровольцев&quot;, на который должна быть гиперссылка с главной страницы с...">
        <w:r>
          <w:rPr>
            <w:sz w:val="20"/>
            <w:color w:val="0000ff"/>
          </w:rPr>
          <w:t xml:space="preserve">пункту 2</w:t>
        </w:r>
      </w:hyperlink>
      <w:r>
        <w:rPr>
          <w:sz w:val="20"/>
        </w:rPr>
        <w:t xml:space="preserve"> настоящего Порядка) либо на момент рассмотрения предложения такая потребность удовлетворена;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Учреждение информирует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предложения учреждение в срок, предусмотренный в пункте 6 настоящего Порядка, информирует организатора добровольческой деятельности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правовых нормах, регламентирующих работу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сроках рассмотрения (урегулирования) разногласий, возникающих в ходе взаимодействия сторон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Взаимодействие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заключается в случае принятия учреждением решения об одобрении предложения с организатором добровольческой деятельности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видов работ (услуг), осуществляемых организатором добровольческой деятельности в целях, указанных в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уполномоченных представителях, ответственных за взаимодействие со стороны организатора добровольческой деятельности и со стороны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в соответствии с которым учреждение информирует организатора добровольческой деятельности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учреждением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заключения Соглашения организатор добровольческой деятельности в течение трех рабочих дней со дня его получения решения об одобрении предложения направляет в учреждение подписанный уполномоченным лицом проект Соглашения. Учреждение в течение пяти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О подписании Соглашения или составлении протокола разногласий учреждение информирует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12.10.2022 N 944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САНКТ-ПЕТЕРБУРГА, ГОСУДАРСТВЕННЫХ УЧРЕЖДЕНИЙ,</w:t>
      </w:r>
    </w:p>
    <w:p>
      <w:pPr>
        <w:pStyle w:val="2"/>
        <w:jc w:val="center"/>
      </w:pPr>
      <w:r>
        <w:rPr>
          <w:sz w:val="20"/>
        </w:rPr>
        <w:t xml:space="preserve">ПОДВЕДОМСТВЕННЫХ ИСПОЛНИТЕЛЬНЫМ ОРГАНАМ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САНКТ-ПЕТЕРБУРГА (ЗА ИСКЛЮЧЕНИЕМ УКАЗАННЫХ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МЕДИЦИНСКОЙ ПОМОЩИ, СОЦИАЛЬНЫХ УСЛУГ В СТАЦИОНАРНОЙ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СОЦИАЛЬНЫХ УСЛУГ В ОРГАНИЗАЦИЯХ</w:t>
      </w:r>
    </w:p>
    <w:p>
      <w:pPr>
        <w:pStyle w:val="2"/>
        <w:jc w:val="center"/>
      </w:pPr>
      <w:r>
        <w:rPr>
          <w:sz w:val="20"/>
        </w:rPr>
        <w:t xml:space="preserve">ДЛЯ ДЕТЕЙ-СИРОТ 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А ТАКЖЕ ОСУЩЕСТВЛЯЮЩИХ ЗАЩИТУ НАСЕЛЕНИЯ И ТЕРРИТОРИЙ</w:t>
      </w:r>
    </w:p>
    <w:p>
      <w:pPr>
        <w:pStyle w:val="2"/>
        <w:jc w:val="center"/>
      </w:pPr>
      <w:r>
        <w:rPr>
          <w:sz w:val="20"/>
        </w:rPr>
        <w:t xml:space="preserve">ОТ ЧРЕЗВЫЧАЙНЫХ СИТУАЦИЙ, ОБЕСПЕЧЕНИЕ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И БЕЗОПАСНОСТИ ЛЮДЕЙ НА ВОДНЫХ ОБЪЕКТАХ),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исполнительных органов государственной власти Санкт-Петербурга (далее - ИОГВ), государственных учреждений, подведомственных ИОГВ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ИОГВ, учреждения в случае принятия ими решения о готовности к заключению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Соглашение) размещают на официальных сайтах в информационно-телекоммуникационной сети "Интернет" (далее - сеть "Интернет") информацию о готовности к взаимодействию и имеющихся потребностях в содействии со стороны организаторов добровольческой деятельности, рекомендуемые формы Соглашений, а также информацию о назначенном ИОГВ,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размещается в разделе "Информация для добровольцев", на который должна быть гиперссылка соответственно со страницы ИОГВ на официальном сайте Администрации Санкт-Петербурга в сети "Интернет", с главной страницы официального сайта учреждения, указанная информация должна постоянно поддерживаться ИОГВ, учреждением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добровольческой деятельности в целях осуществления взаимодействия направляет ИОГВ,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ИОГВ,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ИОГВ, учреждение принимают решение об отказе в принятии предложения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направлено с нарушением требований,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предлагаемый организатором добровольческой деятельности вид деятельности (работ, услуг) не относится к полномочиям ИОГВ, компетенции (видам деятельности) учреждения или не соответствует целям, предусмотренным в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предлагаемый организатором добровольческой деятельности вид деятельности (работ, услуг) не соответствует потребностям ИОГВ, учреждения в привлечении добровольцев (с учетом информации, опубликованной согласно </w:t>
      </w:r>
      <w:hyperlink w:history="0" w:anchor="P119" w:tooltip="2. ИОГВ, учреждения в случае принятия ими решения о готовности к заключению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е) размещают на официальных сайтах в информационно-телекоммуникационной сети &quot;Интернет&quot; (далее - сеть &quot;Интернет&quot;) информацию о готовности к взаимодействию и имеющихся потребностях в содействии со стороны организаторов добровольческой деятельности, рекомендуемые формы Соглашени...">
        <w:r>
          <w:rPr>
            <w:sz w:val="20"/>
            <w:color w:val="0000ff"/>
          </w:rPr>
          <w:t xml:space="preserve">пункту 2</w:t>
        </w:r>
      </w:hyperlink>
      <w:r>
        <w:rPr>
          <w:sz w:val="20"/>
        </w:rPr>
        <w:t xml:space="preserve"> настоящего Порядка), либо на момент рассмотрения предложения такая потребность удовлетворена;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действуют обязательные для ИОГВ,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ИОГВ,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ИОГВ, учреждение информируют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предложения ИОГВ, учреждение в срок, предусмотренный в пункте 6 настоящего Порядка, информируют организатора добровольческой деятельности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правовых нормах, регламентирующих работу ИОГВ,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сроках рассмотрения (урегулирования) разногласий, возникающих в ходе взаимодействия сторон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добровольческой деятельности в случае отказа учреждения принять предложение вправе направить ИОГВ, в ведении которого находится учреждение, аналогичное предложение, которое рассматривается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Взаимодействие ИОГВ,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заключается в случае принятия ИОГВ, учреждением решения об одобрении предложения с организатором добровольческой деятельности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видов работ (услуг), осуществляемых организатором добровольческой деятельности в целях, указанных в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уполномоченных представителях, ответственных за взаимодействие со стороны организатора добровольческой деятельности и со стороны ИОГВ,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в соответствии с которым ИОГВ, учреждение информируют организатора добровольческой деятельности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ИОГВ, учреждением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заключения Соглашения организатор добровольческой деятельности в течение трех рабочих дней со дня получения решения об одобрении предложения направляет в ИОГВ, учреждение подписанный уполномоченным лицом проект Соглашения. ИОГВ, учреждение в течение пяти рабочих дней со дня его получения рассматривают проект Соглашения. По результатам рассмотрения уполномоченное лицо ИОГВ, учреждения подписывает Соглашение или протокол разногласий. О подписании Соглашения или составлении протокола разногласий ИОГВ, учреждение информируют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ИОГВ, учреждение одновременно информируют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12.10.2022 N 944</w:t>
            <w:br/>
            <w:t>(ред. от 23.08.2023)</w:t>
            <w:br/>
            <w:t>"О реализации Закона Санкт-Петербу...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20B4D4486DAE3A01D456D1F42232CE6B8B34C1E4DD35FA4630B744F81B01542FAC4287BD743944495013D55A925B251B6CBA53C31D64F4vEs0N" TargetMode = "External"/>
	<Relationship Id="rId8" Type="http://schemas.openxmlformats.org/officeDocument/2006/relationships/hyperlink" Target="consultantplus://offline/ref=3920B4D4486DAE3A01D456D1F42232CE6B8A35C5E9DB35FA4630B744F81B01542FAC4287BD743945455013D55A925B251B6CBA53C31D64F4vEs0N" TargetMode = "External"/>
	<Relationship Id="rId9" Type="http://schemas.openxmlformats.org/officeDocument/2006/relationships/hyperlink" Target="consultantplus://offline/ref=3920B4D4486DAE3A01D456D1F42232CE6B8B34C1E4DD35FA4630B744F81B01542FAC4287BD743944495013D55A925B251B6CBA53C31D64F4vEs0N" TargetMode = "External"/>
	<Relationship Id="rId10" Type="http://schemas.openxmlformats.org/officeDocument/2006/relationships/hyperlink" Target="consultantplus://offline/ref=3920B4D4486DAE3A01D449C0E12232CE6D8E34C2E0DE35FA4630B744F81B01542FAC4284B97F6D15040E4A8618D957260370BB50vDsEN" TargetMode = "External"/>
	<Relationship Id="rId11" Type="http://schemas.openxmlformats.org/officeDocument/2006/relationships/hyperlink" Target="consultantplus://offline/ref=3920B4D4486DAE3A01D449C0E12232CE6D8E34C2E0DE35FA4630B744F81B01542FAC4284B97F6D15040E4A8618D957260370BB50vDsEN" TargetMode = "External"/>
	<Relationship Id="rId12" Type="http://schemas.openxmlformats.org/officeDocument/2006/relationships/hyperlink" Target="consultantplus://offline/ref=3920B4D4486DAE3A01D449C0E12232CE6D8E34C2E0DE35FA4630B744F81B01542FAC4284B97F6D15040E4A8618D957260370BB50vDsEN" TargetMode = "External"/>
	<Relationship Id="rId13" Type="http://schemas.openxmlformats.org/officeDocument/2006/relationships/hyperlink" Target="consultantplus://offline/ref=3920B4D4486DAE3A01D449C0E12232CE6D8E34C2E0DE35FA4630B744F81B01542FAC4284B97F6D15040E4A8618D957260370BB50vDsEN" TargetMode = "External"/>
	<Relationship Id="rId14" Type="http://schemas.openxmlformats.org/officeDocument/2006/relationships/hyperlink" Target="consultantplus://offline/ref=3920B4D4486DAE3A01D449C0E12232CE6D8E34C2E0DE35FA4630B744F81B01542FAC4284B97F6D15040E4A8618D957260370BB50vDsEN" TargetMode = "External"/>
	<Relationship Id="rId15" Type="http://schemas.openxmlformats.org/officeDocument/2006/relationships/hyperlink" Target="consultantplus://offline/ref=3920B4D4486DAE3A01D449C0E12232CE6D8E34C2E0DE35FA4630B744F81B01542FAC4284B97F6D15040E4A8618D957260370BB50vDs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12.10.2022 N 944
(ред. от 23.08.2023)
"О реализации Закона Санкт-Петербурга "О разграничении полномочий органов государственной власти Санкт-Петербурга в сфере добровольчества (волонтерства) в Санкт-Петербурге"</dc:title>
  <dcterms:created xsi:type="dcterms:W3CDTF">2023-11-26T13:44:47Z</dcterms:created>
</cp:coreProperties>
</file>