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молодежной политике и взаимодействию с общественными организациями Правительства Санкт-Петербурга от 25.07.2023 N 107-р</w:t>
              <w:br/>
              <w:t xml:space="preserve">"Об утверждении Положения о порядке дополнительной оценки результатов проектов получателей субсидий в рамках конкурсных отборов"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МОЛОДЕЖНОЙ ПОЛИТИКЕ И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ОБЩЕСТВЕННЫМИ ОРГАНИЗАЦИЯМИ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июля 2023 г. N 107-р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ДОПОЛНИТЕЛЬНОЙ ОЦЕНКИ</w:t>
      </w:r>
    </w:p>
    <w:p>
      <w:pPr>
        <w:pStyle w:val="2"/>
        <w:jc w:val="center"/>
      </w:pPr>
      <w:r>
        <w:rPr>
          <w:sz w:val="20"/>
        </w:rPr>
        <w:t xml:space="preserve">РЕЗУЛЬТАТОВ ПРОЕКТОВ ПОЛУЧАТЕЛЕЙ СУБСИДИЙ В РАМКАХ</w:t>
      </w:r>
    </w:p>
    <w:p>
      <w:pPr>
        <w:pStyle w:val="2"/>
        <w:jc w:val="center"/>
      </w:pPr>
      <w:r>
        <w:rPr>
          <w:sz w:val="20"/>
        </w:rPr>
        <w:t xml:space="preserve">КОНКУРСНЫХ ОТБОРОВ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дополнительной оценки результатов проектов получателей субсидий в рамках конкурсных отборов согласно приложению к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заместителя председателя Комитета Волковского Р.И.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О.И.Полищук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Комитета по молодежной</w:t>
      </w:r>
    </w:p>
    <w:p>
      <w:pPr>
        <w:pStyle w:val="0"/>
        <w:jc w:val="right"/>
      </w:pPr>
      <w:r>
        <w:rPr>
          <w:sz w:val="20"/>
        </w:rPr>
        <w:t xml:space="preserve">политике и взаимодействию</w:t>
      </w:r>
    </w:p>
    <w:p>
      <w:pPr>
        <w:pStyle w:val="0"/>
        <w:jc w:val="right"/>
      </w:pPr>
      <w:r>
        <w:rPr>
          <w:sz w:val="20"/>
        </w:rPr>
        <w:t xml:space="preserve">с общественными организациями</w:t>
      </w:r>
    </w:p>
    <w:p>
      <w:pPr>
        <w:pStyle w:val="0"/>
        <w:jc w:val="right"/>
      </w:pPr>
      <w:r>
        <w:rPr>
          <w:sz w:val="20"/>
        </w:rPr>
        <w:t xml:space="preserve">от 25.07.2023 N 107-р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ДОПОЛНИТЕЛЬНОЙ ОЦЕНКИ РЕЗУЛЬТАТОВ ПРОЕКТОВ</w:t>
      </w:r>
    </w:p>
    <w:p>
      <w:pPr>
        <w:pStyle w:val="2"/>
        <w:jc w:val="center"/>
      </w:pPr>
      <w:r>
        <w:rPr>
          <w:sz w:val="20"/>
        </w:rPr>
        <w:t xml:space="preserve">ПОЛУЧАТЕЛЕЙ СУБСИДИЙ В РАМКАХ КОНКУРСНЫХ ОТБОРОВ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осуществления Комитетом по молодежной политике и взаимодействию с общественными организациями (далее - Комитет) дополнительной оценки результатов проектов получателей субсидий в рамках конкурсного отбора на право получения субсидий социально ориентированными некоммерческими организациями на проведение проектов, фестивалей и конкурсов в сфере молодежной политики в Санкт-Петербурге (далее - субсидии) и конкурсного отбора на право получения субсидий в виде грантов общественными объединениями в соответствии с </w:t>
      </w:r>
      <w:hyperlink w:history="0" r:id="rId7" w:tooltip="Закон Санкт-Петербурга от 26.10.2001 N 697-85 (ред. от 21.03.2019) &quot;О грантах Санкт-Петербурга для общественных объединений&quot; (принят ЗС СПб 10.10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26.10.2001 N 697-85 "О грантах Санкт-Петербурга для общественных объединений" (далее - гранты), (далее - оценка результатов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Оценка результатов проектов осуществляется в целях обеспечения эффективности и совершенствования деятельности социально ориентированных некоммерческих организаций (далее - СО НКО), в том числе формирования у СО НКО - победителей конкурсных отборов, указанных в </w:t>
      </w:r>
      <w:hyperlink w:history="0" w:anchor="P37" w:tooltip="1.1. Настоящее Положение определяет порядок осуществления Комитетом по молодежной политике и взаимодействию с общественными организациями (далее - Комитет) дополнительной оценки результатов проектов получателей субсидий в рамках конкурсного отбора на право получения субсидий социально ориентированными некоммерческими организациями на проведение проектов, фестивалей и конкурсов в сфере молодежной политики в Санкт-Петербурге (далее - субсидии) и конкурсного отбора на право получения субсидий в виде грантов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положения (далее - получатели субсидий, грантов), дополнительных стимулов к успешному выполнению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Оценке в соответствии с настоящим положением подлежат результаты проектов, реализованных с использованием субсидий,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outlineLvl w:val="1"/>
        <w:jc w:val="center"/>
      </w:pPr>
      <w:r>
        <w:rPr>
          <w:sz w:val="20"/>
        </w:rPr>
        <w:t xml:space="preserve">2. Осуществление оценки результатов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Оценка результатов проектов проводится экспертной группой,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которой определен приложением N 1 к настоящему Положению (далее - экспертная группа). Экспертная группа состоит из не менее чем 10 человек - членов Общественного совета при Комитете, а также членов Общественной палаты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результатов проектов осуществляется экспертной группой в течение 7 дней с даты получения информационной справки, направляемой членам экспертной группы отделом поддержки и развития некоммерческих организаций Комитета (далее - отдел). Оценка результатов проектов экспертной группой осуществляется на основании информационной справки, а также на основании информации о проектах, доступной в открытых источниках.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экспертной группы организовывает отдел. Экспертная группа осуществляет свою деятельность в дистанционном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экспертной группы, прямо или косвенно задействованные в реализации проекта, не допускаются к оценке результатов проектов. Члены экспертной группы должны заблаговременно предупредить отдел о наличии указанного обстоятельства.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Информационная справка должна включать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субсидий,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благополучателей проекта в соответствии с отчетной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публикаций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привлеченных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(гранта);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привлеченное софинансирование;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ФИО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Оценка результатов проектов проводится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значимость реализованного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полезный эффект для целевой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баллов по каждому критерию - 1, максимальное - 10.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окончания сроков оценки результатов проектов члены экспертной группы направляют результаты оценки в отдел. Отдел в течение 7 рабочих дней предоставляет экспертной группе рейтинг проектов. Рейтинг проектов формируется по убыванию полученного ими среднего балла, присвоенного каждому проекту членами экспертной группы (далее - рейтинг). Средний балл рассчитывается отделом как сумма всех оценок членов экспертной группы, деленная на количество членов экспертной группы, принявших участие в оценке результатов данного проекта. Каждый член экспертной группы оценивает все проекты.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jc w:val="center"/>
      </w:pPr>
      <w:r>
        <w:rPr>
          <w:sz w:val="20"/>
        </w:rPr>
        <w:t xml:space="preserve">3. Подведение итогов оценки результатов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Оценка результатов проекта завершается определением общего вывода об успешности реализации проекта. Общий вывод подписывается председателем экспертной группы (далее - общий вывод).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вывод формулируется одной из следующих оценок: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успешно (проект получил от 20 до 30 баллов 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удовлетворительно (проект получил от 10 до 19 баллов 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неудовлетворительно (проект получил от 1 до 9 баллов 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успешно" означает,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(гранта) добросовестно осуществил проект, не допустив отклонений от первоначального замысла, которые привели бы к снижению положительного социального эффекта от проекта; в ходе реализации проекта решалась актуальная и социально значимая проблема, а результаты проекта оказались полезными для целевой группы; информация о проекте была доступна целевой группе, основные мероприятия проекта освещались в средствах массовой информации и(или)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удовлетворительно" означает, что проект в целом выполнен, значительная часть его результатов достигнута, при этом к качеству проведения отдельных мероприятий и(или) уровню информационной открытости проекта имеются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неудовлетворительно" означает, что по итогам выполнения проекта не был получен положительный социальный эффект, запланированные результаты не были достигнуты либо имеются другие замечания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 итогам оценки результатов проектов, на основании общего вывода и рейтинга отделом будет сформирован список "ТОП-5". Организации, проекты которых войдут в список "ТОП-5", будут приглашены на официальную церемонию награждения, проводимую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Предоставление информации о результатах</w:t>
      </w:r>
    </w:p>
    <w:p>
      <w:pPr>
        <w:pStyle w:val="2"/>
        <w:jc w:val="center"/>
      </w:pPr>
      <w:r>
        <w:rPr>
          <w:sz w:val="20"/>
        </w:rPr>
        <w:t xml:space="preserve">проектов и итогах их оценки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Информация об итогах оценки результатов проектов, проведенной в соответствии с процедурами, предусмотренными </w:t>
      </w:r>
      <w:hyperlink w:history="0" w:anchor="P41" w:tooltip="2. Осуществление оценки результатов проектов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66" w:tooltip="3. Подведение итогов оценки результатов проектов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Положения, в части общих выводов об успешности реализации проектов размещается на официальном сайте Комитета в информационно-телекоммуникационной сети "Интернет" в формате открытых данных в течение 3 дней после подписания общего вывода председателем экспертной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оценки результатов</w:t>
      </w:r>
    </w:p>
    <w:p>
      <w:pPr>
        <w:pStyle w:val="0"/>
        <w:jc w:val="right"/>
      </w:pPr>
      <w:r>
        <w:rPr>
          <w:sz w:val="20"/>
        </w:rPr>
        <w:t xml:space="preserve">реализации проектов победителей</w:t>
      </w:r>
    </w:p>
    <w:p>
      <w:pPr>
        <w:pStyle w:val="0"/>
        <w:jc w:val="right"/>
      </w:pPr>
      <w:r>
        <w:rPr>
          <w:sz w:val="20"/>
        </w:rPr>
        <w:t xml:space="preserve">конкурсных отборов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Егорович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Федерального государственного бюджетного образовательного учреждения высшего образования "Санкт-Петербургский государственный университет промышленных технологий и дизайна"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города Санкт-Петербурга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экспертной группы: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"Медиа Пресс"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социальной и воспитательной работе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ГРОХОЛЬСКАЯ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развитию гражданского общества, взаимодействию с НКО и СМИ Общественной палаты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производственно-технического отдела производственно-технического департамента публичного акционерного общества "Россети Ленэнерго", председатель Совета работающей молодежи Санкт-Петербурга при Комитете по молодежной политике и взаимодействию с общественными организациями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поисковой историко-патриотической общественной организации Санкт-Петербурга "Рубеж-2"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специальный представитель Губернатора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бюджетного образовательного учреждения высшего образования "Государственный университет морского и речного флота имени адмирала С.О.Макарова"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общественной организации по содействию развитию международного молодежного сотрудничества "Евразийская молодежная ассамблея"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деятель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коммуникативным технологиям Федерального государственного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унитарного предприятия "Информационное телеграфное агентство России (ИТАР-ТАСС)"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совета регионального отделения Общероссийского общественного движения "Клубы исторической реконструкции России" в городе Санкт-Петербурге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Лейла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связям с общественностью Федерального государственного бюджетного учреждения "Межвузовский студенческий городок в Санкт-Петербурге"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ветеранов студенческих отрядов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"Совет Героев Советского Союза, Героев Российской Федерации и полных кавалеров ордена Славы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некоммерческой организации Международного Благотворительного Фонда "Константиновский"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молодежной политике и взаимодействию с общественными организациями Правительства Санкт-Петербур...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108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молодежной политике и взаимодействию с общественными организациями Правительства Санкт-Петербурга от 25.07.2023 N 107-р
"Об утверждении Положения о порядке дополнительной оценки результатов проектов получателей субсидий в рамках конкурсных отборов"</dc:title>
  <dcterms:created xsi:type="dcterms:W3CDTF">2023-11-30T13:20:11Z</dcterms:created>
</cp:coreProperties>
</file>