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Санкт-Петербурга от 11.04.2018 N 177-38</w:t>
              <w:br/>
              <w:t xml:space="preserve">(ред. от 10.04.2023)</w:t>
              <w:br/>
              <w:t xml:space="preserve">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Санкт-Петербурга"</w:t>
              <w:br/>
              <w:t xml:space="preserve">(принят ЗС СПб 28.03.2018)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апреля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177-38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ДОПОЛНИТЕЛЬНЫХ ГАРАНТИЯХ ПРАВА ГРАЖДАН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НА ОБРАЩЕНИЕ В ОРГАНЫ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САНКТ-ПЕТЕРБУРГА И ОРГАНЫ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ВНУТРИГОРОДСКИХ МУНИЦИПАЛЬНЫХ ОБРАЗОВАНИЙ ГОРОДА</w:t>
      </w:r>
    </w:p>
    <w:p>
      <w:pPr>
        <w:pStyle w:val="2"/>
        <w:jc w:val="center"/>
      </w:pPr>
      <w:r>
        <w:rPr>
          <w:sz w:val="20"/>
        </w:rPr>
        <w:t xml:space="preserve">ФЕДЕРАЛЬНОГО ЗНАЧЕНИЯ САНКТ-ПЕТЕРБУРГА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Законодательным Собранием Санкт-Петербурга</w:t>
      </w:r>
    </w:p>
    <w:p>
      <w:pPr>
        <w:pStyle w:val="0"/>
        <w:jc w:val="center"/>
      </w:pPr>
      <w:r>
        <w:rPr>
          <w:sz w:val="20"/>
        </w:rPr>
        <w:t xml:space="preserve">28 марта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Санкт-Петербурга от 18.07.2018 </w:t>
            </w:r>
            <w:hyperlink w:history="0" r:id="rId7" w:tooltip="Закон Санкт-Петербурга от 18.07.2018 N 438-92 &quot;О внесении изменения в Закон Санкт-Петербурга &quot;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&quot; (принят ЗС СПб 04.07.2018) {КонсультантПлюс}">
              <w:r>
                <w:rPr>
                  <w:sz w:val="20"/>
                  <w:color w:val="0000ff"/>
                </w:rPr>
                <w:t xml:space="preserve">N 438-92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19.12.2018 </w:t>
            </w:r>
            <w:hyperlink w:history="0" r:id="rId8" w:tooltip="Закон Санкт-Петербурга от 19.12.2018 N 749-160 &quot;О внесении изменения в статью 4 Закона Санкт-Петербурга &quot;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&quot; (принят ЗС СПб 12.12.2018) {КонсультантПлюс}">
              <w:r>
                <w:rPr>
                  <w:sz w:val="20"/>
                  <w:color w:val="0000ff"/>
                </w:rPr>
                <w:t xml:space="preserve">N 749-160</w:t>
              </w:r>
            </w:hyperlink>
            <w:r>
              <w:rPr>
                <w:sz w:val="20"/>
                <w:color w:val="392c69"/>
              </w:rPr>
              <w:t xml:space="preserve">, от 25.10.2019 </w:t>
            </w:r>
            <w:hyperlink w:history="0" r:id="rId9" w:tooltip="Закон Санкт-Петербурга от 25.10.2019 N 507-111 &quot;О внесении изменения в Закон Санкт-Петербурга &quot;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&quot; (принят ЗС СПб 16.10.2019) {КонсультантПлюс}">
              <w:r>
                <w:rPr>
                  <w:sz w:val="20"/>
                  <w:color w:val="0000ff"/>
                </w:rPr>
                <w:t xml:space="preserve">N 507-111</w:t>
              </w:r>
            </w:hyperlink>
            <w:r>
              <w:rPr>
                <w:sz w:val="20"/>
                <w:color w:val="392c69"/>
              </w:rPr>
              <w:t xml:space="preserve">, от 23.09.2022 </w:t>
            </w:r>
            <w:hyperlink w:history="0" r:id="rId10" w:tooltip="Закон Санкт-Петербурга от 23.09.2022 N 458-78 &quot;О внесении изменений в отдельные законы Санкт-Петербурга в связи с упразднением Уставного суда Санкт-Петербурга&quot; (принят ЗС СПб 14.09.2022) {КонсультантПлюс}">
              <w:r>
                <w:rPr>
                  <w:sz w:val="20"/>
                  <w:color w:val="0000ff"/>
                </w:rPr>
                <w:t xml:space="preserve">N 458-78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21.12.2022 </w:t>
            </w:r>
            <w:hyperlink w:history="0" r:id="rId11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      <w:r>
                <w:rPr>
                  <w:sz w:val="20"/>
                  <w:color w:val="0000ff"/>
                </w:rPr>
                <w:t xml:space="preserve">N 766-122</w:t>
              </w:r>
            </w:hyperlink>
            <w:r>
              <w:rPr>
                <w:sz w:val="20"/>
                <w:color w:val="392c69"/>
              </w:rPr>
              <w:t xml:space="preserve">, от 10.04.2023 </w:t>
            </w:r>
            <w:hyperlink w:history="0" r:id="rId12" w:tooltip="Закон Санкт-Петербурга от 10.04.2023 N 191-39 &quot;О внесении изменения в Закон Санкт-Петербурга &quot;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&quot; (принят ЗС СПб 05.04.2023) {КонсультантПлюс}">
              <w:r>
                <w:rPr>
                  <w:sz w:val="20"/>
                  <w:color w:val="0000ff"/>
                </w:rPr>
                <w:t xml:space="preserve">N 191-39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действия настоящего Закона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Санкт-Петербурга устанавливает гарантии права граждан Российской Федерации (далее - граждане) на обращение в органы государственной власти Санкт-Петербурга, за исключением мировых судей Санкт-Петербурга, и органы местного самоуправления внутригородских муниципальных образований города федерального значения Санкт-Петербурга, дополняющие гарантии, установленные Федеральным </w:t>
      </w:r>
      <w:hyperlink w:history="0" r:id="rId13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 (далее - Федеральный закон).</w:t>
      </w:r>
    </w:p>
    <w:p>
      <w:pPr>
        <w:pStyle w:val="0"/>
        <w:jc w:val="both"/>
      </w:pPr>
      <w:r>
        <w:rPr>
          <w:sz w:val="20"/>
        </w:rPr>
        <w:t xml:space="preserve">(в ред. Законов Санкт-Петербурга от 23.09.2022 </w:t>
      </w:r>
      <w:hyperlink w:history="0" r:id="rId14" w:tooltip="Закон Санкт-Петербурга от 23.09.2022 N 458-78 &quot;О внесении изменений в отдельные законы Санкт-Петербурга в связи с упразднением Уставного суда Санкт-Петербурга&quot; (принят ЗС СПб 14.09.2022) {КонсультантПлюс}">
        <w:r>
          <w:rPr>
            <w:sz w:val="20"/>
            <w:color w:val="0000ff"/>
          </w:rPr>
          <w:t xml:space="preserve">N 458-78</w:t>
        </w:r>
      </w:hyperlink>
      <w:r>
        <w:rPr>
          <w:sz w:val="20"/>
        </w:rPr>
        <w:t xml:space="preserve">, от 21.12.2022 </w:t>
      </w:r>
      <w:hyperlink w:history="0" r:id="rId15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N 766-122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 и термины, используемые в настоящем Законе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 и термины, используемые в настоящем Законе Санкт-Петербурга, применяются в значениях, определенных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Гарантии права граждан на получение информации о месте и времени проведения личного приема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месте и времени проведения личного приема граждан руководителями органов государственной власти Санкт-Петербурга, органов местного самоуправления внутригородских муниципальных образований города федерального значения Санкт-Петербурга и уполномоченными на это лицами (далее также - личный прием) доводится до сведения граждан через средства массовой информации или путем размещения на официальных сайтах органов государственной власти Санкт-Петербурга, органов местного самоуправления внутригородских муниципальных образований города федерального значения Санкт-Петербурга в информационно-телекоммуникационной сети "Интернет", а также размещается на информационных стендах в помещениях (зданиях), занимаемых указанными органами.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местах проведения личного приема для сведения граждан размещаются тексты Федерального закона, настоящего Закона Санкт-Петербурга, информация о праве отдельных категорий граждан на личный прием в первоочередном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Право граждан на личный прием в первоочередном порядке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0"/>
        <w:ind w:firstLine="540"/>
        <w:jc w:val="both"/>
      </w:pPr>
      <w:r>
        <w:rPr>
          <w:sz w:val="20"/>
        </w:rPr>
        <w:t xml:space="preserve">1. Право на личный прием в первоочередном порядке имеют следующие категории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члены многодетных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беременные женщины;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граждане, пришедшие на личный прием с ребенком (детьми) в возрасте до трех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лица, удостоенные почетного звания "Почетный гражданин Санкт-Петербурга";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дети-сироты и дети, оставшиеся без попечения родителей, лица из числа детей-сирот и детей, оставшихся без попечения родителей, а также лица, потерявшие в период обучения обоих родителей или единственного родителя;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Санкт-Петербурга от 10.04.2023 N 191-39 &quot;О внесении изменения в Закон Санкт-Петербурга &quot;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&quot; (принят ЗС СПб 05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10.04.2023 N 191-39)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граждане, подвергшиеся воздействию радиации вследствие катастрофы на Чернобыльской АЭС;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граждане, достигшие возраста 70 лет.</w:t>
      </w:r>
    </w:p>
    <w:p>
      <w:pPr>
        <w:pStyle w:val="0"/>
        <w:jc w:val="both"/>
      </w:pPr>
      <w:r>
        <w:rPr>
          <w:sz w:val="20"/>
        </w:rPr>
        <w:t xml:space="preserve">(пп. 10 введен </w:t>
      </w:r>
      <w:hyperlink w:history="0" r:id="rId18" w:tooltip="Закон Санкт-Петербурга от 25.10.2019 N 507-111 &quot;О внесении изменения в Закон Санкт-Петербурга &quot;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&quot; (принят ЗС СПб 16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25.10.2019 N 507-111)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Закон Санкт-Петербурга от 19.12.2018 N 749-160 &quot;О внесении изменения в статью 4 Закона Санкт-Петербурга &quot;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&quot; (принят ЗС СПб 12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19.12.2018 N 749-160)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реализации права на личный прием в первоочередном порядке граждане, указанные в </w:t>
      </w:r>
      <w:hyperlink w:history="0" w:anchor="P36" w:tooltip="1. Право на личный прием в первоочередном порядке имеют следующие категории граждан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предъявляют должностным лицам, ответственным за организацию личного приема, документ, подтверждающий право на личный прием в первоочередном порядке, а представители, указанные в </w:t>
      </w:r>
      <w:hyperlink w:history="0" w:anchor="P39" w:tooltip="3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">
        <w:r>
          <w:rPr>
            <w:sz w:val="20"/>
            <w:color w:val="0000ff"/>
          </w:rPr>
          <w:t xml:space="preserve">подпункте 3 пункта 1</w:t>
        </w:r>
      </w:hyperlink>
      <w:r>
        <w:rPr>
          <w:sz w:val="20"/>
        </w:rPr>
        <w:t xml:space="preserve"> настоящей статьи, - также документ, подтверждающий полномочия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внутригородских муниципальных образований города федерального значения Санкт-Петербурга вправе устанавливать дополнительные категории граждан, которые имеют право на личный прием в первоочередном порядке при проведении личного приема граждан руководителями органов местного самоуправления внутригородских муниципальных образований города федерального значения Санкт-Петербурга и уполномоченными на это лицами.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Региональный день приема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день приема граждан, приуроченный к Дню города - Дню основания Санкт-Петербурга, ежегодно проводится руководителями органов государственной власти Санкт-Петербурга, органов местного самоуправления внутригородских муниципальных образований города федерального значения Санкт-Петербурга и уполномоченными на это лицами в третий понедельник мая.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проведения регионального дня приема граждан Председателем Законодательного Собрания Санкт-Петербурга и(или) уполномоченными им на это лицами устанавливается Законодательным Собранием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регионального дня приема граждан руководителями исполнительных органов государственной власти Санкт-Петербурга и(или) уполномоченными ими на это лицами устанавливается Правительством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регионального дня приема граждан руководителями органов местного самоуправления внутригородских муниципальных образований города федерального значения Санкт-Петербурга и(или) уполномоченными ими на это лицами устанавливается муниципальными правовыми актами в соответствии с уставами соответствующих внутригородских муниципальных образований города федерального значения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Санкт-Петербурга от 21.12.2022 N 766-122 &quot;О внесении изменений в некоторые законы Санкт-Петербурга в части наименований внутригородских муниципальных образований города федерального значения Санкт-Петербурга&quot; (принят ЗС СПб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21.12.2022 N 766-122)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5-1. Рассмотрение обращений родителей (лиц, их заменяющих) по вопросам организации отдыха и оздоровления детей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3" w:tooltip="Закон Санкт-Петербурга от 18.07.2018 N 438-92 &quot;О внесении изменения в Закон Санкт-Петербурга &quot;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&quot; (принят ЗС СПб 04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18.07.2018 N 438-92)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Обращения родителей (лиц, их заменяющих) по вопросам организации отдыха и оздоровления детей, направляемые в органы государственной власти Санкт-Петербурга в письменной форме или в форме электронных документов, рассматриваются в течение 20 дней со дня их регистрации.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Санкт-Петербурга вступает в силу через 10 дней после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Г.С.Полтавченко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11 апреля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177-38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11.04.2018 N 177-38</w:t>
            <w:br/>
            <w:t>(ред. от 10.04.2023)</w:t>
            <w:br/>
            <w:t>"О дополнительных гарантиях права граждан Российской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3A3D62C3E30AFF8CC82BCF4B02289742FCE8133CBCCA7C130831A273FEFB138D152E4E1A49681953C7A0A9E15E0E7EB2BE7924A990FEF0Eq0gDH" TargetMode = "External"/>
	<Relationship Id="rId8" Type="http://schemas.openxmlformats.org/officeDocument/2006/relationships/hyperlink" Target="consultantplus://offline/ref=3CE94335765DA73F18AEE6870D546ADAB8518D1C9A2A867A3E57F85597A4183483636E028C11BAB2C6C55A99E89799188C0DE8F4A6BE8195rAg2H" TargetMode = "External"/>
	<Relationship Id="rId9" Type="http://schemas.openxmlformats.org/officeDocument/2006/relationships/hyperlink" Target="consultantplus://offline/ref=3CE94335765DA73F18AEE6870D546ADAB850821A912F867A3E57F85597A4183483636E028C11BAB2C6C55A99E89799188C0DE8F4A6BE8195rAg2H" TargetMode = "External"/>
	<Relationship Id="rId10" Type="http://schemas.openxmlformats.org/officeDocument/2006/relationships/hyperlink" Target="consultantplus://offline/ref=3CE94335765DA73F18AEE6870D546ADAB857881E932A867A3E57F85597A4183483636E028C11BAB7C7C55A99E89799188C0DE8F4A6BE8195rAg2H" TargetMode = "External"/>
	<Relationship Id="rId11" Type="http://schemas.openxmlformats.org/officeDocument/2006/relationships/hyperlink" Target="consultantplus://offline/ref=3CE94335765DA73F18AEE6870D546ADAB8578C189526867A3E57F85597A4183483636E028C11BBB0C5C55A99E89799188C0DE8F4A6BE8195rAg2H" TargetMode = "External"/>
	<Relationship Id="rId12" Type="http://schemas.openxmlformats.org/officeDocument/2006/relationships/hyperlink" Target="consultantplus://offline/ref=3CE94335765DA73F18AEE6870D546ADAB856881E9B2D867A3E57F85597A4183483636E028C11BAB2C6C55A99E89799188C0DE8F4A6BE8195rAg2H" TargetMode = "External"/>
	<Relationship Id="rId13" Type="http://schemas.openxmlformats.org/officeDocument/2006/relationships/hyperlink" Target="consultantplus://offline/ref=3CE94335765DA73F18AEF99618546ADAB9508E16902E867A3E57F85597A4183483636E028C11BAB3C9C55A99E89799188C0DE8F4A6BE8195rAg2H" TargetMode = "External"/>
	<Relationship Id="rId14" Type="http://schemas.openxmlformats.org/officeDocument/2006/relationships/hyperlink" Target="consultantplus://offline/ref=3CE94335765DA73F18AEE6870D546ADAB857881E932A867A3E57F85597A4183483636E028C11BAB7C7C55A99E89799188C0DE8F4A6BE8195rAg2H" TargetMode = "External"/>
	<Relationship Id="rId15" Type="http://schemas.openxmlformats.org/officeDocument/2006/relationships/hyperlink" Target="consultantplus://offline/ref=3CE94335765DA73F18AEE6870D546ADAB8578C189526867A3E57F85597A4183483636E028C11BBB0C5C55A99E89799188C0DE8F4A6BE8195rAg2H" TargetMode = "External"/>
	<Relationship Id="rId16" Type="http://schemas.openxmlformats.org/officeDocument/2006/relationships/hyperlink" Target="consultantplus://offline/ref=3CE94335765DA73F18AEE6870D546ADAB8578C189526867A3E57F85597A4183483636E028C11BBB0C5C55A99E89799188C0DE8F4A6BE8195rAg2H" TargetMode = "External"/>
	<Relationship Id="rId17" Type="http://schemas.openxmlformats.org/officeDocument/2006/relationships/hyperlink" Target="consultantplus://offline/ref=3CE94335765DA73F18AEE6870D546ADAB856881E9B2D867A3E57F85597A4183483636E028C11BAB2C6C55A99E89799188C0DE8F4A6BE8195rAg2H" TargetMode = "External"/>
	<Relationship Id="rId18" Type="http://schemas.openxmlformats.org/officeDocument/2006/relationships/hyperlink" Target="consultantplus://offline/ref=3CE94335765DA73F18AEE6870D546ADAB850821A912F867A3E57F85597A4183483636E028C11BAB2C6C55A99E89799188C0DE8F4A6BE8195rAg2H" TargetMode = "External"/>
	<Relationship Id="rId19" Type="http://schemas.openxmlformats.org/officeDocument/2006/relationships/hyperlink" Target="consultantplus://offline/ref=3CE94335765DA73F18AEE6870D546ADAB8518D1C9A2A867A3E57F85597A4183483636E028C11BAB2C6C55A99E89799188C0DE8F4A6BE8195rAg2H" TargetMode = "External"/>
	<Relationship Id="rId20" Type="http://schemas.openxmlformats.org/officeDocument/2006/relationships/hyperlink" Target="consultantplus://offline/ref=3CE94335765DA73F18AEE6870D546ADAB8578C189526867A3E57F85597A4183483636E028C11BBB0C5C55A99E89799188C0DE8F4A6BE8195rAg2H" TargetMode = "External"/>
	<Relationship Id="rId21" Type="http://schemas.openxmlformats.org/officeDocument/2006/relationships/hyperlink" Target="consultantplus://offline/ref=3CE94335765DA73F18AEE6870D546ADAB8578C189526867A3E57F85597A4183483636E028C11BBB0C5C55A99E89799188C0DE8F4A6BE8195rAg2H" TargetMode = "External"/>
	<Relationship Id="rId22" Type="http://schemas.openxmlformats.org/officeDocument/2006/relationships/hyperlink" Target="consultantplus://offline/ref=3CE94335765DA73F18AEE6870D546ADAB8578C189526867A3E57F85597A4183483636E028C11BBB0C5C55A99E89799188C0DE8F4A6BE8195rAg2H" TargetMode = "External"/>
	<Relationship Id="rId23" Type="http://schemas.openxmlformats.org/officeDocument/2006/relationships/hyperlink" Target="consultantplus://offline/ref=3CE94335765DA73F18AEE6870D546ADAB8518B1B972F867A3E57F85597A4183483636E028C11BAB2C6C55A99E89799188C0DE8F4A6BE8195rAg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11.04.2018 N 177-38
(ред. от 10.04.2023)
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Санкт-Петербурга"
(принят ЗС СПб 28.03.2018)</dc:title>
  <dcterms:created xsi:type="dcterms:W3CDTF">2023-06-17T07:32:42Z</dcterms:created>
</cp:coreProperties>
</file>