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01.06.2021 N 407-П</w:t>
              <w:br/>
              <w:t xml:space="preserve">(ред. от 22.03.2023)</w:t>
              <w:br/>
              <w:t xml:space="preserve">"Вопросы реализации подпрограммы "Развитие институтов гражданского общества и поддержка социально ориентированных некоммерческих организаций в Саратовской области" государственной программы Саратовской области "Социальная поддержка и социальное обслуживание населения Саратовской области"</w:t>
              <w:br/>
              <w:t xml:space="preserve">(вместе с "Положением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 июня 2021 г. N 407-П</w:t>
      </w:r>
    </w:p>
    <w:p>
      <w:pPr>
        <w:pStyle w:val="2"/>
        <w:jc w:val="both"/>
      </w:pPr>
      <w:r>
        <w:rPr>
          <w:sz w:val="20"/>
        </w:rPr>
      </w:r>
    </w:p>
    <w:p>
      <w:pPr>
        <w:pStyle w:val="2"/>
        <w:jc w:val="center"/>
      </w:pPr>
      <w:r>
        <w:rPr>
          <w:sz w:val="20"/>
        </w:rPr>
        <w:t xml:space="preserve">ВОПРОСЫ РЕАЛИЗАЦИИ ПОДПРОГРАММЫ "РАЗВИТИЕ ИНСТИТУТОВ</w:t>
      </w:r>
    </w:p>
    <w:p>
      <w:pPr>
        <w:pStyle w:val="2"/>
        <w:jc w:val="center"/>
      </w:pPr>
      <w:r>
        <w:rPr>
          <w:sz w:val="20"/>
        </w:rPr>
        <w:t xml:space="preserve">ГРАЖДАНСКОГО ОБЩЕСТВА И ПОДДЕРЖКА СОЦИАЛЬНО ОРИЕНТИРОВАННЫХ</w:t>
      </w:r>
    </w:p>
    <w:p>
      <w:pPr>
        <w:pStyle w:val="2"/>
        <w:jc w:val="center"/>
      </w:pPr>
      <w:r>
        <w:rPr>
          <w:sz w:val="20"/>
        </w:rPr>
        <w:t xml:space="preserve">НЕКОММЕРЧЕСКИХ ОРГАНИЗАЦИЙ В САРАТОВСКОЙ ОБЛАСТИ"</w:t>
      </w:r>
    </w:p>
    <w:p>
      <w:pPr>
        <w:pStyle w:val="2"/>
        <w:jc w:val="center"/>
      </w:pPr>
      <w:r>
        <w:rPr>
          <w:sz w:val="20"/>
        </w:rPr>
        <w:t xml:space="preserve">ГОСУДАРСТВЕННОЙ ПРОГРАММЫ САРАТОВСКОЙ ОБЛАСТИ "СОЦИАЛЬНАЯ</w:t>
      </w:r>
    </w:p>
    <w:p>
      <w:pPr>
        <w:pStyle w:val="2"/>
        <w:jc w:val="center"/>
      </w:pPr>
      <w:r>
        <w:rPr>
          <w:sz w:val="20"/>
        </w:rPr>
        <w:t xml:space="preserve">ПОДДЕРЖКА И СОЦИАЛЬНОЕ ОБСЛУЖИВАНИЕ НАСЕЛЕНИЯ</w:t>
      </w:r>
    </w:p>
    <w:p>
      <w:pPr>
        <w:pStyle w:val="2"/>
        <w:jc w:val="center"/>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04.10.2021 </w:t>
            </w:r>
            <w:hyperlink w:history="0" r:id="rId7" w:tooltip="Постановление Правительства Саратовской области от 04.10.2021 N 842-П &quot;О внесении изменений в постановление Правительства Саратовской области от 1 июня 2021 года N 407-П&quot; {КонсультантПлюс}">
              <w:r>
                <w:rPr>
                  <w:sz w:val="20"/>
                  <w:color w:val="0000ff"/>
                </w:rPr>
                <w:t xml:space="preserve">N 842-П</w:t>
              </w:r>
            </w:hyperlink>
            <w:r>
              <w:rPr>
                <w:sz w:val="20"/>
                <w:color w:val="392c69"/>
              </w:rPr>
              <w:t xml:space="preserve">, от 17.12.2021 </w:t>
            </w:r>
            <w:hyperlink w:history="0" r:id="rId8"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N 1109-П</w:t>
              </w:r>
            </w:hyperlink>
            <w:r>
              <w:rPr>
                <w:sz w:val="20"/>
                <w:color w:val="392c69"/>
              </w:rPr>
              <w:t xml:space="preserve">, от 18.03.2022 </w:t>
            </w:r>
            <w:hyperlink w:history="0" r:id="rId9"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N 175-П</w:t>
              </w:r>
            </w:hyperlink>
            <w:r>
              <w:rPr>
                <w:sz w:val="20"/>
                <w:color w:val="392c69"/>
              </w:rPr>
              <w:t xml:space="preserve">,</w:t>
            </w:r>
          </w:p>
          <w:p>
            <w:pPr>
              <w:pStyle w:val="0"/>
              <w:jc w:val="center"/>
            </w:pPr>
            <w:r>
              <w:rPr>
                <w:sz w:val="20"/>
                <w:color w:val="392c69"/>
              </w:rPr>
              <w:t xml:space="preserve">от 05.05.2022 </w:t>
            </w:r>
            <w:hyperlink w:history="0" r:id="rId10"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N 333-П</w:t>
              </w:r>
            </w:hyperlink>
            <w:r>
              <w:rPr>
                <w:sz w:val="20"/>
                <w:color w:val="392c69"/>
              </w:rPr>
              <w:t xml:space="preserve">, от 16.12.2022 </w:t>
            </w:r>
            <w:hyperlink w:history="0" r:id="rId11" w:tooltip="Постановление Правительства Саратовской области от 16.12.2022 N 1253-П &quot;О внесении изменений в постановление Правительства Саратовской области от 1 июня 2021 года N 407-П&quot; {КонсультантПлюс}">
              <w:r>
                <w:rPr>
                  <w:sz w:val="20"/>
                  <w:color w:val="0000ff"/>
                </w:rPr>
                <w:t xml:space="preserve">N 1253-П</w:t>
              </w:r>
            </w:hyperlink>
            <w:r>
              <w:rPr>
                <w:sz w:val="20"/>
                <w:color w:val="392c69"/>
              </w:rPr>
              <w:t xml:space="preserve">, от 22.03.2023 </w:t>
            </w:r>
            <w:hyperlink w:history="0" r:id="rId12"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N 236-П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оказания поддержки социально ориентированным некоммерческим организациям в Саратовской области Правительство Саратовской области постановляет:</w:t>
      </w:r>
    </w:p>
    <w:p>
      <w:pPr>
        <w:pStyle w:val="0"/>
        <w:spacing w:before="200" w:line-rule="auto"/>
        <w:ind w:firstLine="540"/>
        <w:jc w:val="both"/>
      </w:pPr>
      <w:r>
        <w:rPr>
          <w:sz w:val="20"/>
        </w:rPr>
        <w:t xml:space="preserve">1. Учредить ежегодный областной конкурс социальных проектов в рамках реализации </w:t>
      </w:r>
      <w:hyperlink w:history="0" r:id="rId13" w:tooltip="Постановление Правительства Саратовской области от 20.11.2013 N 644-П (ред. от 31.05.2023) &quot;О государственной программе Саратовской области &quot;Социальная поддержка и социальное обслуживание населения Саратовской области&quot; {КонсультантПлюс}">
        <w:r>
          <w:rPr>
            <w:sz w:val="20"/>
            <w:color w:val="0000ff"/>
          </w:rPr>
          <w:t xml:space="preserve">подпрограммы</w:t>
        </w:r>
      </w:hyperlink>
      <w:r>
        <w:rPr>
          <w:sz w:val="20"/>
        </w:rPr>
        <w:t xml:space="preserve"> "Развитие институтов гражданского общества и поддержка социально ориентированных некоммерческих организаций в Саратовской области" государственной программы Саратовской области "Социальная поддержка и социальное обслуживание населения Саратовской области".</w:t>
      </w:r>
    </w:p>
    <w:p>
      <w:pPr>
        <w:pStyle w:val="0"/>
        <w:spacing w:before="200" w:line-rule="auto"/>
        <w:ind w:firstLine="540"/>
        <w:jc w:val="both"/>
      </w:pPr>
      <w:r>
        <w:rPr>
          <w:sz w:val="20"/>
        </w:rPr>
        <w:t xml:space="preserve">2. Утвердить прилагаемое </w:t>
      </w:r>
      <w:hyperlink w:history="0" w:anchor="P36" w:tooltip="ПОЛОЖЕНИЕ">
        <w:r>
          <w:rPr>
            <w:sz w:val="20"/>
            <w:color w:val="0000ff"/>
          </w:rPr>
          <w:t xml:space="preserve">Положение</w:t>
        </w:r>
      </w:hyperlink>
      <w:r>
        <w:rPr>
          <w:sz w:val="20"/>
        </w:rPr>
        <w:t xml:space="preserve">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w:t>
      </w:r>
    </w:p>
    <w:p>
      <w:pPr>
        <w:pStyle w:val="0"/>
        <w:spacing w:before="200" w:line-rule="auto"/>
        <w:ind w:firstLine="540"/>
        <w:jc w:val="both"/>
      </w:pPr>
      <w:r>
        <w:rPr>
          <w:sz w:val="20"/>
        </w:rPr>
        <w:t xml:space="preserve">3.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4. Настоящее постановление вступает в силу со дня его подписания.</w:t>
      </w:r>
    </w:p>
    <w:p>
      <w:pPr>
        <w:pStyle w:val="0"/>
        <w:jc w:val="both"/>
      </w:pPr>
      <w:r>
        <w:rPr>
          <w:sz w:val="20"/>
        </w:rPr>
      </w:r>
    </w:p>
    <w:p>
      <w:pPr>
        <w:pStyle w:val="0"/>
        <w:jc w:val="right"/>
      </w:pPr>
      <w:r>
        <w:rPr>
          <w:sz w:val="20"/>
        </w:rPr>
        <w:t xml:space="preserve">Вице-губернатор Саратовской области -</w:t>
      </w:r>
    </w:p>
    <w:p>
      <w:pPr>
        <w:pStyle w:val="0"/>
        <w:jc w:val="right"/>
      </w:pPr>
      <w:r>
        <w:rPr>
          <w:sz w:val="20"/>
        </w:rPr>
        <w:t xml:space="preserve">Председатель Правительства 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1 июня 2021 г. N 407-П</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ПОРЯДКЕ ПРЕДОСТАВЛЕНИЯ ИЗ ОБЛАСТНОГО БЮДЖЕТА ГРАНТОВ</w:t>
      </w:r>
    </w:p>
    <w:p>
      <w:pPr>
        <w:pStyle w:val="2"/>
        <w:jc w:val="center"/>
      </w:pPr>
      <w:r>
        <w:rPr>
          <w:sz w:val="20"/>
        </w:rPr>
        <w:t xml:space="preserve">В ФОРМЕ СУБСИДИЙ НЕКОММЕРЧЕСКИМ НЕПРАВИТЕЛЬСТВЕННЫМ</w:t>
      </w:r>
    </w:p>
    <w:p>
      <w:pPr>
        <w:pStyle w:val="2"/>
        <w:jc w:val="center"/>
      </w:pPr>
      <w:r>
        <w:rPr>
          <w:sz w:val="20"/>
        </w:rPr>
        <w:t xml:space="preserve">ОРГАНИЗАЦИЯМ НА РЕАЛИЗАЦИЮ 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04.10.2021 </w:t>
            </w:r>
            <w:hyperlink w:history="0" r:id="rId14" w:tooltip="Постановление Правительства Саратовской области от 04.10.2021 N 842-П &quot;О внесении изменений в постановление Правительства Саратовской области от 1 июня 2021 года N 407-П&quot; {КонсультантПлюс}">
              <w:r>
                <w:rPr>
                  <w:sz w:val="20"/>
                  <w:color w:val="0000ff"/>
                </w:rPr>
                <w:t xml:space="preserve">N 842-П</w:t>
              </w:r>
            </w:hyperlink>
            <w:r>
              <w:rPr>
                <w:sz w:val="20"/>
                <w:color w:val="392c69"/>
              </w:rPr>
              <w:t xml:space="preserve">, от 17.12.2021 </w:t>
            </w:r>
            <w:hyperlink w:history="0" r:id="rId15"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N 1109-П</w:t>
              </w:r>
            </w:hyperlink>
            <w:r>
              <w:rPr>
                <w:sz w:val="20"/>
                <w:color w:val="392c69"/>
              </w:rPr>
              <w:t xml:space="preserve">, от 18.03.2022 </w:t>
            </w:r>
            <w:hyperlink w:history="0" r:id="rId16"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N 175-П</w:t>
              </w:r>
            </w:hyperlink>
            <w:r>
              <w:rPr>
                <w:sz w:val="20"/>
                <w:color w:val="392c69"/>
              </w:rPr>
              <w:t xml:space="preserve">,</w:t>
            </w:r>
          </w:p>
          <w:p>
            <w:pPr>
              <w:pStyle w:val="0"/>
              <w:jc w:val="center"/>
            </w:pPr>
            <w:r>
              <w:rPr>
                <w:sz w:val="20"/>
                <w:color w:val="392c69"/>
              </w:rPr>
              <w:t xml:space="preserve">от 05.05.2022 </w:t>
            </w:r>
            <w:hyperlink w:history="0" r:id="rId17"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N 333-П</w:t>
              </w:r>
            </w:hyperlink>
            <w:r>
              <w:rPr>
                <w:sz w:val="20"/>
                <w:color w:val="392c69"/>
              </w:rPr>
              <w:t xml:space="preserve">, от 16.12.2022 </w:t>
            </w:r>
            <w:hyperlink w:history="0" r:id="rId18" w:tooltip="Постановление Правительства Саратовской области от 16.12.2022 N 1253-П &quot;О внесении изменений в постановление Правительства Саратовской области от 1 июня 2021 года N 407-П&quot; {КонсультантПлюс}">
              <w:r>
                <w:rPr>
                  <w:sz w:val="20"/>
                  <w:color w:val="0000ff"/>
                </w:rPr>
                <w:t xml:space="preserve">N 1253-П</w:t>
              </w:r>
            </w:hyperlink>
            <w:r>
              <w:rPr>
                <w:sz w:val="20"/>
                <w:color w:val="392c69"/>
              </w:rPr>
              <w:t xml:space="preserve">, от 22.03.2023 </w:t>
            </w:r>
            <w:hyperlink w:history="0" r:id="rId19"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N 236-П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грантов в форме субсидий</w:t>
      </w:r>
    </w:p>
    <w:p>
      <w:pPr>
        <w:pStyle w:val="0"/>
        <w:jc w:val="both"/>
      </w:pPr>
      <w:r>
        <w:rPr>
          <w:sz w:val="20"/>
        </w:rPr>
      </w:r>
    </w:p>
    <w:p>
      <w:pPr>
        <w:pStyle w:val="0"/>
        <w:ind w:firstLine="540"/>
        <w:jc w:val="both"/>
      </w:pPr>
      <w:r>
        <w:rPr>
          <w:sz w:val="20"/>
        </w:rPr>
        <w:t xml:space="preserve">1.1. Настоящее Положение определяет условия предоставления на конкурсной основе из областного бюджета грантов в форме субсидий (далее - гранты) некоммерческим неправительственным организациям на реализацию социальных проектов.</w:t>
      </w:r>
    </w:p>
    <w:p>
      <w:pPr>
        <w:pStyle w:val="0"/>
        <w:spacing w:before="200" w:line-rule="auto"/>
        <w:ind w:firstLine="540"/>
        <w:jc w:val="both"/>
      </w:pPr>
      <w:r>
        <w:rPr>
          <w:sz w:val="20"/>
        </w:rPr>
        <w:t xml:space="preserve">Настоящее Положение также применяется в случае софинансирования расходов на оказание на конкурсной основе поддержки некоммерческим неправительственным организациям Саратовской области Фондом президентских грантов.</w:t>
      </w:r>
    </w:p>
    <w:p>
      <w:pPr>
        <w:pStyle w:val="0"/>
        <w:spacing w:before="200" w:line-rule="auto"/>
        <w:ind w:firstLine="540"/>
        <w:jc w:val="both"/>
      </w:pPr>
      <w:r>
        <w:rPr>
          <w:sz w:val="20"/>
        </w:rPr>
        <w:t xml:space="preserve">1.2. Понятия, используемые в настоящем Положении:</w:t>
      </w:r>
    </w:p>
    <w:p>
      <w:pPr>
        <w:pStyle w:val="0"/>
        <w:spacing w:before="200" w:line-rule="auto"/>
        <w:ind w:firstLine="540"/>
        <w:jc w:val="both"/>
      </w:pPr>
      <w:r>
        <w:rPr>
          <w:sz w:val="20"/>
        </w:rPr>
        <w:t xml:space="preserve">конкурс - открытый конкурс на право получения гранта;</w:t>
      </w:r>
    </w:p>
    <w:p>
      <w:pPr>
        <w:pStyle w:val="0"/>
        <w:spacing w:before="200" w:line-rule="auto"/>
        <w:ind w:firstLine="540"/>
        <w:jc w:val="both"/>
      </w:pPr>
      <w:r>
        <w:rPr>
          <w:sz w:val="20"/>
        </w:rPr>
        <w:t xml:space="preserve">некоммерческая неправительственная организация - российское юридическое лицо, которое одновременно удовлетворяет следующим условиям:</w:t>
      </w:r>
    </w:p>
    <w:p>
      <w:pPr>
        <w:pStyle w:val="0"/>
        <w:spacing w:before="200" w:line-rule="auto"/>
        <w:ind w:firstLine="540"/>
        <w:jc w:val="both"/>
      </w:pPr>
      <w:r>
        <w:rPr>
          <w:sz w:val="20"/>
        </w:rPr>
        <w:t xml:space="preserve">создано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хотя бы один из видов деятельности, предусмотренных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21" w:tooltip="Закон Саратовской области от 26.04.2011 N 45-ЗСО (ред. от 30.01.2023) &quot;О государственной поддержке социально ориентированных некоммерческих организаций в Саратовской области&quot; (принят Саратовской областной Думой 20.04.2011) {КонсультантПлюс}">
        <w:r>
          <w:rPr>
            <w:sz w:val="20"/>
            <w:color w:val="0000ff"/>
          </w:rPr>
          <w:t xml:space="preserve">статьей 3</w:t>
        </w:r>
      </w:hyperlink>
      <w:r>
        <w:rPr>
          <w:sz w:val="20"/>
        </w:rPr>
        <w:t xml:space="preserve"> Закона Саратовской области "О государственной поддержке социально ориентированных некоммерческих организаций в Саратовской области";</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социальный проект - комплекс взаимосвязанных мероприятий, направленных на решение конкретных задач, соответствующих учредительным документам некоммерческой неправительственной организации и хотя бы одному виду деятельности, предусмотренному </w:t>
      </w:r>
      <w:hyperlink w:history="0" r:id="rId22"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w:t>
      </w:r>
      <w:hyperlink w:history="0" r:id="rId23" w:tooltip="Закон Саратовской области от 26.04.2011 N 45-ЗСО (ред. от 30.01.2023) &quot;О государственной поддержке социально ориентированных некоммерческих организаций в Саратовской области&quot; (принят Саратовской областной Думой 20.04.2011) {КонсультантПлюс}">
        <w:r>
          <w:rPr>
            <w:sz w:val="20"/>
            <w:color w:val="0000ff"/>
          </w:rPr>
          <w:t xml:space="preserve">статьей 3</w:t>
        </w:r>
      </w:hyperlink>
      <w:r>
        <w:rPr>
          <w:sz w:val="20"/>
        </w:rPr>
        <w:t xml:space="preserve"> Закона Саратовской области "О государственной поддержке социально ориентированных некоммерческих организаций в Саратовской области";</w:t>
      </w:r>
    </w:p>
    <w:p>
      <w:pPr>
        <w:pStyle w:val="0"/>
        <w:spacing w:before="200" w:line-rule="auto"/>
        <w:ind w:firstLine="540"/>
        <w:jc w:val="both"/>
      </w:pPr>
      <w:r>
        <w:rPr>
          <w:sz w:val="20"/>
        </w:rPr>
        <w:t xml:space="preserve">федеральный электронный портал - электронная площадка, расположенная в информационно-телекоммуникационной сети Интернет по адресу: </w:t>
      </w:r>
      <w:r>
        <w:rPr>
          <w:sz w:val="20"/>
        </w:rPr>
        <w:t xml:space="preserve">http://гранты.рф</w:t>
      </w:r>
      <w:r>
        <w:rPr>
          <w:sz w:val="20"/>
        </w:rPr>
        <w:t xml:space="preserve">;</w:t>
      </w:r>
    </w:p>
    <w:p>
      <w:pPr>
        <w:pStyle w:val="0"/>
        <w:spacing w:before="200" w:line-rule="auto"/>
        <w:ind w:firstLine="540"/>
        <w:jc w:val="both"/>
      </w:pPr>
      <w:r>
        <w:rPr>
          <w:sz w:val="20"/>
        </w:rPr>
        <w:t xml:space="preserve">областной электронный портал - электронная площадка, расположенная в информационно-телекоммуникационной сети Интернет по адресу: https://саратов.мояроссия.рф;</w:t>
      </w:r>
    </w:p>
    <w:p>
      <w:pPr>
        <w:pStyle w:val="0"/>
        <w:spacing w:before="200" w:line-rule="auto"/>
        <w:ind w:firstLine="540"/>
        <w:jc w:val="both"/>
      </w:pPr>
      <w:r>
        <w:rPr>
          <w:sz w:val="20"/>
        </w:rPr>
        <w:t xml:space="preserve">конкурсная комиссия - коллегиальный орган, созданный приказом министерства внутренней политики и общественных отношений области, по проведению конкурса на предоставление грантов некоммерческим неправительственным организациям;</w:t>
      </w:r>
    </w:p>
    <w:p>
      <w:pPr>
        <w:pStyle w:val="0"/>
        <w:spacing w:before="200" w:line-rule="auto"/>
        <w:ind w:firstLine="540"/>
        <w:jc w:val="both"/>
      </w:pPr>
      <w:r>
        <w:rPr>
          <w:sz w:val="20"/>
        </w:rPr>
        <w:t xml:space="preserve">экспертная группа - консультативный орган при конкурсной комиссии, утвержденный протоколом конкурсной комиссии, проводящий экспертизу социальных проектов, поданных участниками отбора;</w:t>
      </w:r>
    </w:p>
    <w:p>
      <w:pPr>
        <w:pStyle w:val="0"/>
        <w:spacing w:before="200" w:line-rule="auto"/>
        <w:ind w:firstLine="540"/>
        <w:jc w:val="both"/>
      </w:pPr>
      <w:r>
        <w:rPr>
          <w:sz w:val="20"/>
        </w:rPr>
        <w:t xml:space="preserve">эксперт - член экспертной группы;</w:t>
      </w:r>
    </w:p>
    <w:p>
      <w:pPr>
        <w:pStyle w:val="0"/>
        <w:spacing w:before="200" w:line-rule="auto"/>
        <w:ind w:firstLine="540"/>
        <w:jc w:val="both"/>
      </w:pPr>
      <w:r>
        <w:rPr>
          <w:sz w:val="20"/>
        </w:rPr>
        <w:t xml:space="preserve">участник отбора - некоммерческая неправительственная организация, подавшая заявку на участие в конкурсе.</w:t>
      </w:r>
    </w:p>
    <w:p>
      <w:pPr>
        <w:pStyle w:val="0"/>
        <w:spacing w:before="200" w:line-rule="auto"/>
        <w:ind w:firstLine="540"/>
        <w:jc w:val="both"/>
      </w:pPr>
      <w:r>
        <w:rPr>
          <w:sz w:val="20"/>
        </w:rPr>
        <w:t xml:space="preserve">1.3.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(на соответствующий финансовый год и плановый период), является министерство внутренней политики и общественных отношений области (далее - министерство).</w:t>
      </w:r>
    </w:p>
    <w:bookmarkStart w:id="63" w:name="P63"/>
    <w:bookmarkEnd w:id="63"/>
    <w:p>
      <w:pPr>
        <w:pStyle w:val="0"/>
        <w:spacing w:before="200" w:line-rule="auto"/>
        <w:ind w:firstLine="540"/>
        <w:jc w:val="both"/>
      </w:pPr>
      <w:r>
        <w:rPr>
          <w:sz w:val="20"/>
        </w:rPr>
        <w:t xml:space="preserve">1.4. Предоставление грантов осуществляется на безвозмездной основе в рамках реализации </w:t>
      </w:r>
      <w:hyperlink w:history="0" r:id="rId24" w:tooltip="Постановление Правительства Саратовской области от 20.11.2013 N 644-П (ред. от 31.05.2023) &quot;О государственной программе Саратовской области &quot;Социальная поддержка и социальное обслуживание населения Саратовской области&quot; {КонсультантПлюс}">
        <w:r>
          <w:rPr>
            <w:sz w:val="20"/>
            <w:color w:val="0000ff"/>
          </w:rPr>
          <w:t xml:space="preserve">подпрограммы</w:t>
        </w:r>
      </w:hyperlink>
      <w:r>
        <w:rPr>
          <w:sz w:val="20"/>
        </w:rPr>
        <w:t xml:space="preserve"> "Развитие институтов гражданского общества и поддержка социально ориентированных некоммерческих организаций в Саратовской области" государственной программы Саратовской области "Социальная поддержка и социальное обслуживание населения Саратовской области" в соответствии со сводной бюджетной росписью расходов областного бюджета и в пределах лимитов бюджетных обязательств, утвержденных в установленном порядке министерству на мероприятия по поддержке некоммерческих неправительственных организаций, связанных с реализацией социальных проектов.</w:t>
      </w:r>
    </w:p>
    <w:p>
      <w:pPr>
        <w:pStyle w:val="0"/>
        <w:spacing w:before="200" w:line-rule="auto"/>
        <w:ind w:firstLine="540"/>
        <w:jc w:val="both"/>
      </w:pPr>
      <w:r>
        <w:rPr>
          <w:sz w:val="20"/>
        </w:rPr>
        <w:t xml:space="preserve">Гранты предоставляются с целью реализации социальных проектов на территории Саратовской области.</w:t>
      </w:r>
    </w:p>
    <w:p>
      <w:pPr>
        <w:pStyle w:val="0"/>
        <w:spacing w:before="200" w:line-rule="auto"/>
        <w:ind w:firstLine="540"/>
        <w:jc w:val="both"/>
      </w:pPr>
      <w:r>
        <w:rPr>
          <w:sz w:val="20"/>
        </w:rPr>
        <w:t xml:space="preserve">1.5. Получателями грантов являются некоммерческие неправительственные организации, осуществляющие свою деятельность на территории Саратовской области.</w:t>
      </w:r>
    </w:p>
    <w:p>
      <w:pPr>
        <w:pStyle w:val="0"/>
        <w:spacing w:before="200" w:line-rule="auto"/>
        <w:ind w:firstLine="540"/>
        <w:jc w:val="both"/>
      </w:pPr>
      <w:r>
        <w:rPr>
          <w:sz w:val="20"/>
        </w:rPr>
        <w:t xml:space="preserve">1.6. Грант предоставляется по результатам проведения конкурса участникам отбора, соответствующим требованиям </w:t>
      </w:r>
      <w:hyperlink w:history="0" w:anchor="P132" w:tooltip="2.3. Участники отбора должны соответствовать следующим требованиям:">
        <w:r>
          <w:rPr>
            <w:sz w:val="20"/>
            <w:color w:val="0000ff"/>
          </w:rPr>
          <w:t xml:space="preserve">пункта 2.3</w:t>
        </w:r>
      </w:hyperlink>
      <w:r>
        <w:rPr>
          <w:sz w:val="20"/>
        </w:rPr>
        <w:t xml:space="preserve"> настоящего Положения, победившим в конкурсе.</w:t>
      </w:r>
    </w:p>
    <w:bookmarkStart w:id="67" w:name="P67"/>
    <w:bookmarkEnd w:id="67"/>
    <w:p>
      <w:pPr>
        <w:pStyle w:val="0"/>
        <w:spacing w:before="200" w:line-rule="auto"/>
        <w:ind w:firstLine="540"/>
        <w:jc w:val="both"/>
      </w:pPr>
      <w:r>
        <w:rPr>
          <w:sz w:val="20"/>
        </w:rPr>
        <w:t xml:space="preserve">1.7. Социальные проекты участников отбора должны соответствовать следующим направлениям конкурса:</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формирование в обществе нетерпимости к коррупционному поведению, проведение социологических исследований и мониторинга состояния гражданского общества;</w:t>
      </w:r>
    </w:p>
    <w:p>
      <w:pPr>
        <w:pStyle w:val="0"/>
        <w:spacing w:before="200" w:line-rule="auto"/>
        <w:ind w:firstLine="540"/>
        <w:jc w:val="both"/>
      </w:pPr>
      <w:r>
        <w:rPr>
          <w:sz w:val="20"/>
        </w:rPr>
        <w:t xml:space="preserve">профилактика социально опасных форм поведения граждан;</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развитие и поддержка детского и молодежного общественного движения;</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 укрепление межнациональных, межэтнических и межконфессиональных отношений, содействие профилактике экстремизма и ксенофобии;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увековечение памяти жертв политических репрессий;</w:t>
      </w:r>
    </w:p>
    <w:p>
      <w:pPr>
        <w:pStyle w:val="0"/>
        <w:spacing w:before="200" w:line-rule="auto"/>
        <w:ind w:firstLine="540"/>
        <w:jc w:val="both"/>
      </w:pPr>
      <w:r>
        <w:rPr>
          <w:sz w:val="20"/>
        </w:rPr>
        <w:t xml:space="preserve">деятельность в сфере защиты детей от информации, причиняющей вред их здоровью и (или) развитию;</w:t>
      </w:r>
    </w:p>
    <w:p>
      <w:pPr>
        <w:pStyle w:val="0"/>
        <w:spacing w:before="200" w:line-rule="auto"/>
        <w:ind w:firstLine="540"/>
        <w:jc w:val="both"/>
      </w:pPr>
      <w:r>
        <w:rPr>
          <w:sz w:val="20"/>
        </w:rPr>
        <w:t xml:space="preserve">содействие повышению мобильности трудовых ресурсов;</w:t>
      </w:r>
    </w:p>
    <w:p>
      <w:pPr>
        <w:pStyle w:val="0"/>
        <w:spacing w:before="200" w:line-rule="auto"/>
        <w:ind w:firstLine="540"/>
        <w:jc w:val="both"/>
      </w:pPr>
      <w:r>
        <w:rPr>
          <w:sz w:val="20"/>
        </w:rPr>
        <w:t xml:space="preserve">охрана окружающей среды и защита животных.</w:t>
      </w:r>
    </w:p>
    <w:p>
      <w:pPr>
        <w:pStyle w:val="0"/>
        <w:jc w:val="both"/>
      </w:pPr>
      <w:r>
        <w:rPr>
          <w:sz w:val="20"/>
        </w:rPr>
        <w:t xml:space="preserve">(абзац введен </w:t>
      </w:r>
      <w:hyperlink w:history="0" r:id="rId25" w:tooltip="Постановление Правительства Саратовской области от 16.12.2022 N 125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16.12.2022 N 1253-П)</w:t>
      </w:r>
    </w:p>
    <w:p>
      <w:pPr>
        <w:pStyle w:val="0"/>
        <w:spacing w:before="200" w:line-rule="auto"/>
        <w:ind w:firstLine="540"/>
        <w:jc w:val="both"/>
      </w:pPr>
      <w:r>
        <w:rPr>
          <w:sz w:val="20"/>
        </w:rPr>
        <w:t xml:space="preserve">1.8. Не допускается осуществление за счет гранта следующих расходов:</w:t>
      </w:r>
    </w:p>
    <w:p>
      <w:pPr>
        <w:pStyle w:val="0"/>
        <w:spacing w:before="200" w:line-rule="auto"/>
        <w:ind w:firstLine="540"/>
        <w:jc w:val="both"/>
      </w:pPr>
      <w:r>
        <w:rPr>
          <w:sz w:val="20"/>
        </w:rPr>
        <w:t xml:space="preserve">непосредственно не связанных с реализацией проекта;</w:t>
      </w:r>
    </w:p>
    <w:p>
      <w:pPr>
        <w:pStyle w:val="0"/>
        <w:spacing w:before="200" w:line-rule="auto"/>
        <w:ind w:firstLine="540"/>
        <w:jc w:val="both"/>
      </w:pPr>
      <w:r>
        <w:rPr>
          <w:sz w:val="20"/>
        </w:rPr>
        <w:t xml:space="preserve">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погашения задолженности организации;</w:t>
      </w:r>
    </w:p>
    <w:p>
      <w:pPr>
        <w:pStyle w:val="0"/>
        <w:spacing w:before="200" w:line-rule="auto"/>
        <w:ind w:firstLine="540"/>
        <w:jc w:val="both"/>
      </w:pPr>
      <w:r>
        <w:rPr>
          <w:sz w:val="20"/>
        </w:rPr>
        <w:t xml:space="preserve">уплаты штрафов, пеней;</w:t>
      </w:r>
    </w:p>
    <w:p>
      <w:pPr>
        <w:pStyle w:val="0"/>
        <w:spacing w:before="200" w:line-rule="auto"/>
        <w:ind w:firstLine="540"/>
        <w:jc w:val="both"/>
      </w:pPr>
      <w:r>
        <w:rPr>
          <w:sz w:val="20"/>
        </w:rPr>
        <w:t xml:space="preserve">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w:t>
      </w:r>
      <w:hyperlink w:history="0" r:id="rId2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Положением.</w:t>
      </w:r>
    </w:p>
    <w:p>
      <w:pPr>
        <w:pStyle w:val="0"/>
        <w:jc w:val="both"/>
      </w:pPr>
      <w:r>
        <w:rPr>
          <w:sz w:val="20"/>
        </w:rPr>
        <w:t xml:space="preserve">(в ред. </w:t>
      </w:r>
      <w:hyperlink w:history="0" r:id="rId27"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05.05.2022 N 333-П)</w:t>
      </w:r>
    </w:p>
    <w:p>
      <w:pPr>
        <w:pStyle w:val="0"/>
        <w:spacing w:before="200" w:line-rule="auto"/>
        <w:ind w:firstLine="540"/>
        <w:jc w:val="both"/>
      </w:pPr>
      <w:r>
        <w:rPr>
          <w:sz w:val="20"/>
        </w:rPr>
        <w:t xml:space="preserve">1.9. Срок реализации социального проекта не должен превышать 18 месяцев со дня заключения соглашения о предоставлении гранта. Срок использования гранта не ограничивается финансовым годом, в котором предоставлен этот грант. Максимальный размер запрашиваемого некоммерческой неправительственной организацией гранта составляет 600000 рублей.</w:t>
      </w:r>
    </w:p>
    <w:p>
      <w:pPr>
        <w:pStyle w:val="0"/>
        <w:jc w:val="both"/>
      </w:pPr>
      <w:r>
        <w:rPr>
          <w:sz w:val="20"/>
        </w:rPr>
        <w:t xml:space="preserve">(в ред. </w:t>
      </w:r>
      <w:hyperlink w:history="0" r:id="rId28"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22.03.2023 N 236-П)</w:t>
      </w:r>
    </w:p>
    <w:p>
      <w:pPr>
        <w:pStyle w:val="0"/>
        <w:spacing w:before="200" w:line-rule="auto"/>
        <w:ind w:firstLine="540"/>
        <w:jc w:val="both"/>
      </w:pPr>
      <w:r>
        <w:rPr>
          <w:sz w:val="20"/>
        </w:rPr>
        <w:t xml:space="preserve">1.10.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сведения о гранте размещаются не позднее 15-го рабочего дня, следующего за днем принятия закона области об областном бюджете (закона области о внесении изменений в закон области об областном бюджете).</w:t>
      </w:r>
    </w:p>
    <w:p>
      <w:pPr>
        <w:pStyle w:val="0"/>
        <w:jc w:val="both"/>
      </w:pPr>
      <w:r>
        <w:rPr>
          <w:sz w:val="20"/>
        </w:rPr>
        <w:t xml:space="preserve">(п. 1.10 введен </w:t>
      </w:r>
      <w:hyperlink w:history="0" r:id="rId29" w:tooltip="Постановление Правительства Саратовской области от 16.12.2022 N 125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16.12.2022 N 1253-П)</w:t>
      </w:r>
    </w:p>
    <w:p>
      <w:pPr>
        <w:pStyle w:val="0"/>
        <w:spacing w:before="200" w:line-rule="auto"/>
        <w:ind w:firstLine="540"/>
        <w:jc w:val="both"/>
      </w:pPr>
      <w:r>
        <w:rPr>
          <w:sz w:val="20"/>
        </w:rPr>
        <w:t xml:space="preserve">1.11. В случае софинансирования расходов на оказание на конкурсной основе поддержки некоммерческим неправительственным организациям Саратовской области Фондом президентских грантов и в целях обеспечения открытости и прозрачности проведения конкурса министерство обеспечивает размещение на федеральном электронном портале:</w:t>
      </w:r>
    </w:p>
    <w:p>
      <w:pPr>
        <w:pStyle w:val="0"/>
        <w:spacing w:before="200" w:line-rule="auto"/>
        <w:ind w:firstLine="540"/>
        <w:jc w:val="both"/>
      </w:pPr>
      <w:r>
        <w:rPr>
          <w:sz w:val="20"/>
        </w:rPr>
        <w:t xml:space="preserve">настоящего Положения и объявления о проведении конкурса - не позднее чем за 30 календарных дней до окончания срока приема заявок;</w:t>
      </w:r>
    </w:p>
    <w:p>
      <w:pPr>
        <w:pStyle w:val="0"/>
        <w:spacing w:before="200" w:line-rule="auto"/>
        <w:ind w:firstLine="540"/>
        <w:jc w:val="both"/>
      </w:pPr>
      <w:r>
        <w:rPr>
          <w:sz w:val="20"/>
        </w:rPr>
        <w:t xml:space="preserve">информации обо всех заявках на участие в конкурсе (наименование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запрашивается финансирование, запрашиваемый размер поддержки) - в течение 15 календарных дней со дня окончания срока приема заявок на участие в конкурсе;</w:t>
      </w:r>
    </w:p>
    <w:p>
      <w:pPr>
        <w:pStyle w:val="0"/>
        <w:spacing w:before="200" w:line-rule="auto"/>
        <w:ind w:firstLine="540"/>
        <w:jc w:val="both"/>
      </w:pPr>
      <w:r>
        <w:rPr>
          <w:sz w:val="20"/>
        </w:rPr>
        <w:t xml:space="preserve">информации обо всех победителях конкурса (наименование организации - победителя конкурса, ее основной государственный регистрационный номер и (или) название краткое описание проекта (программы), на осуществление которого предоставляется поддержка, ее размер) - в течение 5 календарных дней со дня определения победителей конкурса;</w:t>
      </w:r>
    </w:p>
    <w:p>
      <w:pPr>
        <w:pStyle w:val="0"/>
        <w:spacing w:before="200" w:line-rule="auto"/>
        <w:ind w:firstLine="540"/>
        <w:jc w:val="both"/>
      </w:pPr>
      <w:r>
        <w:rPr>
          <w:sz w:val="20"/>
        </w:rPr>
        <w:t xml:space="preserve">протоколов заседаний коллегиальных органов, которыми оформлены решения, связанные с проведением конкурса, и которые содержат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 в течение 5 календарных дней со дня подписания таких протоколов.</w:t>
      </w:r>
    </w:p>
    <w:p>
      <w:pPr>
        <w:pStyle w:val="0"/>
        <w:jc w:val="both"/>
      </w:pPr>
      <w:r>
        <w:rPr>
          <w:sz w:val="20"/>
        </w:rPr>
      </w:r>
    </w:p>
    <w:p>
      <w:pPr>
        <w:pStyle w:val="2"/>
        <w:outlineLvl w:val="1"/>
        <w:jc w:val="center"/>
      </w:pPr>
      <w:r>
        <w:rPr>
          <w:sz w:val="20"/>
        </w:rPr>
        <w:t xml:space="preserve">2. Порядок проведения отбора получателей гранта</w:t>
      </w:r>
    </w:p>
    <w:p>
      <w:pPr>
        <w:pStyle w:val="0"/>
        <w:jc w:val="both"/>
      </w:pPr>
      <w:r>
        <w:rPr>
          <w:sz w:val="20"/>
        </w:rPr>
      </w:r>
    </w:p>
    <w:p>
      <w:pPr>
        <w:pStyle w:val="0"/>
        <w:ind w:firstLine="540"/>
        <w:jc w:val="both"/>
      </w:pPr>
      <w:r>
        <w:rPr>
          <w:sz w:val="20"/>
        </w:rPr>
        <w:t xml:space="preserve">2.1. Отбор некоммерческих неправительственных организаций, имеющих право на получение грантов, проводится посредством конкурса для определения получателей грантов исходя из наилучших условий достижения результатов предоставления гранта. Организация проведения конкурса осуществляется министерством.</w:t>
      </w:r>
    </w:p>
    <w:p>
      <w:pPr>
        <w:pStyle w:val="0"/>
        <w:spacing w:before="200" w:line-rule="auto"/>
        <w:ind w:firstLine="540"/>
        <w:jc w:val="both"/>
      </w:pPr>
      <w:r>
        <w:rPr>
          <w:sz w:val="20"/>
        </w:rPr>
        <w:t xml:space="preserve">2.2. Министерство в срок не позднее 1 рабочего дня до дня начала приема заявок на участие в конкурсе обеспечивает размещение объявления о проведении конкурса:</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областном электронном портале;</w:t>
      </w:r>
    </w:p>
    <w:p>
      <w:pPr>
        <w:pStyle w:val="0"/>
        <w:spacing w:before="200" w:line-rule="auto"/>
        <w:ind w:firstLine="540"/>
        <w:jc w:val="both"/>
      </w:pPr>
      <w:r>
        <w:rPr>
          <w:sz w:val="20"/>
        </w:rPr>
        <w:t xml:space="preserve">на официальном портале Правительства области в информационно-телекоммуникационной сети Интернет в разделе "Гражданское общество и общественные инициативы" в подразделе "Конкурс социальных проектов".</w:t>
      </w:r>
    </w:p>
    <w:p>
      <w:pPr>
        <w:pStyle w:val="0"/>
        <w:spacing w:before="200" w:line-rule="auto"/>
        <w:ind w:firstLine="540"/>
        <w:jc w:val="both"/>
      </w:pPr>
      <w:r>
        <w:rPr>
          <w:sz w:val="20"/>
        </w:rPr>
        <w:t xml:space="preserve">Объявление должно содержать следующую информацию:</w:t>
      </w:r>
    </w:p>
    <w:p>
      <w:pPr>
        <w:pStyle w:val="0"/>
        <w:spacing w:before="200" w:line-rule="auto"/>
        <w:ind w:firstLine="540"/>
        <w:jc w:val="both"/>
      </w:pPr>
      <w:r>
        <w:rPr>
          <w:sz w:val="20"/>
        </w:rPr>
        <w:t xml:space="preserve">перечень направлений конкурсного отбора в соответствии с </w:t>
      </w:r>
      <w:hyperlink w:history="0" w:anchor="P67" w:tooltip="1.7. Социальные проекты участников отбора должны соответствовать следующим направлениям конкурса:">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срок приема заявок на участие в конкурсе, который не может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полное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цель предоставления грантов в соответствии с </w:t>
      </w:r>
      <w:hyperlink w:history="0" w:anchor="P63" w:tooltip="1.4. Предоставление грантов осуществляется на безвозмездной основе в рамках реализации подпрограммы &quot;Развитие институтов гражданского общества и поддержка социально ориентированных некоммерческих организаций в Саратовской области&quot; государственной программы Саратовской области &quot;Социальная поддержка и социальное обслуживание населения Саратовской области&quot; в соответствии со сводной бюджетной росписью расходов областного бюджета и в пределах лимитов бюджетных обязательств, утвержденных в установленном порядк...">
        <w:r>
          <w:rPr>
            <w:sz w:val="20"/>
            <w:color w:val="0000ff"/>
          </w:rPr>
          <w:t xml:space="preserve">пунктом 1.4</w:t>
        </w:r>
      </w:hyperlink>
      <w:r>
        <w:rPr>
          <w:sz w:val="20"/>
        </w:rPr>
        <w:t xml:space="preserve"> настоящего Положения, а также результаты предоставления гранта в соответствии с </w:t>
      </w:r>
      <w:hyperlink w:history="0" w:anchor="P271" w:tooltip="3.9. Планируемым результатом предоставления гранта является реализация получателем гранта социального проекта.">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доменное имя областного электронного портала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30"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17.12.2021 N 1109-П)</w:t>
      </w:r>
    </w:p>
    <w:p>
      <w:pPr>
        <w:pStyle w:val="0"/>
        <w:spacing w:before="200" w:line-rule="auto"/>
        <w:ind w:firstLine="540"/>
        <w:jc w:val="both"/>
      </w:pPr>
      <w:r>
        <w:rPr>
          <w:sz w:val="20"/>
        </w:rPr>
        <w:t xml:space="preserve">требования к участникам отбора в соответствии с </w:t>
      </w:r>
      <w:hyperlink w:history="0" w:anchor="P132"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отбора в соответствии с формой подачи </w:t>
      </w:r>
      <w:hyperlink w:history="0" w:anchor="P1006" w:tooltip="Заявка">
        <w:r>
          <w:rPr>
            <w:sz w:val="20"/>
            <w:color w:val="0000ff"/>
          </w:rPr>
          <w:t xml:space="preserve">заявок</w:t>
        </w:r>
      </w:hyperlink>
      <w:r>
        <w:rPr>
          <w:sz w:val="20"/>
        </w:rPr>
        <w:t xml:space="preserve">, установленной приложением N 5 к настоящему Положению;</w:t>
      </w:r>
    </w:p>
    <w:p>
      <w:pPr>
        <w:pStyle w:val="0"/>
        <w:spacing w:before="200" w:line-rule="auto"/>
        <w:ind w:firstLine="540"/>
        <w:jc w:val="both"/>
      </w:pPr>
      <w:r>
        <w:rPr>
          <w:sz w:val="20"/>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правила рассмотрения и оценки заявок участников отбора в соответствии с </w:t>
      </w:r>
      <w:hyperlink w:history="0" w:anchor="P154" w:tooltip="2.6. Правила рассмотрения и оценки заявок участников отбора.">
        <w:r>
          <w:rPr>
            <w:sz w:val="20"/>
            <w:color w:val="0000ff"/>
          </w:rPr>
          <w:t xml:space="preserve">пунктом 2.6</w:t>
        </w:r>
      </w:hyperlink>
      <w:r>
        <w:rPr>
          <w:sz w:val="20"/>
        </w:rPr>
        <w:t xml:space="preserve"> настоящего Положения;</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адрес электронной почты, почтовый адрес, номер телефона для предоставления участникам отбора разъяснений положений объявления о проведении конкурса;</w:t>
      </w:r>
    </w:p>
    <w:p>
      <w:pPr>
        <w:pStyle w:val="0"/>
        <w:spacing w:before="200" w:line-rule="auto"/>
        <w:ind w:firstLine="540"/>
        <w:jc w:val="both"/>
      </w:pPr>
      <w:r>
        <w:rPr>
          <w:sz w:val="20"/>
        </w:rPr>
        <w:t xml:space="preserve">объем бюджетных средств, который будет распределен по результатам конкурса;</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соглашение о предоставлении гранта;</w:t>
      </w:r>
    </w:p>
    <w:p>
      <w:pPr>
        <w:pStyle w:val="0"/>
        <w:spacing w:before="200" w:line-rule="auto"/>
        <w:ind w:firstLine="540"/>
        <w:jc w:val="both"/>
      </w:pPr>
      <w:r>
        <w:rPr>
          <w:sz w:val="20"/>
        </w:rPr>
        <w:t xml:space="preserve">условия признания победителя (победителей) конкурса уклонившимся от заключения соглашения в соответствии с </w:t>
      </w:r>
      <w:hyperlink w:history="0" w:anchor="P258" w:tooltip="3.6. В случае если в течение срока, предусмотренного пунктом 3.5 настоящего Положения, соглашение о предоставлении гранта не заключено по вине получателя гранта, то он признается уклонившимся от заключения соглашения, а министерство вправе распределить высвободившиеся средства между участниками отбора, занявшими последующие позиции в рейтинге социальных проектов.">
        <w:r>
          <w:rPr>
            <w:sz w:val="20"/>
            <w:color w:val="0000ff"/>
          </w:rPr>
          <w:t xml:space="preserve">пунктом 3.6</w:t>
        </w:r>
      </w:hyperlink>
      <w:r>
        <w:rPr>
          <w:sz w:val="20"/>
        </w:rPr>
        <w:t xml:space="preserve"> настоящего Положения;</w:t>
      </w:r>
    </w:p>
    <w:p>
      <w:pPr>
        <w:pStyle w:val="0"/>
        <w:spacing w:before="200" w:line-rule="auto"/>
        <w:ind w:firstLine="540"/>
        <w:jc w:val="both"/>
      </w:pPr>
      <w:r>
        <w:rPr>
          <w:sz w:val="20"/>
        </w:rPr>
        <w:t xml:space="preserve">дата размещения результатов конкурса на едином портале, а также на официальном портале Правительства области в информационно-телекоммуникационной сети Интернет в разделе "Гражданское общество и общественные инициативы" в подразделе "Конкурс социальных проектов", на областном электронном портале, которая не может быть позднее 14 календарного дня, следующего за днем определения победителей конкурса.</w:t>
      </w:r>
    </w:p>
    <w:bookmarkStart w:id="132" w:name="P132"/>
    <w:bookmarkEnd w:id="132"/>
    <w:p>
      <w:pPr>
        <w:pStyle w:val="0"/>
        <w:spacing w:before="200" w:line-rule="auto"/>
        <w:ind w:firstLine="540"/>
        <w:jc w:val="both"/>
      </w:pPr>
      <w:r>
        <w:rPr>
          <w:sz w:val="20"/>
        </w:rPr>
        <w:t xml:space="preserve">2.3. Участники отбора должны соответствовать следующим требованиям:</w:t>
      </w:r>
    </w:p>
    <w:p>
      <w:pPr>
        <w:pStyle w:val="0"/>
        <w:spacing w:before="200" w:line-rule="auto"/>
        <w:ind w:firstLine="540"/>
        <w:jc w:val="both"/>
      </w:pPr>
      <w:r>
        <w:rPr>
          <w:sz w:val="20"/>
        </w:rPr>
        <w:t xml:space="preserve">участник отбора осуществляет свою деятельность на территории Саратовской области;</w:t>
      </w:r>
    </w:p>
    <w:p>
      <w:pPr>
        <w:pStyle w:val="0"/>
        <w:spacing w:before="200" w:line-rule="auto"/>
        <w:ind w:firstLine="540"/>
        <w:jc w:val="both"/>
      </w:pPr>
      <w:r>
        <w:rPr>
          <w:sz w:val="20"/>
        </w:rPr>
        <w:t xml:space="preserve">участник отбора осуществляет в качестве видов деятельности, предусмотренных учредительными документами, хотя бы один из видов деятельности, установленных </w:t>
      </w:r>
      <w:hyperlink w:history="0" r:id="rId31"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(или) </w:t>
      </w:r>
      <w:hyperlink w:history="0" r:id="rId32" w:tooltip="Закон Саратовской области от 26.04.2011 N 45-ЗСО (ред. от 30.01.2023) &quot;О государственной поддержке социально ориентированных некоммерческих организаций в Саратовской области&quot; (принят Саратовской областной Думой 20.04.2011) {КонсультантПлюс}">
        <w:r>
          <w:rPr>
            <w:sz w:val="20"/>
            <w:color w:val="0000ff"/>
          </w:rPr>
          <w:t xml:space="preserve">статьей 3</w:t>
        </w:r>
      </w:hyperlink>
      <w:r>
        <w:rPr>
          <w:sz w:val="20"/>
        </w:rPr>
        <w:t xml:space="preserve"> Закона Саратовской области "О государственной поддержке социально ориентированных некоммерческих организаций в Саратовской области";</w:t>
      </w:r>
    </w:p>
    <w:p>
      <w:pPr>
        <w:pStyle w:val="0"/>
        <w:spacing w:before="200" w:line-rule="auto"/>
        <w:ind w:firstLine="540"/>
        <w:jc w:val="both"/>
      </w:pPr>
      <w:r>
        <w:rPr>
          <w:sz w:val="20"/>
        </w:rPr>
        <w:t xml:space="preserve">срок регистрации участника отбора в качестве юридического лица на дату окончания приема заявок составляет не менее одного года, в случае, если организация запрашивает грант в сумме до 100000 рублей, - не менее шести месяцев на дату окончания приема заявок;</w:t>
      </w:r>
    </w:p>
    <w:p>
      <w:pPr>
        <w:pStyle w:val="0"/>
        <w:spacing w:before="200" w:line-rule="auto"/>
        <w:ind w:firstLine="540"/>
        <w:jc w:val="both"/>
      </w:pPr>
      <w:r>
        <w:rPr>
          <w:sz w:val="20"/>
        </w:rPr>
        <w:t xml:space="preserve">участник отбора на дату окончания приема заявок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окончания приема заявок;</w:t>
      </w:r>
    </w:p>
    <w:p>
      <w:pPr>
        <w:pStyle w:val="0"/>
        <w:spacing w:before="200" w:line-rule="auto"/>
        <w:ind w:firstLine="540"/>
        <w:jc w:val="both"/>
      </w:pPr>
      <w:r>
        <w:rPr>
          <w:sz w:val="20"/>
        </w:rPr>
        <w:t xml:space="preserve">участник отбора на дату окончания приема заявок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22.03.2023 N 236-П)</w:t>
      </w:r>
    </w:p>
    <w:p>
      <w:pPr>
        <w:pStyle w:val="0"/>
        <w:spacing w:before="200" w:line-rule="auto"/>
        <w:ind w:firstLine="540"/>
        <w:jc w:val="both"/>
      </w:pPr>
      <w:r>
        <w:rPr>
          <w:sz w:val="20"/>
        </w:rPr>
        <w:t xml:space="preserve">участник отбора на дату окончания приема заявок в текущем финансовом году не является получателем средств из областного бюджета на основании иных нормативных правовых актов на реализацию социального проекта, поданного в составе заявки на участие в конкурсе;</w:t>
      </w:r>
    </w:p>
    <w:p>
      <w:pPr>
        <w:pStyle w:val="0"/>
        <w:spacing w:before="200" w:line-rule="auto"/>
        <w:ind w:firstLine="540"/>
        <w:jc w:val="both"/>
      </w:pPr>
      <w:r>
        <w:rPr>
          <w:sz w:val="20"/>
        </w:rPr>
        <w:t xml:space="preserve">участник отбора на дату окончания приема заявок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Саратовской областью;</w:t>
      </w:r>
    </w:p>
    <w:p>
      <w:pPr>
        <w:pStyle w:val="0"/>
        <w:spacing w:before="200" w:line-rule="auto"/>
        <w:ind w:firstLine="540"/>
        <w:jc w:val="both"/>
      </w:pPr>
      <w:r>
        <w:rPr>
          <w:sz w:val="20"/>
        </w:rPr>
        <w:t xml:space="preserve">в реестре дисквалифицированных лиц на дату окончания приема заявок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4"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05.05.2022 N 333-П)</w:t>
      </w:r>
    </w:p>
    <w:p>
      <w:pPr>
        <w:pStyle w:val="0"/>
        <w:spacing w:before="200" w:line-rule="auto"/>
        <w:ind w:firstLine="540"/>
        <w:jc w:val="both"/>
      </w:pPr>
      <w:r>
        <w:rPr>
          <w:sz w:val="20"/>
        </w:rPr>
        <w:t xml:space="preserve">2.4. Для участия в конкурсном отборе участнику отбора необходимо представить в министерство заявку посредством заполнения соответствующей электронной формы, размещенной на областном электронном портале, содержащую следующее:</w:t>
      </w:r>
    </w:p>
    <w:p>
      <w:pPr>
        <w:pStyle w:val="0"/>
        <w:spacing w:before="200" w:line-rule="auto"/>
        <w:ind w:firstLine="540"/>
        <w:jc w:val="both"/>
      </w:pPr>
      <w:r>
        <w:rPr>
          <w:sz w:val="20"/>
        </w:rPr>
        <w:t xml:space="preserve">социальный проект в электронной форме по форме, установленной </w:t>
      </w:r>
      <w:hyperlink w:history="0" w:anchor="P1006" w:tooltip="Заявка">
        <w:r>
          <w:rPr>
            <w:sz w:val="20"/>
            <w:color w:val="0000ff"/>
          </w:rPr>
          <w:t xml:space="preserve">приложением N 5</w:t>
        </w:r>
      </w:hyperlink>
      <w:r>
        <w:rPr>
          <w:sz w:val="20"/>
        </w:rPr>
        <w:t xml:space="preserve"> к настоящему Положению;</w:t>
      </w:r>
    </w:p>
    <w:p>
      <w:pPr>
        <w:pStyle w:val="0"/>
        <w:spacing w:before="200" w:line-rule="auto"/>
        <w:ind w:firstLine="540"/>
        <w:jc w:val="both"/>
      </w:pPr>
      <w:r>
        <w:rPr>
          <w:sz w:val="20"/>
        </w:rPr>
        <w:t xml:space="preserve">электронную (отсканированную в формате PDF) копию устава (всех страниц) участника отбора;</w:t>
      </w:r>
    </w:p>
    <w:p>
      <w:pPr>
        <w:pStyle w:val="0"/>
        <w:jc w:val="both"/>
      </w:pPr>
      <w:r>
        <w:rPr>
          <w:sz w:val="20"/>
        </w:rPr>
        <w:t xml:space="preserve">(в ред. </w:t>
      </w:r>
      <w:hyperlink w:history="0" r:id="rId35"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электронную (отсканированную) </w:t>
      </w:r>
      <w:hyperlink w:history="0" w:anchor="P928" w:tooltip="Приложение N 4">
        <w:r>
          <w:rPr>
            <w:sz w:val="20"/>
            <w:color w:val="0000ff"/>
          </w:rPr>
          <w:t xml:space="preserve">форму</w:t>
        </w:r>
      </w:hyperlink>
      <w:r>
        <w:rPr>
          <w:sz w:val="20"/>
        </w:rPr>
        <w:t xml:space="preserve"> подтверждения подачи заявки в соответствии с приложением N 4 к настоящему Положению,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заявке участником отбора и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в случае, если заявку подает представитель некоммерческой неправительственной организации, действующий на основании доверенности, - также электронную (отсканированную) копию доверенности на осуществление соответствующих действий, подписанной руководителем и скрепленной печатью некоммерческой неправительственной организации.</w:t>
      </w:r>
    </w:p>
    <w:p>
      <w:pPr>
        <w:pStyle w:val="0"/>
        <w:spacing w:before="200" w:line-rule="auto"/>
        <w:ind w:firstLine="540"/>
        <w:jc w:val="both"/>
      </w:pPr>
      <w:r>
        <w:rPr>
          <w:sz w:val="20"/>
        </w:rPr>
        <w:t xml:space="preserve">При подаче заявки на участие в конкурсном отборе участник отбора дает свое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jc w:val="both"/>
      </w:pPr>
      <w:r>
        <w:rPr>
          <w:sz w:val="20"/>
        </w:rPr>
        <w:t xml:space="preserve">(часть введена </w:t>
      </w:r>
      <w:hyperlink w:history="0" r:id="rId36"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17.12.2021 N 1109-П)</w:t>
      </w:r>
    </w:p>
    <w:p>
      <w:pPr>
        <w:pStyle w:val="0"/>
        <w:spacing w:before="200" w:line-rule="auto"/>
        <w:ind w:firstLine="540"/>
        <w:jc w:val="both"/>
      </w:pPr>
      <w:r>
        <w:rPr>
          <w:sz w:val="20"/>
        </w:rPr>
        <w:t xml:space="preserve">2.5. Участник отбора вправе подать только одну заявку на участие в конкурсе.</w:t>
      </w:r>
    </w:p>
    <w:bookmarkStart w:id="154" w:name="P154"/>
    <w:bookmarkEnd w:id="154"/>
    <w:p>
      <w:pPr>
        <w:pStyle w:val="0"/>
        <w:spacing w:before="200" w:line-rule="auto"/>
        <w:ind w:firstLine="540"/>
        <w:jc w:val="both"/>
      </w:pPr>
      <w:r>
        <w:rPr>
          <w:sz w:val="20"/>
        </w:rPr>
        <w:t xml:space="preserve">2.6. Правила рассмотрения и оценки заявок участников отбора.</w:t>
      </w:r>
    </w:p>
    <w:p>
      <w:pPr>
        <w:pStyle w:val="0"/>
        <w:spacing w:before="200" w:line-rule="auto"/>
        <w:ind w:firstLine="540"/>
        <w:jc w:val="both"/>
      </w:pPr>
      <w:r>
        <w:rPr>
          <w:sz w:val="20"/>
        </w:rPr>
        <w:t xml:space="preserve">Проверка достоверности представленной некоммерческими неправительственными организациями информации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w:t>
      </w:r>
    </w:p>
    <w:p>
      <w:pPr>
        <w:pStyle w:val="0"/>
        <w:spacing w:before="200" w:line-rule="auto"/>
        <w:ind w:firstLine="540"/>
        <w:jc w:val="both"/>
      </w:pPr>
      <w:r>
        <w:rPr>
          <w:sz w:val="20"/>
        </w:rPr>
        <w:t xml:space="preserve">Поданные на участие в конкурсе заявки, а также информация о достоверности и (или) недостоверности представленных сведений передаются министерством в конкурсную комиссию для проверки на соответствие требованиям, установленным настоящим Положением. Заявки проверяются конкурсной комиссией в течение 10 рабочих дней с даты завершения срока приема заявок.</w:t>
      </w:r>
    </w:p>
    <w:p>
      <w:pPr>
        <w:pStyle w:val="0"/>
        <w:spacing w:before="200" w:line-rule="auto"/>
        <w:ind w:firstLine="540"/>
        <w:jc w:val="both"/>
      </w:pPr>
      <w:r>
        <w:rPr>
          <w:sz w:val="20"/>
        </w:rPr>
        <w:t xml:space="preserve">По результатам рассмотрения заявок конкурсная комиссия принимает решение об участии некоммерческой неправительственной организации в конкурсе или об отказе в участии некоммерческой неправительственной организации в конкурсе в виде соответствующего списка заявителей, допущенных и не допущенных к участию в конкурсе, утверждаемого протоколом, в котором также указываются причины отклонения участника отбора.</w:t>
      </w:r>
    </w:p>
    <w:p>
      <w:pPr>
        <w:pStyle w:val="0"/>
        <w:spacing w:before="200" w:line-rule="auto"/>
        <w:ind w:firstLine="540"/>
        <w:jc w:val="both"/>
      </w:pPr>
      <w:r>
        <w:rPr>
          <w:sz w:val="20"/>
        </w:rPr>
        <w:t xml:space="preserve">Список заявителей, допущенных и не допущенных к участию в конкурсе (за исключением заявителей, заявки которых поступили после окончания срока приема заявок), размещается министерством на областном электронном портале в течение 1 рабочего дня с даты утверждения протокола комиссией.</w:t>
      </w:r>
    </w:p>
    <w:p>
      <w:pPr>
        <w:pStyle w:val="0"/>
        <w:spacing w:before="200" w:line-rule="auto"/>
        <w:ind w:firstLine="540"/>
        <w:jc w:val="both"/>
      </w:pPr>
      <w:r>
        <w:rPr>
          <w:sz w:val="20"/>
        </w:rPr>
        <w:t xml:space="preserve">Допущенные к участию в конкурсе заявки участников отбора распределяются министерством между экспертами конкурса в случайном порядке.</w:t>
      </w:r>
    </w:p>
    <w:p>
      <w:pPr>
        <w:pStyle w:val="0"/>
        <w:spacing w:before="200" w:line-rule="auto"/>
        <w:ind w:firstLine="540"/>
        <w:jc w:val="both"/>
      </w:pPr>
      <w:r>
        <w:rPr>
          <w:sz w:val="20"/>
        </w:rPr>
        <w:t xml:space="preserve">Социальные проекты, представленные участниками отбора, оцениваются экспертами утвержденной протоколом комиссии экспертной группы в соответствии с методическими рекомендациями по оценке заявок, утверждаемыми приказом министерства.</w:t>
      </w:r>
    </w:p>
    <w:p>
      <w:pPr>
        <w:pStyle w:val="0"/>
        <w:spacing w:before="200" w:line-rule="auto"/>
        <w:ind w:firstLine="540"/>
        <w:jc w:val="both"/>
      </w:pPr>
      <w:r>
        <w:rPr>
          <w:sz w:val="20"/>
        </w:rPr>
        <w:t xml:space="preserve">В ходе оценки каждый эксперт оценивает по 10-балльной шкале представленные социальные проекты и заполняет оценочную ведомость на областном электронном портале в соответствии с </w:t>
      </w:r>
      <w:hyperlink w:history="0" w:anchor="P360" w:tooltip="КРИТЕРИИ ОЦЕНКИ ЗАЯВОК">
        <w:r>
          <w:rPr>
            <w:sz w:val="20"/>
            <w:color w:val="0000ff"/>
          </w:rPr>
          <w:t xml:space="preserve">критериями</w:t>
        </w:r>
      </w:hyperlink>
      <w:r>
        <w:rPr>
          <w:sz w:val="20"/>
        </w:rPr>
        <w:t xml:space="preserve"> оценки заявок, установленными приложением N 1 к настоящему Положению.</w:t>
      </w:r>
    </w:p>
    <w:p>
      <w:pPr>
        <w:pStyle w:val="0"/>
        <w:spacing w:before="200" w:line-rule="auto"/>
        <w:ind w:firstLine="540"/>
        <w:jc w:val="both"/>
      </w:pPr>
      <w:r>
        <w:rPr>
          <w:sz w:val="20"/>
        </w:rPr>
        <w:t xml:space="preserve">Одну заявку рассматривают не менее двух экспертов.</w:t>
      </w:r>
    </w:p>
    <w:p>
      <w:pPr>
        <w:pStyle w:val="0"/>
        <w:spacing w:before="200" w:line-rule="auto"/>
        <w:ind w:firstLine="540"/>
        <w:jc w:val="both"/>
      </w:pPr>
      <w:r>
        <w:rPr>
          <w:sz w:val="20"/>
        </w:rPr>
        <w:t xml:space="preserve">Оценка социальных проектов осуществляется в течение 15 рабочих дней с даты утверждения списка заявителей, допущенных и не допущенных к участию в конкурсном отборе.</w:t>
      </w:r>
    </w:p>
    <w:p>
      <w:pPr>
        <w:pStyle w:val="0"/>
        <w:jc w:val="both"/>
      </w:pPr>
      <w:r>
        <w:rPr>
          <w:sz w:val="20"/>
        </w:rPr>
        <w:t xml:space="preserve">(в ред. </w:t>
      </w:r>
      <w:hyperlink w:history="0" r:id="rId37"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В случае если сводные значения экспертных оценок одной и той же заявки со стороны двух экспертов вступают в очевидное противоречие, заявка передается на оценку третьему эксперту. Окончательное сводное значение экспертной оценки для указанной заявки определяется как сумма средних баллов, присвоенных всеми тремя оценившими заявку экспертами отбора по каждому критерию, деленная на три.</w:t>
      </w:r>
    </w:p>
    <w:p>
      <w:pPr>
        <w:pStyle w:val="0"/>
        <w:jc w:val="both"/>
      </w:pPr>
      <w:r>
        <w:rPr>
          <w:sz w:val="20"/>
        </w:rPr>
        <w:t xml:space="preserve">(часть одиннадцатая введена </w:t>
      </w:r>
      <w:hyperlink w:history="0" r:id="rId38"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Заседание конкурсной комиссии проводится в течение 3 рабочих дней после дня завершения оценки социальных проектов экспертной группой.</w:t>
      </w:r>
    </w:p>
    <w:p>
      <w:pPr>
        <w:pStyle w:val="0"/>
        <w:spacing w:before="200" w:line-rule="auto"/>
        <w:ind w:firstLine="540"/>
        <w:jc w:val="both"/>
      </w:pPr>
      <w:r>
        <w:rPr>
          <w:sz w:val="20"/>
        </w:rPr>
        <w:t xml:space="preserve">Секретарь конкурсной комиссии на основании оценочных ведомостей экспертной группы по каждому рассматриваемому социальному проекту заполняет итоговую </w:t>
      </w:r>
      <w:hyperlink w:history="0" w:anchor="P816" w:tooltip="Итоговая ведомость">
        <w:r>
          <w:rPr>
            <w:sz w:val="20"/>
            <w:color w:val="0000ff"/>
          </w:rPr>
          <w:t xml:space="preserve">ведомость</w:t>
        </w:r>
      </w:hyperlink>
      <w:r>
        <w:rPr>
          <w:sz w:val="20"/>
        </w:rPr>
        <w:t xml:space="preserve"> согласно приложению N 2 к настоящему Положению, в которой по критериям оценки выводится средний балл, а также итоговый балл в целом по каждому социальному проекту, и представляет в конкурсную комиссию.</w:t>
      </w:r>
    </w:p>
    <w:p>
      <w:pPr>
        <w:pStyle w:val="0"/>
        <w:spacing w:before="200" w:line-rule="auto"/>
        <w:ind w:firstLine="540"/>
        <w:jc w:val="both"/>
      </w:pPr>
      <w:r>
        <w:rPr>
          <w:sz w:val="20"/>
        </w:rPr>
        <w:t xml:space="preserve">По результатам оценки социальных проектов участников конкурсная комиссия составляет </w:t>
      </w:r>
      <w:hyperlink w:history="0" w:anchor="P894" w:tooltip="Рейтинг">
        <w:r>
          <w:rPr>
            <w:sz w:val="20"/>
            <w:color w:val="0000ff"/>
          </w:rPr>
          <w:t xml:space="preserve">рейтинг</w:t>
        </w:r>
      </w:hyperlink>
      <w:r>
        <w:rPr>
          <w:sz w:val="20"/>
        </w:rPr>
        <w:t xml:space="preserve"> социальных проектов согласно приложению N 3 к настоящему Положению.</w:t>
      </w:r>
    </w:p>
    <w:p>
      <w:pPr>
        <w:pStyle w:val="0"/>
        <w:spacing w:before="200" w:line-rule="auto"/>
        <w:ind w:firstLine="540"/>
        <w:jc w:val="both"/>
      </w:pPr>
      <w:r>
        <w:rPr>
          <w:sz w:val="20"/>
        </w:rPr>
        <w:t xml:space="preserve">Социальные проекты, получившие большие итоговые баллы, получают более высокую позицию в рейтинге.</w:t>
      </w:r>
    </w:p>
    <w:p>
      <w:pPr>
        <w:pStyle w:val="0"/>
        <w:spacing w:before="200" w:line-rule="auto"/>
        <w:ind w:firstLine="540"/>
        <w:jc w:val="both"/>
      </w:pPr>
      <w:r>
        <w:rPr>
          <w:sz w:val="20"/>
        </w:rPr>
        <w:t xml:space="preserve">Победителями конкурса могут быть несколько некоммерческих неправительственных организаций.</w:t>
      </w:r>
    </w:p>
    <w:p>
      <w:pPr>
        <w:pStyle w:val="0"/>
        <w:spacing w:before="200" w:line-rule="auto"/>
        <w:ind w:firstLine="540"/>
        <w:jc w:val="both"/>
      </w:pPr>
      <w:r>
        <w:rPr>
          <w:sz w:val="20"/>
        </w:rPr>
        <w:t xml:space="preserve">Количество призовых мест в рейтинге (количество победителей конкурса) определяется путем открытого голосования членов конкурсной комиссии.</w:t>
      </w:r>
    </w:p>
    <w:p>
      <w:pPr>
        <w:pStyle w:val="0"/>
        <w:spacing w:before="200" w:line-rule="auto"/>
        <w:ind w:firstLine="540"/>
        <w:jc w:val="both"/>
      </w:pPr>
      <w:r>
        <w:rPr>
          <w:sz w:val="20"/>
        </w:rPr>
        <w:t xml:space="preserve">В случае равного рейтинга нескольких заявок при составлении рейтинга конкурсная комиссия руководствуется очередностью подачи и регистрации заявок в хронологическом порядке - участник отбора, чья заявка поступила ранее, получает более высокое место в рейтинге.</w:t>
      </w:r>
    </w:p>
    <w:p>
      <w:pPr>
        <w:pStyle w:val="0"/>
        <w:spacing w:before="200" w:line-rule="auto"/>
        <w:ind w:firstLine="540"/>
        <w:jc w:val="both"/>
      </w:pPr>
      <w:r>
        <w:rPr>
          <w:sz w:val="20"/>
        </w:rPr>
        <w:t xml:space="preserve">Министерство в течение 10 рабочих дней со дня подписания протокола рассматривает рекомендации комиссии и принимает решение о предоставлении грантов либо об отказе в предоставлении грантов и издает приказ об утверждении перечня получателей грантов.</w:t>
      </w:r>
    </w:p>
    <w:p>
      <w:pPr>
        <w:pStyle w:val="0"/>
        <w:spacing w:before="200" w:line-rule="auto"/>
        <w:ind w:firstLine="540"/>
        <w:jc w:val="both"/>
      </w:pPr>
      <w:r>
        <w:rPr>
          <w:sz w:val="20"/>
        </w:rPr>
        <w:t xml:space="preserve">Министерство в срок не позднее 2 рабочих дней со дня издания приказа размещает на едином портале, на областном электронном портале, на официальном сайте министерства в информационно-телекоммуникационной сети Интернет приказ министерства об утверждении перечня получателей гранта, а также следующую информацию:</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гранта.</w:t>
      </w:r>
    </w:p>
    <w:p>
      <w:pPr>
        <w:pStyle w:val="0"/>
        <w:spacing w:before="200" w:line-rule="auto"/>
        <w:ind w:firstLine="540"/>
        <w:jc w:val="both"/>
      </w:pPr>
      <w:r>
        <w:rPr>
          <w:sz w:val="20"/>
        </w:rPr>
        <w:t xml:space="preserve">2.7. Порядок формирования конкурсной комиссии и экспертной группы для рассмотрения и оценки заявок участников отбора.</w:t>
      </w:r>
    </w:p>
    <w:p>
      <w:pPr>
        <w:pStyle w:val="0"/>
        <w:spacing w:before="200" w:line-rule="auto"/>
        <w:ind w:firstLine="540"/>
        <w:jc w:val="both"/>
      </w:pPr>
      <w:r>
        <w:rPr>
          <w:sz w:val="20"/>
        </w:rPr>
        <w:t xml:space="preserve">Приказом министерства создается конкурсная комиссия по отбору проектов некоммерческих неправительственных организаций для предоставления грантов из бюджета Саратовской области.</w:t>
      </w:r>
    </w:p>
    <w:p>
      <w:pPr>
        <w:pStyle w:val="0"/>
        <w:spacing w:before="200" w:line-rule="auto"/>
        <w:ind w:firstLine="540"/>
        <w:jc w:val="both"/>
      </w:pPr>
      <w:r>
        <w:rPr>
          <w:sz w:val="20"/>
        </w:rPr>
        <w:t xml:space="preserve">Состав конкурсной комиссии утверждается приказом министерства не позднее 1 рабочего дня до даты окончания срока приема заявок.</w:t>
      </w:r>
    </w:p>
    <w:p>
      <w:pPr>
        <w:pStyle w:val="0"/>
        <w:spacing w:before="200" w:line-rule="auto"/>
        <w:ind w:firstLine="540"/>
        <w:jc w:val="both"/>
      </w:pPr>
      <w:r>
        <w:rPr>
          <w:sz w:val="20"/>
        </w:rPr>
        <w:t xml:space="preserve">Комиссия в своей деятельности руководствуется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40"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законами и иными нормативными правовыми актами Саратовской области, а также настоящим Положением.</w:t>
      </w:r>
    </w:p>
    <w:p>
      <w:pPr>
        <w:pStyle w:val="0"/>
        <w:spacing w:before="200" w:line-rule="auto"/>
        <w:ind w:firstLine="540"/>
        <w:jc w:val="both"/>
      </w:pPr>
      <w:r>
        <w:rPr>
          <w:sz w:val="20"/>
        </w:rPr>
        <w:t xml:space="preserve">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В состав конкурсной комиссии могут входить представители:</w:t>
      </w:r>
    </w:p>
    <w:p>
      <w:pPr>
        <w:pStyle w:val="0"/>
        <w:spacing w:before="200" w:line-rule="auto"/>
        <w:ind w:firstLine="540"/>
        <w:jc w:val="both"/>
      </w:pPr>
      <w:r>
        <w:rPr>
          <w:sz w:val="20"/>
        </w:rPr>
        <w:t xml:space="preserve">министерства;</w:t>
      </w:r>
    </w:p>
    <w:p>
      <w:pPr>
        <w:pStyle w:val="0"/>
        <w:spacing w:before="200" w:line-rule="auto"/>
        <w:ind w:firstLine="540"/>
        <w:jc w:val="both"/>
      </w:pPr>
      <w:r>
        <w:rPr>
          <w:sz w:val="20"/>
        </w:rPr>
        <w:t xml:space="preserve">органов государственной власти области (по согласованию);</w:t>
      </w:r>
    </w:p>
    <w:p>
      <w:pPr>
        <w:pStyle w:val="0"/>
        <w:spacing w:before="200" w:line-rule="auto"/>
        <w:ind w:firstLine="540"/>
        <w:jc w:val="both"/>
      </w:pPr>
      <w:r>
        <w:rPr>
          <w:sz w:val="20"/>
        </w:rPr>
        <w:t xml:space="preserve">территориальных органов федеральных органов исполнительной власти (по согласованию);</w:t>
      </w:r>
    </w:p>
    <w:p>
      <w:pPr>
        <w:pStyle w:val="0"/>
        <w:spacing w:before="200" w:line-rule="auto"/>
        <w:ind w:firstLine="540"/>
        <w:jc w:val="both"/>
      </w:pPr>
      <w:r>
        <w:rPr>
          <w:sz w:val="20"/>
        </w:rPr>
        <w:t xml:space="preserve">Общественной палаты Саратовской области (по согласованию);</w:t>
      </w:r>
    </w:p>
    <w:p>
      <w:pPr>
        <w:pStyle w:val="0"/>
        <w:spacing w:before="200" w:line-rule="auto"/>
        <w:ind w:firstLine="540"/>
        <w:jc w:val="both"/>
      </w:pPr>
      <w:r>
        <w:rPr>
          <w:sz w:val="20"/>
        </w:rPr>
        <w:t xml:space="preserve">Общественного совета при министерстве внутренней политики и общественных отношений Саратовской области (по согласованию);</w:t>
      </w:r>
    </w:p>
    <w:p>
      <w:pPr>
        <w:pStyle w:val="0"/>
        <w:spacing w:before="200" w:line-rule="auto"/>
        <w:ind w:firstLine="540"/>
        <w:jc w:val="both"/>
      </w:pPr>
      <w:r>
        <w:rPr>
          <w:sz w:val="20"/>
        </w:rPr>
        <w:t xml:space="preserve">некоммерческих организаций, деятельность которых направлена на решение социальных проблем, развитие институтов гражданского общества в Саратовской области (по согласованию);</w:t>
      </w:r>
    </w:p>
    <w:p>
      <w:pPr>
        <w:pStyle w:val="0"/>
        <w:spacing w:before="200" w:line-rule="auto"/>
        <w:ind w:firstLine="540"/>
        <w:jc w:val="both"/>
      </w:pPr>
      <w:r>
        <w:rPr>
          <w:sz w:val="20"/>
        </w:rPr>
        <w:t xml:space="preserve">средств массовой информации, учредителями которых не являются органы государственной власти области и органы местного самоуправления (по согласованию);</w:t>
      </w:r>
    </w:p>
    <w:p>
      <w:pPr>
        <w:pStyle w:val="0"/>
        <w:spacing w:before="200" w:line-rule="auto"/>
        <w:ind w:firstLine="540"/>
        <w:jc w:val="both"/>
      </w:pPr>
      <w:r>
        <w:rPr>
          <w:sz w:val="20"/>
        </w:rPr>
        <w:t xml:space="preserve">специалисты в области экономики, права, экологии, социологии, проектной деятельности и других областей знания, имеющие опыт оценки, подготовки и реализации социально значимых проектов по видам деятельности, предусмотренным </w:t>
      </w:r>
      <w:hyperlink w:history="0" r:id="rId4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w:t>
      </w:r>
      <w:hyperlink w:history="0" r:id="rId42" w:tooltip="Закон Саратовской области от 26.04.2011 N 45-ЗСО (ред. от 30.01.2023) &quot;О государственной поддержке социально ориентированных некоммерческих организаций в Саратовской области&quot; (принят Саратовской областной Думой 20.04.2011) {КонсультантПлюс}">
        <w:r>
          <w:rPr>
            <w:sz w:val="20"/>
            <w:color w:val="0000ff"/>
          </w:rPr>
          <w:t xml:space="preserve">статьей 3</w:t>
        </w:r>
      </w:hyperlink>
      <w:r>
        <w:rPr>
          <w:sz w:val="20"/>
        </w:rPr>
        <w:t xml:space="preserve"> Закона Саратовской области "О государственной поддержке социально ориентированных некоммерческих организаций в Саратовской области" (по согласованию).</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Саратовской области и должности государственной гражданской службы Саратовской области, муниципальные должности, должности муниципальной службы, должно составлять не более одной трети состава комиссии.</w:t>
      </w:r>
    </w:p>
    <w:p>
      <w:pPr>
        <w:pStyle w:val="0"/>
        <w:spacing w:before="200" w:line-rule="auto"/>
        <w:ind w:firstLine="540"/>
        <w:jc w:val="both"/>
      </w:pPr>
      <w:r>
        <w:rPr>
          <w:sz w:val="20"/>
        </w:rPr>
        <w:t xml:space="preserve">Члены конкурсной комиссии не могут одновременно являться членами экспертной группы.</w:t>
      </w:r>
    </w:p>
    <w:p>
      <w:pPr>
        <w:pStyle w:val="0"/>
        <w:jc w:val="both"/>
      </w:pPr>
      <w:r>
        <w:rPr>
          <w:sz w:val="20"/>
        </w:rPr>
        <w:t xml:space="preserve">(часть девятая введена </w:t>
      </w:r>
      <w:hyperlink w:history="0" r:id="rId43"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Членами конкурсной комиссии не могут быть физические лица, которые лично заинтересованы в результатах конкурса.</w:t>
      </w:r>
    </w:p>
    <w:p>
      <w:pPr>
        <w:pStyle w:val="0"/>
        <w:jc w:val="both"/>
      </w:pPr>
      <w:r>
        <w:rPr>
          <w:sz w:val="20"/>
        </w:rPr>
        <w:t xml:space="preserve">(часть десятая введена </w:t>
      </w:r>
      <w:hyperlink w:history="0" r:id="rId44"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Для целей настоящего Положения под личной заинтересованностью члена конкурсной комиссии понимается возможность получения им в результате исполнения полномочий в ходе отбора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участника отбора, с которым член конкурсной комиссии связан финансовыми или иными обязательствами.</w:t>
      </w:r>
    </w:p>
    <w:p>
      <w:pPr>
        <w:pStyle w:val="0"/>
        <w:jc w:val="both"/>
      </w:pPr>
      <w:r>
        <w:rPr>
          <w:sz w:val="20"/>
        </w:rPr>
        <w:t xml:space="preserve">(часть одиннадцатая введена </w:t>
      </w:r>
      <w:hyperlink w:history="0" r:id="rId45"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w:t>
      </w:r>
    </w:p>
    <w:p>
      <w:pPr>
        <w:pStyle w:val="0"/>
        <w:jc w:val="both"/>
      </w:pPr>
      <w:r>
        <w:rPr>
          <w:sz w:val="20"/>
        </w:rPr>
        <w:t xml:space="preserve">(часть двенадцатая введена </w:t>
      </w:r>
      <w:hyperlink w:history="0" r:id="rId46"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В случае выявления в составе конкурсной комиссии лиц, указанных в части десятой настоящего пункта, министерство обязано заменить их. Замена члена конкурсной комиссии осуществляется посредством внесения изменения в приказ министерства.</w:t>
      </w:r>
    </w:p>
    <w:p>
      <w:pPr>
        <w:pStyle w:val="0"/>
        <w:jc w:val="both"/>
      </w:pPr>
      <w:r>
        <w:rPr>
          <w:sz w:val="20"/>
        </w:rPr>
        <w:t xml:space="preserve">(часть тринадцатая введена </w:t>
      </w:r>
      <w:hyperlink w:history="0" r:id="rId47"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Возглавляет конкурсную комиссию председатель конкурсной комиссии, который осуществляет общее руководство деятельностью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Заместитель председателя конкурсной комиссии по поручению председателя конкурсной комиссии осуществляет отдельные его полномочия и замещает его в случае отсутствия или невозможности осуществления им своих полномочий.</w:t>
      </w:r>
    </w:p>
    <w:p>
      <w:pPr>
        <w:pStyle w:val="0"/>
        <w:spacing w:before="200" w:line-rule="auto"/>
        <w:ind w:firstLine="540"/>
        <w:jc w:val="both"/>
      </w:pPr>
      <w:r>
        <w:rPr>
          <w:sz w:val="20"/>
        </w:rPr>
        <w:t xml:space="preserve">Секретарь конкурсной комиссии готовит материалы на заседания конкурсной комиссии, ведет и оформляет протоколы заседаний конкурсной комиссии, осуществляет иные полномочия, предусмотренные настоящим Положением. Министерство осуществляет хранение указанных документов.</w:t>
      </w:r>
    </w:p>
    <w:p>
      <w:pPr>
        <w:pStyle w:val="0"/>
        <w:spacing w:before="200" w:line-rule="auto"/>
        <w:ind w:firstLine="540"/>
        <w:jc w:val="both"/>
      </w:pPr>
      <w:r>
        <w:rPr>
          <w:sz w:val="20"/>
        </w:rPr>
        <w:t xml:space="preserve">Конкурсная комиссия правомочна принимать решение, если на заседании присутствует более половины ее членов.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В случае равенства голосов членов конкурсной комиссии голос председательствующего на заседании является решающим.</w:t>
      </w:r>
    </w:p>
    <w:p>
      <w:pPr>
        <w:pStyle w:val="0"/>
        <w:spacing w:before="200" w:line-rule="auto"/>
        <w:ind w:firstLine="540"/>
        <w:jc w:val="both"/>
      </w:pPr>
      <w:r>
        <w:rPr>
          <w:sz w:val="20"/>
        </w:rPr>
        <w:t xml:space="preserve">Основными функциями конкурсной комиссии при проведении конкурсного отбора являются:</w:t>
      </w:r>
    </w:p>
    <w:p>
      <w:pPr>
        <w:pStyle w:val="0"/>
        <w:spacing w:before="200" w:line-rule="auto"/>
        <w:ind w:firstLine="540"/>
        <w:jc w:val="both"/>
      </w:pPr>
      <w:r>
        <w:rPr>
          <w:sz w:val="20"/>
        </w:rPr>
        <w:t xml:space="preserve">проверка заявок на соответствие требованиям, установленным настоящим Положением;</w:t>
      </w:r>
    </w:p>
    <w:p>
      <w:pPr>
        <w:pStyle w:val="0"/>
        <w:spacing w:before="200" w:line-rule="auto"/>
        <w:ind w:firstLine="540"/>
        <w:jc w:val="both"/>
      </w:pPr>
      <w:r>
        <w:rPr>
          <w:sz w:val="20"/>
        </w:rPr>
        <w:t xml:space="preserve">утверждение состава экспертной группы для оценки заявок, а также руководителя экспертной группы;</w:t>
      </w:r>
    </w:p>
    <w:p>
      <w:pPr>
        <w:pStyle w:val="0"/>
        <w:spacing w:before="200" w:line-rule="auto"/>
        <w:ind w:firstLine="540"/>
        <w:jc w:val="both"/>
      </w:pPr>
      <w:r>
        <w:rPr>
          <w:sz w:val="20"/>
        </w:rPr>
        <w:t xml:space="preserve">рассмотрение заявок участников отбора с учетом заключений, комментариев экспертов конкурса и сводных значений экспертных оценок, а также информации о предыдущем опыте участия участников отбора в региональных конкурсах социальных проектов и иной информации, подготавливаемой министерством на основании общедоступных источников;</w:t>
      </w:r>
    </w:p>
    <w:p>
      <w:pPr>
        <w:pStyle w:val="0"/>
        <w:spacing w:before="200" w:line-rule="auto"/>
        <w:ind w:firstLine="540"/>
        <w:jc w:val="both"/>
      </w:pPr>
      <w:r>
        <w:rPr>
          <w:sz w:val="20"/>
        </w:rPr>
        <w:t xml:space="preserve">формирование итогового рейтинга участников отбора;</w:t>
      </w:r>
    </w:p>
    <w:p>
      <w:pPr>
        <w:pStyle w:val="0"/>
        <w:spacing w:before="200" w:line-rule="auto"/>
        <w:ind w:firstLine="540"/>
        <w:jc w:val="both"/>
      </w:pPr>
      <w:r>
        <w:rPr>
          <w:sz w:val="20"/>
        </w:rPr>
        <w:t xml:space="preserve">на основании рейтинга участников отбора и в пределах лимитов бюджетных обязательств, доведенных министерству на цели предоставления грантов на реализацию социальных проектов, внесение рекомендаций о формировании списка получателей грантов и размера грантов.</w:t>
      </w:r>
    </w:p>
    <w:p>
      <w:pPr>
        <w:pStyle w:val="0"/>
        <w:spacing w:before="200" w:line-rule="auto"/>
        <w:ind w:firstLine="540"/>
        <w:jc w:val="both"/>
      </w:pPr>
      <w:r>
        <w:rPr>
          <w:sz w:val="20"/>
        </w:rPr>
        <w:t xml:space="preserve">Решение конкурсной комиссии оформляется протоколом, который подписывается председательствующим на заседании конкурсной комиссии и секретарем конкурсной комиссии.</w:t>
      </w:r>
    </w:p>
    <w:p>
      <w:pPr>
        <w:pStyle w:val="0"/>
        <w:spacing w:before="200" w:line-rule="auto"/>
        <w:ind w:firstLine="540"/>
        <w:jc w:val="both"/>
      </w:pPr>
      <w:r>
        <w:rPr>
          <w:sz w:val="20"/>
        </w:rPr>
        <w:t xml:space="preserve">В протоколе заседания конкурсной комиссии указываются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w:t>
      </w:r>
    </w:p>
    <w:p>
      <w:pPr>
        <w:pStyle w:val="0"/>
        <w:spacing w:before="200" w:line-rule="auto"/>
        <w:ind w:firstLine="540"/>
        <w:jc w:val="both"/>
      </w:pPr>
      <w:r>
        <w:rPr>
          <w:sz w:val="20"/>
        </w:rPr>
        <w:t xml:space="preserve">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Состав экспертной группы формируется министерством из числа представителей образовательных, научных и иных организаций и учреждений, некоммерческих организаций, экспертного и бизнес-сообщества, имеющих опыт оценки социальных проектов в рамках различных конкурсов, и представляется в конкурсную комиссию.</w:t>
      </w:r>
    </w:p>
    <w:p>
      <w:pPr>
        <w:pStyle w:val="0"/>
        <w:spacing w:before="200" w:line-rule="auto"/>
        <w:ind w:firstLine="540"/>
        <w:jc w:val="both"/>
      </w:pPr>
      <w:r>
        <w:rPr>
          <w:sz w:val="20"/>
        </w:rPr>
        <w:t xml:space="preserve">Состав экспертной группы, а также ее руководитель утверждается протоколом комиссии на первом заседании комиссии.</w:t>
      </w:r>
    </w:p>
    <w:p>
      <w:pPr>
        <w:pStyle w:val="0"/>
        <w:spacing w:before="200" w:line-rule="auto"/>
        <w:ind w:firstLine="540"/>
        <w:jc w:val="both"/>
      </w:pPr>
      <w:r>
        <w:rPr>
          <w:sz w:val="20"/>
        </w:rPr>
        <w:t xml:space="preserve">Состав экспертной группы не разглашается.</w:t>
      </w:r>
    </w:p>
    <w:p>
      <w:pPr>
        <w:pStyle w:val="0"/>
        <w:spacing w:before="200" w:line-rule="auto"/>
        <w:ind w:firstLine="540"/>
        <w:jc w:val="both"/>
      </w:pPr>
      <w:r>
        <w:rPr>
          <w:sz w:val="20"/>
        </w:rPr>
        <w:t xml:space="preserve">Эксперт конкурса при оценке заявок не вправе вступать в контакты с участниками отбора,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Эксперт конкурса не вправе рассматривать заявку участника отбора, если он является работником или членом коллегиальных органов такого участника отбора или если таковыми являются его близкие родственники, а также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Эксперт конкурса обязан уведомить конкурсную комиссию о возникновении конфликта интересов по заявке. В этом случае эксперт отстраняется от оценки заявки, которая перераспределяется между остальными экспертами конкурса в случайном порядке.</w:t>
      </w:r>
    </w:p>
    <w:p>
      <w:pPr>
        <w:pStyle w:val="0"/>
        <w:spacing w:before="200" w:line-rule="auto"/>
        <w:ind w:firstLine="540"/>
        <w:jc w:val="both"/>
      </w:pPr>
      <w:r>
        <w:rPr>
          <w:sz w:val="20"/>
        </w:rPr>
        <w:t xml:space="preserve">2.8. Основания для отклонения заявки участника отбора на стадии рассмотрения и оценки заявки:</w:t>
      </w:r>
    </w:p>
    <w:p>
      <w:pPr>
        <w:pStyle w:val="0"/>
        <w:spacing w:before="200" w:line-rule="auto"/>
        <w:ind w:firstLine="540"/>
        <w:jc w:val="both"/>
      </w:pPr>
      <w:r>
        <w:rPr>
          <w:sz w:val="20"/>
        </w:rPr>
        <w:t xml:space="preserve">несоответствие участника отбора требованиям, установленным </w:t>
      </w:r>
      <w:hyperlink w:history="0" w:anchor="P132"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2"/>
        <w:jc w:val="center"/>
      </w:pPr>
      <w:r>
        <w:rPr>
          <w:sz w:val="20"/>
        </w:rPr>
        <w:t xml:space="preserve">возврата грантов</w:t>
      </w:r>
    </w:p>
    <w:p>
      <w:pPr>
        <w:pStyle w:val="0"/>
        <w:jc w:val="both"/>
      </w:pPr>
      <w:r>
        <w:rPr>
          <w:sz w:val="20"/>
        </w:rPr>
      </w:r>
    </w:p>
    <w:p>
      <w:pPr>
        <w:pStyle w:val="0"/>
        <w:ind w:firstLine="540"/>
        <w:jc w:val="both"/>
      </w:pPr>
      <w:r>
        <w:rPr>
          <w:sz w:val="20"/>
        </w:rPr>
        <w:t xml:space="preserve">3.1. Основанием для отказа участнику отбора в предоставлении гранта являются:</w:t>
      </w:r>
    </w:p>
    <w:p>
      <w:pPr>
        <w:pStyle w:val="0"/>
        <w:spacing w:before="200" w:line-rule="auto"/>
        <w:ind w:firstLine="540"/>
        <w:jc w:val="both"/>
      </w:pPr>
      <w:r>
        <w:rPr>
          <w:sz w:val="20"/>
        </w:rPr>
        <w:t xml:space="preserve">несоответствие представленных участников отбора документов требованиям, определенных </w:t>
      </w:r>
      <w:hyperlink w:history="0" w:anchor="P132"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Положению,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3.2. Объем предоставляемого победителю отбора гранта определяется исходя из объема средств, предусмотренного министерству на предоставление грантов, и размеров грантов, запрашиваемых победителями отбора из областного бюджета, и рассчитывается по формуле:</w:t>
      </w:r>
    </w:p>
    <w:p>
      <w:pPr>
        <w:pStyle w:val="0"/>
        <w:jc w:val="both"/>
      </w:pPr>
      <w:r>
        <w:rPr>
          <w:sz w:val="20"/>
        </w:rPr>
      </w:r>
    </w:p>
    <w:p>
      <w:pPr>
        <w:pStyle w:val="0"/>
        <w:jc w:val="center"/>
      </w:pPr>
      <w:r>
        <w:rPr>
          <w:sz w:val="20"/>
        </w:rPr>
        <w:t xml:space="preserve">Vi = Vi заяв., но не более 600000 рублей;</w:t>
      </w:r>
    </w:p>
    <w:p>
      <w:pPr>
        <w:pStyle w:val="0"/>
        <w:jc w:val="both"/>
      </w:pPr>
      <w:r>
        <w:rPr>
          <w:sz w:val="20"/>
        </w:rPr>
      </w:r>
    </w:p>
    <w:p>
      <w:pPr>
        <w:pStyle w:val="0"/>
        <w:jc w:val="both"/>
      </w:pPr>
      <w:r>
        <w:rPr>
          <w:sz w:val="20"/>
        </w:rPr>
        <w:t xml:space="preserve">(в ред. </w:t>
      </w:r>
      <w:hyperlink w:history="0" r:id="rId48"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22.03.2023 N 236-П)</w:t>
      </w:r>
    </w:p>
    <w:p>
      <w:pPr>
        <w:pStyle w:val="0"/>
        <w:spacing w:before="200" w:line-rule="auto"/>
        <w:ind w:firstLine="540"/>
        <w:jc w:val="both"/>
      </w:pPr>
      <w:r>
        <w:rPr>
          <w:sz w:val="20"/>
        </w:rPr>
        <w:t xml:space="preserve">где Vi - объем гранта, предоставляемого победителю отбора;</w:t>
      </w:r>
    </w:p>
    <w:p>
      <w:pPr>
        <w:pStyle w:val="0"/>
        <w:spacing w:before="200" w:line-rule="auto"/>
        <w:ind w:firstLine="540"/>
        <w:jc w:val="both"/>
      </w:pPr>
      <w:r>
        <w:rPr>
          <w:sz w:val="20"/>
        </w:rPr>
        <w:t xml:space="preserve">Vi заяв. - объем гранта, запрашиваемый победителем отбора.</w:t>
      </w:r>
    </w:p>
    <w:p>
      <w:pPr>
        <w:pStyle w:val="0"/>
        <w:spacing w:before="200" w:line-rule="auto"/>
        <w:ind w:firstLine="540"/>
        <w:jc w:val="both"/>
      </w:pPr>
      <w:r>
        <w:rPr>
          <w:sz w:val="20"/>
        </w:rPr>
        <w:t xml:space="preserve">3.3. В случае нарушения получателем гранта условий, установленных при его предоставлении, выявленного, в том числе по фактам проверок, проведенных министерством и органами государственного финансового контроля области (по согласованию), порядка предоставления гранта, в случае недостижения значений результата предоставления гранта, в случае нарушения условий и порядка предоставления гранта лицами, получившими средства на основании договоров (соглашений), заключенных с получателем гранта, указанными в </w:t>
      </w:r>
      <w:hyperlink w:history="0" w:anchor="P264" w:tooltip="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енным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
        <w:r>
          <w:rPr>
            <w:sz w:val="20"/>
            <w:color w:val="0000ff"/>
          </w:rPr>
          <w:t xml:space="preserve">абзаце четвертом пункта 3.8</w:t>
        </w:r>
      </w:hyperlink>
      <w:r>
        <w:rPr>
          <w:sz w:val="20"/>
        </w:rPr>
        <w:t xml:space="preserve"> настоящего Положения, грант, средства, полученные на основании договоров (соглашений), заключенных с получателем гранта, подлежат возврату в областной бюджет в полном объеме, в порядке, установленном </w:t>
      </w:r>
      <w:hyperlink w:history="0" w:anchor="P248" w:tooltip="3.4. Министерство в течение 5 рабочих дней со дня установления факта, являющегося основанием для возврата в областной бюджет гранта, средств, полученных на основании договоров (соглашений), заключенных с получателем гранта, издает приказ о возврате в областной бюджет гранта, средств, полученных на основании договоров (соглашений), заключенных с получателем гранта.">
        <w:r>
          <w:rPr>
            <w:sz w:val="20"/>
            <w:color w:val="0000ff"/>
          </w:rPr>
          <w:t xml:space="preserve">пунктом 3.4</w:t>
        </w:r>
      </w:hyperlink>
      <w:r>
        <w:rPr>
          <w:sz w:val="20"/>
        </w:rPr>
        <w:t xml:space="preserve"> настоящего Положения.</w:t>
      </w:r>
    </w:p>
    <w:p>
      <w:pPr>
        <w:pStyle w:val="0"/>
        <w:jc w:val="both"/>
      </w:pPr>
      <w:r>
        <w:rPr>
          <w:sz w:val="20"/>
        </w:rPr>
        <w:t xml:space="preserve">(в ред. постановлений Правительства Саратовской области от 17.12.2021 </w:t>
      </w:r>
      <w:hyperlink w:history="0" r:id="rId49"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N 1109-П</w:t>
        </w:r>
      </w:hyperlink>
      <w:r>
        <w:rPr>
          <w:sz w:val="20"/>
        </w:rPr>
        <w:t xml:space="preserve">, от 05.05.2022 </w:t>
      </w:r>
      <w:hyperlink w:history="0" r:id="rId50"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N 333-П</w:t>
        </w:r>
      </w:hyperlink>
      <w:r>
        <w:rPr>
          <w:sz w:val="20"/>
        </w:rPr>
        <w:t xml:space="preserve">, от 16.12.2022 </w:t>
      </w:r>
      <w:hyperlink w:history="0" r:id="rId51" w:tooltip="Постановление Правительства Саратовской области от 16.12.2022 N 1253-П &quot;О внесении изменений в постановление Правительства Саратовской области от 1 июня 2021 года N 407-П&quot; {КонсультантПлюс}">
        <w:r>
          <w:rPr>
            <w:sz w:val="20"/>
            <w:color w:val="0000ff"/>
          </w:rPr>
          <w:t xml:space="preserve">N 1253-П</w:t>
        </w:r>
      </w:hyperlink>
      <w:r>
        <w:rPr>
          <w:sz w:val="20"/>
        </w:rPr>
        <w:t xml:space="preserve">)</w:t>
      </w:r>
    </w:p>
    <w:bookmarkStart w:id="248" w:name="P248"/>
    <w:bookmarkEnd w:id="248"/>
    <w:p>
      <w:pPr>
        <w:pStyle w:val="0"/>
        <w:spacing w:before="200" w:line-rule="auto"/>
        <w:ind w:firstLine="540"/>
        <w:jc w:val="both"/>
      </w:pPr>
      <w:r>
        <w:rPr>
          <w:sz w:val="20"/>
        </w:rPr>
        <w:t xml:space="preserve">3.4. Министерство в течение 5 рабочих дней со дня установления факта, являющегося основанием для возврата в областной бюджет гранта, средств, полученных на основании договоров (соглашений), заключенных с получателем гранта, издает приказ о возврате в областной бюджет гранта, средств, полученных на основании договоров (соглашений), заключенных с получателем гранта.</w:t>
      </w:r>
    </w:p>
    <w:bookmarkStart w:id="249" w:name="P249"/>
    <w:bookmarkEnd w:id="249"/>
    <w:p>
      <w:pPr>
        <w:pStyle w:val="0"/>
        <w:spacing w:before="200" w:line-rule="auto"/>
        <w:ind w:firstLine="540"/>
        <w:jc w:val="both"/>
      </w:pPr>
      <w:r>
        <w:rPr>
          <w:sz w:val="20"/>
        </w:rPr>
        <w:t xml:space="preserve">В течение 7 календарных дней со дня издания приказа, предусмотренного </w:t>
      </w:r>
      <w:hyperlink w:history="0" w:anchor="P248" w:tooltip="3.4. Министерство в течение 5 рабочих дней со дня установления факта, являющегося основанием для возврата в областной бюджет гранта, средств, полученных на основании договоров (соглашений), заключенных с получателем гранта, издает приказ о возврате в областной бюджет гранта, средств, полученных на основании договоров (соглашений), заключенных с получателем гранта.">
        <w:r>
          <w:rPr>
            <w:sz w:val="20"/>
            <w:color w:val="0000ff"/>
          </w:rPr>
          <w:t xml:space="preserve">частью первой</w:t>
        </w:r>
      </w:hyperlink>
      <w:r>
        <w:rPr>
          <w:sz w:val="20"/>
        </w:rPr>
        <w:t xml:space="preserve"> настоящего пункта, министерство направляет письменное требование о возврате гранта, средств, полученных на основании договоров (соглашений), заключенных с получателем гранта, с приложением копии указанного приказа и платежных реквизитов для осуществления возврата денежных средств.</w:t>
      </w:r>
    </w:p>
    <w:bookmarkStart w:id="250" w:name="P250"/>
    <w:bookmarkEnd w:id="250"/>
    <w:p>
      <w:pPr>
        <w:pStyle w:val="0"/>
        <w:spacing w:before="200" w:line-rule="auto"/>
        <w:ind w:firstLine="540"/>
        <w:jc w:val="both"/>
      </w:pPr>
      <w:r>
        <w:rPr>
          <w:sz w:val="20"/>
        </w:rPr>
        <w:t xml:space="preserve">Получатель гранта (лицо, получившее средства на основании договора (соглашения), заключенного с получателем гранта) обязан в течение 15 календарных дней со дня получения требования, предусмотренного </w:t>
      </w:r>
      <w:hyperlink w:history="0" w:anchor="P249" w:tooltip="В течение 7 календарных дней со дня издания приказа, предусмотренного частью первой настоящего пункта, министерство направляет письменное требование о возврате гранта, средств, полученных на основании договоров (соглашений), заключенных с получателем гранта, с приложением копии указанного приказа и платежных реквизитов для осуществления возврата денежных средств.">
        <w:r>
          <w:rPr>
            <w:sz w:val="20"/>
            <w:color w:val="0000ff"/>
          </w:rPr>
          <w:t xml:space="preserve">частью второй</w:t>
        </w:r>
      </w:hyperlink>
      <w:r>
        <w:rPr>
          <w:sz w:val="20"/>
        </w:rPr>
        <w:t xml:space="preserve"> настоящего пункта, возвратить денежные средства в областной бюджет.</w:t>
      </w:r>
    </w:p>
    <w:p>
      <w:pPr>
        <w:pStyle w:val="0"/>
        <w:spacing w:before="200" w:line-rule="auto"/>
        <w:ind w:firstLine="540"/>
        <w:jc w:val="both"/>
      </w:pPr>
      <w:r>
        <w:rPr>
          <w:sz w:val="20"/>
        </w:rPr>
        <w:t xml:space="preserve">Если в течение срока, установленного </w:t>
      </w:r>
      <w:hyperlink w:history="0" w:anchor="P250" w:tooltip="Получатель гранта (лицо, получившее средства на основании договора (соглашения), заключенного с получателем гранта) обязан в течение 15 календарных дней со дня получения требования, предусмотренного частью второй настоящего пункта, возвратить денежные средства в областной бюджет.">
        <w:r>
          <w:rPr>
            <w:sz w:val="20"/>
            <w:color w:val="0000ff"/>
          </w:rPr>
          <w:t xml:space="preserve">частью третьей</w:t>
        </w:r>
      </w:hyperlink>
      <w:r>
        <w:rPr>
          <w:sz w:val="20"/>
        </w:rPr>
        <w:t xml:space="preserve"> настоящего пункта, денежные средства не возвращены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w:t>
      </w:r>
    </w:p>
    <w:p>
      <w:pPr>
        <w:pStyle w:val="0"/>
        <w:jc w:val="both"/>
      </w:pPr>
      <w:r>
        <w:rPr>
          <w:sz w:val="20"/>
        </w:rPr>
        <w:t xml:space="preserve">(п. 3.4 в ред. </w:t>
      </w:r>
      <w:hyperlink w:history="0" r:id="rId52"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17.12.2021 N 1109-П)</w:t>
      </w:r>
    </w:p>
    <w:bookmarkStart w:id="253" w:name="P253"/>
    <w:bookmarkEnd w:id="253"/>
    <w:p>
      <w:pPr>
        <w:pStyle w:val="0"/>
        <w:spacing w:before="200" w:line-rule="auto"/>
        <w:ind w:firstLine="540"/>
        <w:jc w:val="both"/>
      </w:pPr>
      <w:r>
        <w:rPr>
          <w:sz w:val="20"/>
        </w:rPr>
        <w:t xml:space="preserve">3.5. Министерство в течение 10 рабочих дней со дня издания приказа об утверждении перечня получателей грантов заключает с получателями гранта соглашения о предоставлении гранта. Указанное соглашение, а также дополнительное соглашение к нему, предусматривающее внесение изменений в указанное соглашение, заключаются в соответствии с типовой формой, утвержденной министерством финансов области.</w:t>
      </w:r>
    </w:p>
    <w:p>
      <w:pPr>
        <w:pStyle w:val="0"/>
        <w:spacing w:before="200" w:line-rule="auto"/>
        <w:ind w:firstLine="540"/>
        <w:jc w:val="both"/>
      </w:pPr>
      <w:r>
        <w:rPr>
          <w:sz w:val="20"/>
        </w:rPr>
        <w:t xml:space="preserve">В случае необходимости внесения в соглашение изменений, а также в случае расторжения соглашения министерство в течение 5 рабочих дней заключает с получателем гранта дополнительное соглашение к соглашению.</w:t>
      </w:r>
    </w:p>
    <w:p>
      <w:pPr>
        <w:pStyle w:val="0"/>
        <w:jc w:val="both"/>
      </w:pPr>
      <w:r>
        <w:rPr>
          <w:sz w:val="20"/>
        </w:rPr>
        <w:t xml:space="preserve">(часть введена </w:t>
      </w:r>
      <w:hyperlink w:history="0" r:id="rId53" w:tooltip="Постановление Правительства Саратовской области от 04.10.2021 N 842-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04.10.2021 N 842-П)</w:t>
      </w:r>
    </w:p>
    <w:p>
      <w:pPr>
        <w:pStyle w:val="0"/>
        <w:spacing w:before="200" w:line-rule="auto"/>
        <w:ind w:firstLine="540"/>
        <w:jc w:val="both"/>
      </w:pPr>
      <w:r>
        <w:rPr>
          <w:sz w:val="20"/>
        </w:rPr>
        <w:t xml:space="preserve">Основанием для внесения изменений в соглашение является изменение реквизитов сторон, исправление технических ошибок и (или) уменьшение министерству как получателю бюджетных средств ранее доведенных лимитов бюджетных обязательств.</w:t>
      </w:r>
    </w:p>
    <w:p>
      <w:pPr>
        <w:pStyle w:val="0"/>
        <w:jc w:val="both"/>
      </w:pPr>
      <w:r>
        <w:rPr>
          <w:sz w:val="20"/>
        </w:rPr>
        <w:t xml:space="preserve">(часть введена </w:t>
      </w:r>
      <w:hyperlink w:history="0" r:id="rId54" w:tooltip="Постановление Правительства Саратовской области от 04.10.2021 N 842-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04.10.2021 N 842-П)</w:t>
      </w:r>
    </w:p>
    <w:bookmarkStart w:id="258" w:name="P258"/>
    <w:bookmarkEnd w:id="258"/>
    <w:p>
      <w:pPr>
        <w:pStyle w:val="0"/>
        <w:spacing w:before="200" w:line-rule="auto"/>
        <w:ind w:firstLine="540"/>
        <w:jc w:val="both"/>
      </w:pPr>
      <w:r>
        <w:rPr>
          <w:sz w:val="20"/>
        </w:rPr>
        <w:t xml:space="preserve">3.6. В случае если в течение срока, предусмотренного </w:t>
      </w:r>
      <w:hyperlink w:history="0" w:anchor="P253" w:tooltip="3.5. Министерство в течение 10 рабочих дней со дня издания приказа об утверждении перечня получателей грантов заключает с получателями гранта соглашения о предоставлении гранта. Указанное соглашение, а также дополнительное соглашение к нему, предусматривающее внесение изменений в указанное соглашение, заключаются в соответствии с типовой формой, утвержденной министерством финансов области.">
        <w:r>
          <w:rPr>
            <w:sz w:val="20"/>
            <w:color w:val="0000ff"/>
          </w:rPr>
          <w:t xml:space="preserve">пунктом 3.5</w:t>
        </w:r>
      </w:hyperlink>
      <w:r>
        <w:rPr>
          <w:sz w:val="20"/>
        </w:rPr>
        <w:t xml:space="preserve"> настоящего Положения, соглашение о предоставлении гранта не заключено по вине получателя гранта, то он признается уклонившимся от заключения соглашения, а министерство вправе распределить высвободившиеся средства между участниками отбора, занявшими последующие позиции в рейтинге социальных проектов.</w:t>
      </w:r>
    </w:p>
    <w:p>
      <w:pPr>
        <w:pStyle w:val="0"/>
        <w:spacing w:before="200" w:line-rule="auto"/>
        <w:ind w:firstLine="540"/>
        <w:jc w:val="both"/>
      </w:pPr>
      <w:r>
        <w:rPr>
          <w:sz w:val="20"/>
        </w:rPr>
        <w:t xml:space="preserve">3.7. Гранты перечисляются на расчетные или корреспондентские счета, открытые получателями грантов в учреждениях Центрального банка Российской Федерации или кредитных организациях, в течение 10 рабочих дней со дня подписания соглашения о предоставлении гранта.</w:t>
      </w:r>
    </w:p>
    <w:p>
      <w:pPr>
        <w:pStyle w:val="0"/>
        <w:spacing w:before="200" w:line-rule="auto"/>
        <w:ind w:firstLine="540"/>
        <w:jc w:val="both"/>
      </w:pPr>
      <w:r>
        <w:rPr>
          <w:sz w:val="20"/>
        </w:rPr>
        <w:t xml:space="preserve">3.8. Соглашение о предоставлении гранта предусматривает, в том числе, следующие положения:</w:t>
      </w:r>
    </w:p>
    <w:p>
      <w:pPr>
        <w:pStyle w:val="0"/>
        <w:spacing w:before="200" w:line-rule="auto"/>
        <w:ind w:firstLine="540"/>
        <w:jc w:val="both"/>
      </w:pPr>
      <w:r>
        <w:rPr>
          <w:sz w:val="20"/>
        </w:rPr>
        <w:t xml:space="preserve">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согласие получателя гранта на осуществление министерством проверок соблюдения им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области (по согласованию) в соответствии со </w:t>
      </w:r>
      <w:hyperlink w:history="0" r:id="rId5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7"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17.12.2021 N 1109-П)</w:t>
      </w:r>
    </w:p>
    <w:bookmarkStart w:id="264" w:name="P264"/>
    <w:bookmarkEnd w:id="264"/>
    <w:p>
      <w:pPr>
        <w:pStyle w:val="0"/>
        <w:spacing w:before="200" w:line-rule="auto"/>
        <w:ind w:firstLine="540"/>
        <w:jc w:val="both"/>
      </w:pPr>
      <w:r>
        <w:rPr>
          <w:sz w:val="20"/>
        </w:rPr>
        <w:t xml:space="preserve">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заключенным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согласие таких поставщиков (подрядчиков, исполнителей) на осуществление министерством в отношении них проверки соблюдения порядка и условий предоставления гранта, а также проверки органами государственного финансового контроля области (по согласованию) в соответствии со </w:t>
      </w:r>
      <w:hyperlink w:history="0" r:id="rId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0"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05.05.2022 N 333-П)</w:t>
      </w:r>
    </w:p>
    <w:p>
      <w:pPr>
        <w:pStyle w:val="0"/>
        <w:spacing w:before="200" w:line-rule="auto"/>
        <w:ind w:firstLine="540"/>
        <w:jc w:val="both"/>
      </w:pPr>
      <w:r>
        <w:rPr>
          <w:sz w:val="20"/>
        </w:rPr>
        <w:t xml:space="preserve">условие о запрете приобретения получателями грантов - юридическими лицами, а также иными юридическими лицами, получающими средства на основании договоров, заключенных с получателями грантов,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Положением;</w:t>
      </w:r>
    </w:p>
    <w:p>
      <w:pPr>
        <w:pStyle w:val="0"/>
        <w:jc w:val="both"/>
      </w:pPr>
      <w:r>
        <w:rPr>
          <w:sz w:val="20"/>
        </w:rPr>
        <w:t xml:space="preserve">(в ред. </w:t>
      </w:r>
      <w:hyperlink w:history="0" r:id="rId61"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05.05.2022 N 333-П)</w:t>
      </w:r>
    </w:p>
    <w:p>
      <w:pPr>
        <w:pStyle w:val="0"/>
        <w:spacing w:before="200" w:line-rule="auto"/>
        <w:ind w:firstLine="540"/>
        <w:jc w:val="both"/>
      </w:pPr>
      <w:r>
        <w:rPr>
          <w:sz w:val="20"/>
        </w:rPr>
        <w:t xml:space="preserve">условие о перечислении гранта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по согласованию с министерством финансов области решения о наличии потребности в указанных средствах или возврат указанных средств при отсутствии в них потребности в порядке и сроки, которые определены настоящим Положением.</w:t>
      </w:r>
    </w:p>
    <w:p>
      <w:pPr>
        <w:pStyle w:val="0"/>
        <w:jc w:val="both"/>
      </w:pPr>
      <w:r>
        <w:rPr>
          <w:sz w:val="20"/>
        </w:rPr>
        <w:t xml:space="preserve">(абзац введен </w:t>
      </w:r>
      <w:hyperlink w:history="0" r:id="rId62"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22.03.2023 N 236-П)</w:t>
      </w:r>
    </w:p>
    <w:bookmarkStart w:id="271" w:name="P271"/>
    <w:bookmarkEnd w:id="271"/>
    <w:p>
      <w:pPr>
        <w:pStyle w:val="0"/>
        <w:spacing w:before="200" w:line-rule="auto"/>
        <w:ind w:firstLine="540"/>
        <w:jc w:val="both"/>
      </w:pPr>
      <w:r>
        <w:rPr>
          <w:sz w:val="20"/>
        </w:rPr>
        <w:t xml:space="preserve">3.9. Планируемым результатом предоставления гранта является реализация получателем гранта социального проекта.</w:t>
      </w:r>
    </w:p>
    <w:p>
      <w:pPr>
        <w:pStyle w:val="0"/>
        <w:jc w:val="both"/>
      </w:pPr>
      <w:r>
        <w:rPr>
          <w:sz w:val="20"/>
        </w:rPr>
        <w:t xml:space="preserve">(в ред. </w:t>
      </w:r>
      <w:hyperlink w:history="0" r:id="rId63" w:tooltip="Постановление Правительства Саратовской области от 16.12.2022 N 125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16.12.2022 N 1253-П)</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гранта, являются:</w:t>
      </w:r>
    </w:p>
    <w:p>
      <w:pPr>
        <w:pStyle w:val="0"/>
        <w:jc w:val="both"/>
      </w:pPr>
      <w:r>
        <w:rPr>
          <w:sz w:val="20"/>
        </w:rPr>
        <w:t xml:space="preserve">(в ред. </w:t>
      </w:r>
      <w:hyperlink w:history="0" r:id="rId64"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22.03.2023 N 236-П)</w:t>
      </w:r>
    </w:p>
    <w:p>
      <w:pPr>
        <w:pStyle w:val="0"/>
        <w:spacing w:before="200" w:line-rule="auto"/>
        <w:ind w:firstLine="540"/>
        <w:jc w:val="both"/>
      </w:pPr>
      <w:r>
        <w:rPr>
          <w:sz w:val="20"/>
        </w:rPr>
        <w:t xml:space="preserve">охват населения и участников проекта (человек);</w:t>
      </w:r>
    </w:p>
    <w:p>
      <w:pPr>
        <w:pStyle w:val="0"/>
        <w:spacing w:before="200" w:line-rule="auto"/>
        <w:ind w:firstLine="540"/>
        <w:jc w:val="both"/>
      </w:pPr>
      <w:r>
        <w:rPr>
          <w:sz w:val="20"/>
        </w:rPr>
        <w:t xml:space="preserve">количество муниципальных образований, в которых реализован социальный проект (единиц).</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гранта, устанавливаются в соглашениях на основании информации из социальных проектов получателей гранта.</w:t>
      </w:r>
    </w:p>
    <w:p>
      <w:pPr>
        <w:pStyle w:val="0"/>
        <w:spacing w:before="200" w:line-rule="auto"/>
        <w:ind w:firstLine="540"/>
        <w:jc w:val="both"/>
      </w:pPr>
      <w:r>
        <w:rPr>
          <w:sz w:val="20"/>
        </w:rPr>
        <w:t xml:space="preserve">Значение результата предоставления гранта должно быть достигнуто на дату окончания срока реализации социального проекта.</w:t>
      </w:r>
    </w:p>
    <w:p>
      <w:pPr>
        <w:pStyle w:val="0"/>
        <w:jc w:val="both"/>
      </w:pPr>
      <w:r>
        <w:rPr>
          <w:sz w:val="20"/>
        </w:rPr>
        <w:t xml:space="preserve">(часть введена </w:t>
      </w:r>
      <w:hyperlink w:history="0" r:id="rId65"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18.03.2022 N 175-П)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грантов представляют в министерство ежеквартально (до срока окончания реализации социального проекта) не позднее 15 числа месяца, следующего за отчетным кварталом, 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министерством финансов области, в 2 (двух) экземплярах (один экземпляр - для получателя гранта, один экземпляр - для министерства) с приложением копий документов, подтверждающих расходы получателей грантов, заверенных получателем гранта (за исключением итогового отчета, который представляется не позднее 15 дней после срока реализации социального проекта).</w:t>
      </w:r>
    </w:p>
    <w:p>
      <w:pPr>
        <w:pStyle w:val="0"/>
        <w:jc w:val="both"/>
      </w:pPr>
      <w:r>
        <w:rPr>
          <w:sz w:val="20"/>
        </w:rPr>
        <w:t xml:space="preserve">(часть первая в ред. </w:t>
      </w:r>
      <w:hyperlink w:history="0" r:id="rId66" w:tooltip="Постановление Правительства Саратовской области от 16.12.2022 N 1253-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16.12.2022 N 1253-П)</w:t>
      </w:r>
    </w:p>
    <w:p>
      <w:pPr>
        <w:pStyle w:val="0"/>
        <w:spacing w:before="200" w:line-rule="auto"/>
        <w:ind w:firstLine="540"/>
        <w:jc w:val="both"/>
      </w:pPr>
      <w:r>
        <w:rPr>
          <w:sz w:val="20"/>
        </w:rPr>
        <w:t xml:space="preserve">Получатели грантов представляют в министерство отчет о достижении значений результата предоставления гранта и показателей, необходимых для достижения результата предоставления гранта, по форме, определенной типовой формой соглашения, установленной министерством финансов области, с приложением документов, подтверждающих достижение значений результата и показателей, не позднее 20 рабочих дней с даты окончания реализации социального проекта.</w:t>
      </w:r>
    </w:p>
    <w:p>
      <w:pPr>
        <w:pStyle w:val="0"/>
        <w:jc w:val="both"/>
      </w:pPr>
      <w:r>
        <w:rPr>
          <w:sz w:val="20"/>
        </w:rPr>
        <w:t xml:space="preserve">(часть вторая введена </w:t>
      </w:r>
      <w:hyperlink w:history="0" r:id="rId67"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17.12.2021 N 1109-П)</w:t>
      </w:r>
    </w:p>
    <w:p>
      <w:pPr>
        <w:pStyle w:val="0"/>
        <w:spacing w:before="200" w:line-rule="auto"/>
        <w:ind w:firstLine="540"/>
        <w:jc w:val="both"/>
      </w:pPr>
      <w:r>
        <w:rPr>
          <w:sz w:val="20"/>
        </w:rPr>
        <w:t xml:space="preserve">Министерство осуществляет хранение соответствующих отчетов и копий документов, подтверждающих расходы получателей грантов.</w:t>
      </w:r>
    </w:p>
    <w:p>
      <w:pPr>
        <w:pStyle w:val="0"/>
        <w:spacing w:before="200" w:line-rule="auto"/>
        <w:ind w:firstLine="540"/>
        <w:jc w:val="both"/>
      </w:pPr>
      <w:r>
        <w:rPr>
          <w:sz w:val="20"/>
        </w:rPr>
        <w:t xml:space="preserve">4.2. Министерство вправе направлять получателям грантов мотивированные запросы о ходе реализации социальных проектов и (или) текущих результатах использования грантов и получать своевременные исчерпывающие отчеты.</w:t>
      </w:r>
    </w:p>
    <w:p>
      <w:pPr>
        <w:pStyle w:val="0"/>
        <w:spacing w:before="200" w:line-rule="auto"/>
        <w:ind w:firstLine="540"/>
        <w:jc w:val="both"/>
      </w:pPr>
      <w:r>
        <w:rPr>
          <w:sz w:val="20"/>
        </w:rPr>
        <w:t xml:space="preserve">4.3. Министерство вправе устанавливать в соглашении о предоставлении гранта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4.4. Информация о реализации социальных проектов размещается министерством на официальном портале Правительства области в информационно-телекоммуникационной сети Интернет в разделе "Гражданское общество и общественные инициативы" в подразделе "Конкурс общественно полезных социальных проектов", а также на областном электронном портале не позднее 15 рабочих дней с даты представления отчета получателем гранта министерству.</w:t>
      </w:r>
    </w:p>
    <w:p>
      <w:pPr>
        <w:pStyle w:val="0"/>
        <w:spacing w:before="200" w:line-rule="auto"/>
        <w:ind w:firstLine="540"/>
        <w:jc w:val="both"/>
      </w:pPr>
      <w:r>
        <w:rPr>
          <w:sz w:val="20"/>
        </w:rPr>
        <w:t xml:space="preserve">4.5. Оценка результатов оказания на конкурсной основе поддержки некоммерческим неправительственным организациям проводится в порядке, согласованном с Фондом президентских грантов (в случае софинансирования расходов на оказание на конкурсной основе поддержки некоммерческим неправительственным организациям Саратовской области Фондом президентских грантов).</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ответственности за их нарушение</w:t>
      </w:r>
    </w:p>
    <w:p>
      <w:pPr>
        <w:pStyle w:val="0"/>
        <w:jc w:val="center"/>
      </w:pPr>
      <w:r>
        <w:rPr>
          <w:sz w:val="20"/>
        </w:rPr>
        <w:t xml:space="preserve">(в ред. постановлений Правительства Саратовской области</w:t>
      </w:r>
    </w:p>
    <w:p>
      <w:pPr>
        <w:pStyle w:val="0"/>
        <w:jc w:val="center"/>
      </w:pPr>
      <w:r>
        <w:rPr>
          <w:sz w:val="20"/>
        </w:rPr>
        <w:t xml:space="preserve">от 17.12.2021 </w:t>
      </w:r>
      <w:hyperlink w:history="0" r:id="rId68"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N 1109-П</w:t>
        </w:r>
      </w:hyperlink>
      <w:r>
        <w:rPr>
          <w:sz w:val="20"/>
        </w:rPr>
        <w:t xml:space="preserve">, от 18.03.2022 </w:t>
      </w:r>
      <w:hyperlink w:history="0" r:id="rId69"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N 175-П</w:t>
        </w:r>
      </w:hyperlink>
      <w:r>
        <w:rPr>
          <w:sz w:val="20"/>
        </w:rPr>
        <w:t xml:space="preserve">)</w:t>
      </w:r>
    </w:p>
    <w:p>
      <w:pPr>
        <w:pStyle w:val="0"/>
        <w:jc w:val="both"/>
      </w:pPr>
      <w:r>
        <w:rPr>
          <w:sz w:val="20"/>
        </w:rPr>
      </w:r>
    </w:p>
    <w:p>
      <w:pPr>
        <w:pStyle w:val="0"/>
        <w:ind w:firstLine="540"/>
        <w:jc w:val="both"/>
      </w:pPr>
      <w:r>
        <w:rPr>
          <w:sz w:val="20"/>
        </w:rPr>
        <w:t xml:space="preserve">5.1. В соответствии со </w:t>
      </w:r>
      <w:hyperlink w:history="0" r:id="rId7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в отношении получателей гранта и лиц, указанных в </w:t>
      </w:r>
      <w:hyperlink w:history="0" w:anchor="P264" w:tooltip="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енным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
        <w:r>
          <w:rPr>
            <w:sz w:val="20"/>
            <w:color w:val="0000ff"/>
          </w:rPr>
          <w:t xml:space="preserve">абзаце четвертом пункта 3.8</w:t>
        </w:r>
      </w:hyperlink>
      <w:r>
        <w:rPr>
          <w:sz w:val="20"/>
        </w:rPr>
        <w:t xml:space="preserve"> настоящего Положения, министерством осуществляются проверки соблюдения ими порядка и условий предоставления гранта, в том числе в части достижения результатов его предоставления, органами государственного финансового контроля области (по согласованию) осуществляются проверки в соответствии со </w:t>
      </w:r>
      <w:hyperlink w:history="0" r:id="rId7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7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Саратовской области от 17.12.2021 </w:t>
      </w:r>
      <w:hyperlink w:history="0" r:id="rId73"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N 1109-П</w:t>
        </w:r>
      </w:hyperlink>
      <w:r>
        <w:rPr>
          <w:sz w:val="20"/>
        </w:rPr>
        <w:t xml:space="preserve">, от 05.05.2022 </w:t>
      </w:r>
      <w:hyperlink w:history="0" r:id="rId74" w:tooltip="Постановление Правительства Саратовской области от 05.05.2022 N 333-П &quot;О внесении изменений в постановление Правительства Саратовской области от 1 июня 2021 года N 407-П&quot; {КонсультантПлюс}">
        <w:r>
          <w:rPr>
            <w:sz w:val="20"/>
            <w:color w:val="0000ff"/>
          </w:rPr>
          <w:t xml:space="preserve">N 333-П</w:t>
        </w:r>
      </w:hyperlink>
      <w:r>
        <w:rPr>
          <w:sz w:val="20"/>
        </w:rPr>
        <w:t xml:space="preserve">)</w:t>
      </w:r>
    </w:p>
    <w:p>
      <w:pPr>
        <w:pStyle w:val="0"/>
        <w:spacing w:before="200" w:line-rule="auto"/>
        <w:ind w:firstLine="540"/>
        <w:jc w:val="both"/>
      </w:pPr>
      <w:r>
        <w:rPr>
          <w:sz w:val="20"/>
        </w:rPr>
        <w:t xml:space="preserve">5.2. Министерство осуществляет контроль за соблюдением условий и порядка предоставления гранта путем проведения плановых и (или) внеплановых проверок. В целях проведения указанных проверок министерством создается контрольная группа из сотрудников министерства и сотрудников органов государственного финансового контроля (по согласованию).</w:t>
      </w:r>
    </w:p>
    <w:p>
      <w:pPr>
        <w:pStyle w:val="0"/>
        <w:jc w:val="both"/>
      </w:pPr>
      <w:r>
        <w:rPr>
          <w:sz w:val="20"/>
        </w:rPr>
        <w:t xml:space="preserve">(в ред. </w:t>
      </w:r>
      <w:hyperlink w:history="0" r:id="rId75"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17.12.2021 N 1109-П)</w:t>
      </w:r>
    </w:p>
    <w:p>
      <w:pPr>
        <w:pStyle w:val="0"/>
        <w:spacing w:before="200" w:line-rule="auto"/>
        <w:ind w:firstLine="540"/>
        <w:jc w:val="both"/>
      </w:pPr>
      <w:r>
        <w:rPr>
          <w:sz w:val="20"/>
        </w:rPr>
        <w:t xml:space="preserve">Плановые и (или) внеплановые проверки проводятся в форме документарной проверки и (или) выездной проверки.</w:t>
      </w:r>
    </w:p>
    <w:p>
      <w:pPr>
        <w:pStyle w:val="0"/>
        <w:spacing w:before="200" w:line-rule="auto"/>
        <w:ind w:firstLine="540"/>
        <w:jc w:val="both"/>
      </w:pPr>
      <w:r>
        <w:rPr>
          <w:sz w:val="20"/>
        </w:rPr>
        <w:t xml:space="preserve">Решение о проведении плановых и (или) внеплановых проверок принимается министерством и оформляется приказом о проведении проверки, в котором указываются форма проверки, наименование получателя гранта, предмет проверки, руководитель и состав контрольной группы должностных лиц, срок проведения проверки.</w:t>
      </w:r>
    </w:p>
    <w:p>
      <w:pPr>
        <w:pStyle w:val="0"/>
        <w:spacing w:before="200" w:line-rule="auto"/>
        <w:ind w:firstLine="540"/>
        <w:jc w:val="both"/>
      </w:pPr>
      <w:r>
        <w:rPr>
          <w:sz w:val="20"/>
        </w:rPr>
        <w:t xml:space="preserve">Основаниями для подготовки приказа о проведении проверок являются:</w:t>
      </w:r>
    </w:p>
    <w:p>
      <w:pPr>
        <w:pStyle w:val="0"/>
        <w:spacing w:before="200" w:line-rule="auto"/>
        <w:ind w:firstLine="540"/>
        <w:jc w:val="both"/>
      </w:pPr>
      <w:r>
        <w:rPr>
          <w:sz w:val="20"/>
        </w:rPr>
        <w:t xml:space="preserve">план проверок на очередной финансовый год, утвержденный приказом министерства (для плановых проверок);</w:t>
      </w:r>
    </w:p>
    <w:p>
      <w:pPr>
        <w:pStyle w:val="0"/>
        <w:spacing w:before="200" w:line-rule="auto"/>
        <w:ind w:firstLine="540"/>
        <w:jc w:val="both"/>
      </w:pPr>
      <w:r>
        <w:rPr>
          <w:sz w:val="20"/>
        </w:rPr>
        <w:t xml:space="preserve">поступление в министерство информации о нарушениях условий и порядка предоставления гранта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pPr>
        <w:pStyle w:val="0"/>
        <w:jc w:val="both"/>
      </w:pPr>
      <w:r>
        <w:rPr>
          <w:sz w:val="20"/>
        </w:rPr>
        <w:t xml:space="preserve">(в ред. </w:t>
      </w:r>
      <w:hyperlink w:history="0" r:id="rId76"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17.12.2021 N 1109-П)</w:t>
      </w:r>
    </w:p>
    <w:p>
      <w:pPr>
        <w:pStyle w:val="0"/>
        <w:spacing w:before="200" w:line-rule="auto"/>
        <w:ind w:firstLine="540"/>
        <w:jc w:val="both"/>
      </w:pPr>
      <w:r>
        <w:rPr>
          <w:sz w:val="20"/>
        </w:rPr>
        <w:t xml:space="preserve">Плановые проверки некоммерческих неправительственных организаций, признанных в установленном порядке исполнителями общественно полезных услуг, проводятся не чаще одного раза в два года.</w:t>
      </w:r>
    </w:p>
    <w:p>
      <w:pPr>
        <w:pStyle w:val="0"/>
        <w:spacing w:before="200" w:line-rule="auto"/>
        <w:ind w:firstLine="540"/>
        <w:jc w:val="both"/>
      </w:pPr>
      <w:r>
        <w:rPr>
          <w:sz w:val="20"/>
        </w:rPr>
        <w:t xml:space="preserve">Плановые проверки иных некоммерческих неправительственных организаций проводятся не чаще одного раза в год.</w:t>
      </w:r>
    </w:p>
    <w:p>
      <w:pPr>
        <w:pStyle w:val="0"/>
        <w:spacing w:before="200" w:line-rule="auto"/>
        <w:ind w:firstLine="540"/>
        <w:jc w:val="both"/>
      </w:pPr>
      <w:r>
        <w:rPr>
          <w:sz w:val="20"/>
        </w:rPr>
        <w:t xml:space="preserve">Срок проведения плановых и (или) внеплановых проверок не может превышать 20 рабочих дней с даты начала проверок, установленной приказом министерства.</w:t>
      </w:r>
    </w:p>
    <w:p>
      <w:pPr>
        <w:pStyle w:val="0"/>
        <w:spacing w:before="200" w:line-rule="auto"/>
        <w:ind w:firstLine="540"/>
        <w:jc w:val="both"/>
      </w:pPr>
      <w:r>
        <w:rPr>
          <w:sz w:val="20"/>
        </w:rPr>
        <w:t xml:space="preserve">Документарная проверка проводится по месту нахождения министерства на основании документов, находящихся в распоряжении министерства, а также документов, представленных получателем гранта по запросу министерства дополнительно.</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условий и порядка предоставления гранта, установленных настоящим Положением, министерство направляет в адрес получателя гранта мотивированный запрос с требованием представить иные необходимые для рассмотрения в ходе проведения документарной проверки документы.</w:t>
      </w:r>
    </w:p>
    <w:p>
      <w:pPr>
        <w:pStyle w:val="0"/>
        <w:jc w:val="both"/>
      </w:pPr>
      <w:r>
        <w:rPr>
          <w:sz w:val="20"/>
        </w:rPr>
        <w:t xml:space="preserve">(в ред. </w:t>
      </w:r>
      <w:hyperlink w:history="0" r:id="rId77" w:tooltip="Постановление Правительства Саратовской области от 17.12.2021 N 1109-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17.12.2021 N 1109-П)</w:t>
      </w:r>
    </w:p>
    <w:p>
      <w:pPr>
        <w:pStyle w:val="0"/>
        <w:spacing w:before="200" w:line-rule="auto"/>
        <w:ind w:firstLine="540"/>
        <w:jc w:val="both"/>
      </w:pPr>
      <w:r>
        <w:rPr>
          <w:sz w:val="20"/>
        </w:rPr>
        <w:t xml:space="preserve">В течение 7 рабочих дней со дня получения мотивированного запроса получатель гранта обязан направить в министерство указанные в запросе документы.</w:t>
      </w:r>
    </w:p>
    <w:p>
      <w:pPr>
        <w:pStyle w:val="0"/>
        <w:spacing w:before="200" w:line-rule="auto"/>
        <w:ind w:firstLine="540"/>
        <w:jc w:val="both"/>
      </w:pPr>
      <w:r>
        <w:rPr>
          <w:sz w:val="20"/>
        </w:rPr>
        <w:t xml:space="preserve">Выездная проверка проводится по месту нахождения получателя гранта путем документального и фактического анализа операций, связанных с использованием гранта, произведенных получателем гранта.</w:t>
      </w:r>
    </w:p>
    <w:p>
      <w:pPr>
        <w:pStyle w:val="0"/>
        <w:spacing w:before="200" w:line-rule="auto"/>
        <w:ind w:firstLine="540"/>
        <w:jc w:val="both"/>
      </w:pPr>
      <w:r>
        <w:rPr>
          <w:sz w:val="20"/>
        </w:rPr>
        <w:t xml:space="preserve">Должностные лица, осуществляющие проверку, имеют право:</w:t>
      </w:r>
    </w:p>
    <w:p>
      <w:pPr>
        <w:pStyle w:val="0"/>
        <w:spacing w:before="200" w:line-rule="auto"/>
        <w:ind w:firstLine="540"/>
        <w:jc w:val="both"/>
      </w:pPr>
      <w:r>
        <w:rPr>
          <w:sz w:val="20"/>
        </w:rPr>
        <w:t xml:space="preserve">требовать предъявления результатов выполненных работ, услуг для подтверждения соблюдения условий и порядка предоставления гранта;</w:t>
      </w:r>
    </w:p>
    <w:p>
      <w:pPr>
        <w:pStyle w:val="0"/>
        <w:jc w:val="both"/>
      </w:pPr>
      <w:r>
        <w:rPr>
          <w:sz w:val="20"/>
        </w:rPr>
        <w:t xml:space="preserve">(в ред. </w:t>
      </w:r>
      <w:hyperlink w:history="0" r:id="rId78" w:tooltip="Постановление Правительства Саратовской области от 18.03.2022 N 175-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постановления</w:t>
        </w:r>
      </w:hyperlink>
      <w:r>
        <w:rPr>
          <w:sz w:val="20"/>
        </w:rPr>
        <w:t xml:space="preserve"> Правительства Саратовской области от 18.03.2022 N 175-П)</w:t>
      </w:r>
    </w:p>
    <w:p>
      <w:pPr>
        <w:pStyle w:val="0"/>
        <w:spacing w:before="200" w:line-rule="auto"/>
        <w:ind w:firstLine="540"/>
        <w:jc w:val="both"/>
      </w:pPr>
      <w:r>
        <w:rPr>
          <w:sz w:val="20"/>
        </w:rPr>
        <w:t xml:space="preserve">запрашивать документы и материалы, относящиеся к предмету проверки, получать письменные объяснения от должностных лиц.</w:t>
      </w:r>
    </w:p>
    <w:p>
      <w:pPr>
        <w:pStyle w:val="0"/>
        <w:spacing w:before="200" w:line-rule="auto"/>
        <w:ind w:firstLine="540"/>
        <w:jc w:val="both"/>
      </w:pPr>
      <w:r>
        <w:rPr>
          <w:sz w:val="20"/>
        </w:rPr>
        <w:t xml:space="preserve">Должностные лица, осуществляющие проверку, обязаны:</w:t>
      </w:r>
    </w:p>
    <w:p>
      <w:pPr>
        <w:pStyle w:val="0"/>
        <w:spacing w:before="200" w:line-rule="auto"/>
        <w:ind w:firstLine="540"/>
        <w:jc w:val="both"/>
      </w:pPr>
      <w:r>
        <w:rPr>
          <w:sz w:val="20"/>
        </w:rPr>
        <w:t xml:space="preserve">знакомить получателя гранта с копией приказа о проведении проверки, а также с результатами контрольных мероприятий;</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w:t>
      </w:r>
    </w:p>
    <w:p>
      <w:pPr>
        <w:pStyle w:val="0"/>
        <w:spacing w:before="200" w:line-rule="auto"/>
        <w:ind w:firstLine="540"/>
        <w:jc w:val="both"/>
      </w:pPr>
      <w:r>
        <w:rPr>
          <w:sz w:val="20"/>
        </w:rPr>
        <w:t xml:space="preserve">По результатам документарной и (или) выездной проверки должностными лицами, проводившими проверку, составляется акт проверки.</w:t>
      </w:r>
    </w:p>
    <w:p>
      <w:pPr>
        <w:pStyle w:val="0"/>
        <w:spacing w:before="200" w:line-rule="auto"/>
        <w:ind w:firstLine="540"/>
        <w:jc w:val="both"/>
      </w:pPr>
      <w:r>
        <w:rPr>
          <w:sz w:val="20"/>
        </w:rPr>
        <w:t xml:space="preserve">В акте проверки указываются:</w:t>
      </w:r>
    </w:p>
    <w:p>
      <w:pPr>
        <w:pStyle w:val="0"/>
        <w:spacing w:before="200" w:line-rule="auto"/>
        <w:ind w:firstLine="540"/>
        <w:jc w:val="both"/>
      </w:pPr>
      <w:r>
        <w:rPr>
          <w:sz w:val="20"/>
        </w:rPr>
        <w:t xml:space="preserve">дата, время и место составления акта проверки;</w:t>
      </w:r>
    </w:p>
    <w:p>
      <w:pPr>
        <w:pStyle w:val="0"/>
        <w:spacing w:before="200" w:line-rule="auto"/>
        <w:ind w:firstLine="540"/>
        <w:jc w:val="both"/>
      </w:pPr>
      <w:r>
        <w:rPr>
          <w:sz w:val="20"/>
        </w:rPr>
        <w:t xml:space="preserve">наименование органа, осуществлявшего проверку;</w:t>
      </w:r>
    </w:p>
    <w:p>
      <w:pPr>
        <w:pStyle w:val="0"/>
        <w:spacing w:before="200" w:line-rule="auto"/>
        <w:ind w:firstLine="540"/>
        <w:jc w:val="both"/>
      </w:pPr>
      <w:r>
        <w:rPr>
          <w:sz w:val="20"/>
        </w:rPr>
        <w:t xml:space="preserve">дата и номер приказа о проведении проверки;</w:t>
      </w:r>
    </w:p>
    <w:p>
      <w:pPr>
        <w:pStyle w:val="0"/>
        <w:spacing w:before="200" w:line-rule="auto"/>
        <w:ind w:firstLine="540"/>
        <w:jc w:val="both"/>
      </w:pPr>
      <w:r>
        <w:rPr>
          <w:sz w:val="20"/>
        </w:rPr>
        <w:t xml:space="preserve">фамилии, имена, отчества (при наличии) и должности должностных лиц, проводивших проверку;</w:t>
      </w:r>
    </w:p>
    <w:p>
      <w:pPr>
        <w:pStyle w:val="0"/>
        <w:spacing w:before="200" w:line-rule="auto"/>
        <w:ind w:firstLine="540"/>
        <w:jc w:val="both"/>
      </w:pPr>
      <w:r>
        <w:rPr>
          <w:sz w:val="20"/>
        </w:rPr>
        <w:t xml:space="preserve">наименование проверяемого получателя гранта, а также фамилия, имя, отчество (при наличии) и должность руководителя получателя гранта;</w:t>
      </w:r>
    </w:p>
    <w:p>
      <w:pPr>
        <w:pStyle w:val="0"/>
        <w:spacing w:before="200" w:line-rule="auto"/>
        <w:ind w:firstLine="540"/>
        <w:jc w:val="both"/>
      </w:pPr>
      <w:r>
        <w:rPr>
          <w:sz w:val="20"/>
        </w:rPr>
        <w:t xml:space="preserve">дата, время, продолжительность и место проведения проверки;</w:t>
      </w:r>
    </w:p>
    <w:p>
      <w:pPr>
        <w:pStyle w:val="0"/>
        <w:spacing w:before="200" w:line-rule="auto"/>
        <w:ind w:firstLine="540"/>
        <w:jc w:val="both"/>
      </w:pPr>
      <w:r>
        <w:rPr>
          <w:sz w:val="20"/>
        </w:rPr>
        <w:t xml:space="preserve">сведения о результатах проверки, в том числе о выявленных нарушениях;</w:t>
      </w:r>
    </w:p>
    <w:p>
      <w:pPr>
        <w:pStyle w:val="0"/>
        <w:spacing w:before="200" w:line-rule="auto"/>
        <w:ind w:firstLine="540"/>
        <w:jc w:val="both"/>
      </w:pPr>
      <w:r>
        <w:rPr>
          <w:sz w:val="20"/>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гранта,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подписи должностных лиц, проводивших проверку.</w:t>
      </w:r>
    </w:p>
    <w:p>
      <w:pPr>
        <w:pStyle w:val="0"/>
        <w:spacing w:before="200" w:line-rule="auto"/>
        <w:ind w:firstLine="540"/>
        <w:jc w:val="both"/>
      </w:pPr>
      <w:r>
        <w:rPr>
          <w:sz w:val="20"/>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получателя гранта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В случае отсутствия руководителя, иного должностного лица или уполномоченного представителя получателя гранта акт направляется почтовым отправлением.</w:t>
      </w:r>
    </w:p>
    <w:p>
      <w:pPr>
        <w:pStyle w:val="0"/>
        <w:spacing w:before="200" w:line-rule="auto"/>
        <w:ind w:firstLine="540"/>
        <w:jc w:val="both"/>
      </w:pPr>
      <w:r>
        <w:rPr>
          <w:sz w:val="20"/>
        </w:rPr>
        <w:t xml:space="preserve">Получатель гранта в случае несогласия с фактами, выводами, предложениями, изложенными в акте проверки, в течение 3 рабочих дней с даты получения акта проверки вправе представить в министерство в письменной форме возражения в отношении акта проверки. При этом получатель гранта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министерством к материалам проверки.</w:t>
      </w:r>
    </w:p>
    <w:p>
      <w:pPr>
        <w:pStyle w:val="0"/>
        <w:spacing w:before="200" w:line-rule="auto"/>
        <w:ind w:firstLine="540"/>
        <w:jc w:val="both"/>
      </w:pPr>
      <w:r>
        <w:rPr>
          <w:sz w:val="20"/>
        </w:rPr>
        <w:t xml:space="preserve">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w:t>
      </w:r>
    </w:p>
    <w:p>
      <w:pPr>
        <w:pStyle w:val="0"/>
        <w:spacing w:before="200" w:line-rule="auto"/>
        <w:ind w:firstLine="540"/>
        <w:jc w:val="both"/>
      </w:pPr>
      <w:r>
        <w:rPr>
          <w:sz w:val="20"/>
        </w:rPr>
        <w:t xml:space="preserve">5.3. В случае образования в отчетном финансовом году неиспользованного остатка гранта и отсутствия решения министерства, принятого по согласованию с министерством финансов области, о наличии потребности в указанных средствах неиспользованный в отчетном финансовом году остаток гранта подлежит возврату получателем гранта в следующем порядке:</w:t>
      </w:r>
    </w:p>
    <w:bookmarkStart w:id="341" w:name="P341"/>
    <w:bookmarkEnd w:id="341"/>
    <w:p>
      <w:pPr>
        <w:pStyle w:val="0"/>
        <w:spacing w:before="200" w:line-rule="auto"/>
        <w:ind w:firstLine="540"/>
        <w:jc w:val="both"/>
      </w:pPr>
      <w:r>
        <w:rPr>
          <w:sz w:val="20"/>
        </w:rPr>
        <w:t xml:space="preserve">министерство до 15 февраля года, следующего за отчетным, издает приказ о возврате в областной бюджет неиспользованного получателем гранта остатка гранта (далее - остаток гранта);</w:t>
      </w:r>
    </w:p>
    <w:bookmarkStart w:id="342" w:name="P342"/>
    <w:bookmarkEnd w:id="342"/>
    <w:p>
      <w:pPr>
        <w:pStyle w:val="0"/>
        <w:spacing w:before="200" w:line-rule="auto"/>
        <w:ind w:firstLine="540"/>
        <w:jc w:val="both"/>
      </w:pPr>
      <w:r>
        <w:rPr>
          <w:sz w:val="20"/>
        </w:rPr>
        <w:t xml:space="preserve">в течение 10 календарных дней со дня издания приказа, предусмотренного </w:t>
      </w:r>
      <w:hyperlink w:history="0" w:anchor="P341" w:tooltip="министерство до 15 февраля года, следующего за отчетным, издает приказ о возврате в областной бюджет неиспользованного получателем гранта остатка гранта (далее - остаток гранта);">
        <w:r>
          <w:rPr>
            <w:sz w:val="20"/>
            <w:color w:val="0000ff"/>
          </w:rPr>
          <w:t xml:space="preserve">абзацем вторым</w:t>
        </w:r>
      </w:hyperlink>
      <w:r>
        <w:rPr>
          <w:sz w:val="20"/>
        </w:rPr>
        <w:t xml:space="preserve"> настоящего пункта, министерство направляет получателю гранта письменное требование о возврате остатка гранта и с приложением копии указанного приказа и платежных реквизитов для осуществления возврата остатка гранта;</w:t>
      </w:r>
    </w:p>
    <w:bookmarkStart w:id="343" w:name="P343"/>
    <w:bookmarkEnd w:id="343"/>
    <w:p>
      <w:pPr>
        <w:pStyle w:val="0"/>
        <w:spacing w:before="200" w:line-rule="auto"/>
        <w:ind w:firstLine="540"/>
        <w:jc w:val="both"/>
      </w:pPr>
      <w:r>
        <w:rPr>
          <w:sz w:val="20"/>
        </w:rPr>
        <w:t xml:space="preserve">получатель гранта обязан в течение 15 календарных дней со дня получения требования, предусмотренного </w:t>
      </w:r>
      <w:hyperlink w:history="0" w:anchor="P342" w:tooltip="в течение 10 календарных дней со дня издания приказа, предусмотренного абзацем вторым настоящего пункта, министерство направляет получателю гранта письменное требование о возврате остатка гранта и с приложением копии указанного приказа и платежных реквизитов для осуществления возврата остатка гранта;">
        <w:r>
          <w:rPr>
            <w:sz w:val="20"/>
            <w:color w:val="0000ff"/>
          </w:rPr>
          <w:t xml:space="preserve">абзацем третьим</w:t>
        </w:r>
      </w:hyperlink>
      <w:r>
        <w:rPr>
          <w:sz w:val="20"/>
        </w:rPr>
        <w:t xml:space="preserve"> настоящего пункта, возвратить остаток гранта в областной бюджет;</w:t>
      </w:r>
    </w:p>
    <w:p>
      <w:pPr>
        <w:pStyle w:val="0"/>
        <w:spacing w:before="200" w:line-rule="auto"/>
        <w:ind w:firstLine="540"/>
        <w:jc w:val="both"/>
      </w:pPr>
      <w:r>
        <w:rPr>
          <w:sz w:val="20"/>
        </w:rPr>
        <w:t xml:space="preserve">в случае, если в течение срока, указанного в </w:t>
      </w:r>
      <w:hyperlink w:history="0" w:anchor="P343" w:tooltip="получатель гранта обязан в течение 15 календарных дней со дня получения требования, предусмотренного абзацем третьим настоящего пункта, возвратить остаток гранта в областной бюджет;">
        <w:r>
          <w:rPr>
            <w:sz w:val="20"/>
            <w:color w:val="0000ff"/>
          </w:rPr>
          <w:t xml:space="preserve">абзаце четвертом</w:t>
        </w:r>
      </w:hyperlink>
      <w:r>
        <w:rPr>
          <w:sz w:val="20"/>
        </w:rPr>
        <w:t xml:space="preserve"> настоящего пункта, получатель гранта не возвратил остаток гранта в областной бюджет, министерство в течение 30 календарных дней со дня истечения указанного срока направляет материалы в суд для взыскания средств в судебном порядке.</w:t>
      </w:r>
    </w:p>
    <w:p>
      <w:pPr>
        <w:pStyle w:val="0"/>
        <w:jc w:val="both"/>
      </w:pPr>
      <w:r>
        <w:rPr>
          <w:sz w:val="20"/>
        </w:rPr>
        <w:t xml:space="preserve">(п. 5.3 введен </w:t>
      </w:r>
      <w:hyperlink w:history="0" r:id="rId79"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22.03.2023 N 236-П)</w:t>
      </w:r>
    </w:p>
    <w:p>
      <w:pPr>
        <w:pStyle w:val="0"/>
        <w:spacing w:before="200" w:line-rule="auto"/>
        <w:ind w:firstLine="540"/>
        <w:jc w:val="both"/>
      </w:pPr>
      <w:r>
        <w:rPr>
          <w:sz w:val="20"/>
        </w:rPr>
        <w:t xml:space="preserve">5.4. В отношении получателя гранта проводится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5.4 введен </w:t>
      </w:r>
      <w:hyperlink w:history="0" r:id="rId80" w:tooltip="Постановление Правительства Саратовской области от 22.03.2023 N 236-П &quot;О внесении изменений в постановление Правительства Саратовской области от 1 июня 2021 года N 407-П&quot; {КонсультантПлюс}">
        <w:r>
          <w:rPr>
            <w:sz w:val="20"/>
            <w:color w:val="0000ff"/>
          </w:rPr>
          <w:t xml:space="preserve">постановлением</w:t>
        </w:r>
      </w:hyperlink>
      <w:r>
        <w:rPr>
          <w:sz w:val="20"/>
        </w:rPr>
        <w:t xml:space="preserve"> Правительства Саратовской области от 22.03.2023 N 236-П)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w:t>
      </w:r>
    </w:p>
    <w:p>
      <w:pPr>
        <w:pStyle w:val="0"/>
        <w:jc w:val="right"/>
      </w:pPr>
      <w:r>
        <w:rPr>
          <w:sz w:val="20"/>
        </w:rPr>
        <w:t xml:space="preserve">грантов в форме субсидий некоммерческим</w:t>
      </w:r>
    </w:p>
    <w:p>
      <w:pPr>
        <w:pStyle w:val="0"/>
        <w:jc w:val="right"/>
      </w:pPr>
      <w:r>
        <w:rPr>
          <w:sz w:val="20"/>
        </w:rPr>
        <w:t xml:space="preserve">неправительственным организациям</w:t>
      </w:r>
    </w:p>
    <w:p>
      <w:pPr>
        <w:pStyle w:val="0"/>
        <w:jc w:val="right"/>
      </w:pPr>
      <w:r>
        <w:rPr>
          <w:sz w:val="20"/>
        </w:rPr>
        <w:t xml:space="preserve">на реализацию социальных проектов</w:t>
      </w:r>
    </w:p>
    <w:p>
      <w:pPr>
        <w:pStyle w:val="0"/>
        <w:jc w:val="both"/>
      </w:pPr>
      <w:r>
        <w:rPr>
          <w:sz w:val="20"/>
        </w:rPr>
      </w:r>
    </w:p>
    <w:bookmarkStart w:id="360" w:name="P360"/>
    <w:bookmarkEnd w:id="360"/>
    <w:p>
      <w:pPr>
        <w:pStyle w:val="2"/>
        <w:jc w:val="center"/>
      </w:pPr>
      <w:r>
        <w:rPr>
          <w:sz w:val="20"/>
        </w:rPr>
        <w:t xml:space="preserve">КРИТЕРИИ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22"/>
        <w:gridCol w:w="1077"/>
        <w:gridCol w:w="964"/>
        <w:gridCol w:w="964"/>
        <w:gridCol w:w="964"/>
      </w:tblGrid>
      <w:tr>
        <w:tc>
          <w:tcPr>
            <w:tcW w:w="624" w:type="dxa"/>
            <w:vMerge w:val="restart"/>
          </w:tcPr>
          <w:p>
            <w:pPr>
              <w:pStyle w:val="0"/>
              <w:jc w:val="center"/>
            </w:pPr>
            <w:r>
              <w:rPr>
                <w:sz w:val="20"/>
              </w:rPr>
              <w:t xml:space="preserve">N п/п</w:t>
            </w:r>
          </w:p>
        </w:tc>
        <w:tc>
          <w:tcPr>
            <w:tcW w:w="4422" w:type="dxa"/>
            <w:vMerge w:val="restart"/>
          </w:tcPr>
          <w:p>
            <w:pPr>
              <w:pStyle w:val="0"/>
              <w:jc w:val="center"/>
            </w:pPr>
            <w:r>
              <w:rPr>
                <w:sz w:val="20"/>
              </w:rPr>
              <w:t xml:space="preserve">Наименование критерия оценки заявок</w:t>
            </w:r>
          </w:p>
        </w:tc>
        <w:tc>
          <w:tcPr>
            <w:gridSpan w:val="3"/>
            <w:tcW w:w="3005" w:type="dxa"/>
          </w:tcPr>
          <w:p>
            <w:pPr>
              <w:pStyle w:val="0"/>
              <w:jc w:val="center"/>
            </w:pPr>
            <w:r>
              <w:rPr>
                <w:sz w:val="20"/>
              </w:rPr>
              <w:t xml:space="preserve">Коэффициент значимости</w:t>
            </w:r>
          </w:p>
        </w:tc>
        <w:tc>
          <w:tcPr>
            <w:tcW w:w="964" w:type="dxa"/>
            <w:vMerge w:val="restart"/>
          </w:tcPr>
          <w:p>
            <w:pPr>
              <w:pStyle w:val="0"/>
              <w:jc w:val="center"/>
            </w:pPr>
            <w:r>
              <w:rPr>
                <w:sz w:val="20"/>
              </w:rPr>
              <w:t xml:space="preserve">Оценка по результатам рассмотрения заявки</w:t>
            </w:r>
          </w:p>
        </w:tc>
      </w:tr>
      <w:tr>
        <w:tc>
          <w:tcPr>
            <w:vMerge w:val="continue"/>
          </w:tcPr>
          <w:p/>
        </w:tc>
        <w:tc>
          <w:tcPr>
            <w:vMerge w:val="continue"/>
          </w:tcPr>
          <w:p/>
        </w:tc>
        <w:tc>
          <w:tcPr>
            <w:tcW w:w="1077" w:type="dxa"/>
          </w:tcPr>
          <w:p>
            <w:pPr>
              <w:pStyle w:val="0"/>
              <w:jc w:val="center"/>
            </w:pPr>
            <w:r>
              <w:rPr>
                <w:sz w:val="20"/>
              </w:rPr>
              <w:t xml:space="preserve">не более 100 тыс. рублей</w:t>
            </w:r>
          </w:p>
        </w:tc>
        <w:tc>
          <w:tcPr>
            <w:tcW w:w="964" w:type="dxa"/>
          </w:tcPr>
          <w:p>
            <w:pPr>
              <w:pStyle w:val="0"/>
              <w:jc w:val="center"/>
            </w:pPr>
            <w:r>
              <w:rPr>
                <w:sz w:val="20"/>
              </w:rPr>
              <w:t xml:space="preserve">от 100 до 250 тыс. рублей</w:t>
            </w:r>
          </w:p>
        </w:tc>
        <w:tc>
          <w:tcPr>
            <w:tcW w:w="964" w:type="dxa"/>
          </w:tcPr>
          <w:p>
            <w:pPr>
              <w:pStyle w:val="0"/>
              <w:jc w:val="center"/>
            </w:pPr>
            <w:r>
              <w:rPr>
                <w:sz w:val="20"/>
              </w:rPr>
              <w:t xml:space="preserve">более 250 тыс. рублей</w:t>
            </w:r>
          </w:p>
        </w:tc>
        <w:tc>
          <w:tcPr>
            <w:vMerge w:val="continue"/>
          </w:tcPr>
          <w:p/>
        </w:tc>
      </w:tr>
      <w:tr>
        <w:tc>
          <w:tcPr>
            <w:tcW w:w="624" w:type="dxa"/>
          </w:tcPr>
          <w:p>
            <w:pPr>
              <w:pStyle w:val="0"/>
              <w:outlineLvl w:val="2"/>
              <w:jc w:val="center"/>
            </w:pPr>
            <w:r>
              <w:rPr>
                <w:sz w:val="20"/>
              </w:rPr>
              <w:t xml:space="preserve">1.</w:t>
            </w:r>
          </w:p>
        </w:tc>
        <w:tc>
          <w:tcPr>
            <w:tcW w:w="4422" w:type="dxa"/>
          </w:tcPr>
          <w:p>
            <w:pPr>
              <w:pStyle w:val="0"/>
              <w:ind w:firstLine="283"/>
              <w:jc w:val="both"/>
            </w:pPr>
            <w:r>
              <w:rPr>
                <w:sz w:val="20"/>
              </w:rPr>
              <w:t xml:space="preserve">Актуальность и значимость социального проекта</w:t>
            </w:r>
          </w:p>
        </w:tc>
        <w:tc>
          <w:tcPr>
            <w:tcW w:w="1077" w:type="dxa"/>
          </w:tcPr>
          <w:p>
            <w:pPr>
              <w:pStyle w:val="0"/>
              <w:jc w:val="center"/>
            </w:pPr>
            <w:r>
              <w:rPr>
                <w:sz w:val="20"/>
              </w:rPr>
              <w:t xml:space="preserve">2</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pPr>
            <w:r>
              <w:rPr>
                <w:sz w:val="20"/>
              </w:rPr>
            </w:r>
          </w:p>
        </w:tc>
      </w:tr>
      <w:tr>
        <w:tc>
          <w:tcPr>
            <w:tcW w:w="624" w:type="dxa"/>
          </w:tcPr>
          <w:p>
            <w:pPr>
              <w:pStyle w:val="0"/>
              <w:jc w:val="center"/>
            </w:pPr>
            <w:r>
              <w:rPr>
                <w:sz w:val="20"/>
              </w:rPr>
              <w:t xml:space="preserve">1.1.</w:t>
            </w:r>
          </w:p>
        </w:tc>
        <w:tc>
          <w:tcPr>
            <w:tcW w:w="4422" w:type="dxa"/>
          </w:tcPr>
          <w:p>
            <w:pPr>
              <w:pStyle w:val="0"/>
              <w:ind w:firstLine="283"/>
              <w:jc w:val="both"/>
            </w:pPr>
            <w:r>
              <w:rPr>
                <w:sz w:val="20"/>
              </w:rPr>
              <w:t xml:space="preserve">Актуальность и социальная значимость социального проекта убедительно доказаны:</w:t>
            </w:r>
          </w:p>
          <w:p>
            <w:pPr>
              <w:pStyle w:val="0"/>
              <w:ind w:firstLine="283"/>
              <w:jc w:val="both"/>
            </w:pPr>
            <w:r>
              <w:rPr>
                <w:sz w:val="20"/>
              </w:rPr>
              <w:t xml:space="preserve">проблемы, на решение которых направлен социальный проект, детально раскрыты, их описание аргументировано и подкреплено конкретными количественными и (или) качественными показателями;</w:t>
            </w:r>
          </w:p>
          <w:p>
            <w:pPr>
              <w:pStyle w:val="0"/>
              <w:ind w:firstLine="283"/>
              <w:jc w:val="both"/>
            </w:pPr>
            <w:r>
              <w:rPr>
                <w:sz w:val="20"/>
              </w:rPr>
              <w:t xml:space="preserve">социальный проект направлен в полной мере на решение именно тех проблем, которые обозначены как значимые;</w:t>
            </w:r>
          </w:p>
          <w:p>
            <w:pPr>
              <w:pStyle w:val="0"/>
              <w:ind w:firstLine="283"/>
              <w:jc w:val="both"/>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ind w:firstLine="283"/>
              <w:jc w:val="both"/>
            </w:pPr>
            <w:r>
              <w:rPr>
                <w:sz w:val="20"/>
              </w:rPr>
              <w:t xml:space="preserve">мероприятия социального проекта полностью соответствуют грантовым направлениям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1.2.</w:t>
            </w:r>
          </w:p>
        </w:tc>
        <w:tc>
          <w:tcPr>
            <w:tcW w:w="4422" w:type="dxa"/>
          </w:tcPr>
          <w:p>
            <w:pPr>
              <w:pStyle w:val="0"/>
              <w:ind w:firstLine="283"/>
              <w:jc w:val="both"/>
            </w:pPr>
            <w:r>
              <w:rPr>
                <w:sz w:val="20"/>
              </w:rPr>
              <w:t xml:space="preserve">Актуальность и социальная значимость социального проекта в целом доказаны, однако имеются несущественные замечания эксперта:</w:t>
            </w:r>
          </w:p>
          <w:p>
            <w:pPr>
              <w:pStyle w:val="0"/>
              <w:ind w:firstLine="283"/>
              <w:jc w:val="both"/>
            </w:pPr>
            <w:r>
              <w:rPr>
                <w:sz w:val="20"/>
              </w:rPr>
              <w:t xml:space="preserve">проблемы, на решение которых направлен социальный проект, относятся к разряду актуальных, но авторы преувеличили их значимость для выбранной территории реализации социального проекта и (или) целевой группы;</w:t>
            </w:r>
          </w:p>
          <w:p>
            <w:pPr>
              <w:pStyle w:val="0"/>
              <w:ind w:firstLine="283"/>
              <w:jc w:val="both"/>
            </w:pPr>
            <w:r>
              <w:rPr>
                <w:sz w:val="20"/>
              </w:rPr>
              <w:t xml:space="preserve">проблемы, на решение которых направлен социальный проект, описаны общими фразами,</w:t>
            </w:r>
          </w:p>
          <w:p>
            <w:pPr>
              <w:pStyle w:val="0"/>
              <w:ind w:firstLine="283"/>
              <w:jc w:val="both"/>
            </w:pPr>
            <w:r>
              <w:rPr>
                <w:sz w:val="20"/>
              </w:rPr>
              <w:t xml:space="preserve">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социального проекта;</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1.3.</w:t>
            </w:r>
          </w:p>
        </w:tc>
        <w:tc>
          <w:tcPr>
            <w:tcW w:w="4422" w:type="dxa"/>
          </w:tcPr>
          <w:p>
            <w:pPr>
              <w:pStyle w:val="0"/>
              <w:ind w:firstLine="283"/>
              <w:jc w:val="both"/>
            </w:pPr>
            <w:r>
              <w:rPr>
                <w:sz w:val="20"/>
              </w:rPr>
              <w:t xml:space="preserve">Актуальность и социальная значимость социального проекта доказаны недостаточно убедительно:</w:t>
            </w:r>
          </w:p>
          <w:p>
            <w:pPr>
              <w:pStyle w:val="0"/>
              <w:ind w:firstLine="283"/>
              <w:jc w:val="both"/>
            </w:pPr>
            <w:r>
              <w:rPr>
                <w:sz w:val="20"/>
              </w:rPr>
              <w:t xml:space="preserve">проблема не имеет острой значимости для целевой группы или территории реализации социального проекта;</w:t>
            </w:r>
          </w:p>
          <w:p>
            <w:pPr>
              <w:pStyle w:val="0"/>
              <w:ind w:firstLine="283"/>
              <w:jc w:val="both"/>
            </w:pPr>
            <w:r>
              <w:rPr>
                <w:sz w:val="20"/>
              </w:rPr>
              <w:t xml:space="preserve">в социальном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1.4.</w:t>
            </w:r>
          </w:p>
        </w:tc>
        <w:tc>
          <w:tcPr>
            <w:tcW w:w="4422" w:type="dxa"/>
          </w:tcPr>
          <w:p>
            <w:pPr>
              <w:pStyle w:val="0"/>
              <w:ind w:firstLine="283"/>
              <w:jc w:val="both"/>
            </w:pPr>
            <w:r>
              <w:rPr>
                <w:sz w:val="20"/>
              </w:rPr>
              <w:t xml:space="preserve">Актуальность и социальная значимость социального проекта не доказаны:</w:t>
            </w:r>
          </w:p>
          <w:p>
            <w:pPr>
              <w:pStyle w:val="0"/>
              <w:ind w:firstLine="283"/>
              <w:jc w:val="both"/>
            </w:pPr>
            <w:r>
              <w:rPr>
                <w:sz w:val="20"/>
              </w:rPr>
              <w:t xml:space="preserve">проблема, которой посвящен социальный проект, не относится к разряду востребованных обществом либо слабо обоснована авторами;</w:t>
            </w:r>
          </w:p>
          <w:p>
            <w:pPr>
              <w:pStyle w:val="0"/>
              <w:ind w:firstLine="283"/>
              <w:jc w:val="both"/>
            </w:pPr>
            <w:r>
              <w:rPr>
                <w:sz w:val="20"/>
              </w:rPr>
              <w:t xml:space="preserve">большая часть мероприятий социального проекта не связана с выбранным грантовым направлением;</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2.</w:t>
            </w:r>
          </w:p>
        </w:tc>
        <w:tc>
          <w:tcPr>
            <w:tcW w:w="4422" w:type="dxa"/>
          </w:tcPr>
          <w:p>
            <w:pPr>
              <w:pStyle w:val="0"/>
              <w:ind w:firstLine="283"/>
              <w:jc w:val="both"/>
            </w:pPr>
            <w:r>
              <w:rPr>
                <w:sz w:val="20"/>
              </w:rPr>
              <w:t xml:space="preserve">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1077" w:type="dxa"/>
          </w:tcPr>
          <w:p>
            <w:pPr>
              <w:pStyle w:val="0"/>
              <w:jc w:val="center"/>
            </w:pPr>
            <w:r>
              <w:rPr>
                <w:sz w:val="20"/>
              </w:rPr>
              <w:t xml:space="preserve">2</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pPr>
            <w:r>
              <w:rPr>
                <w:sz w:val="20"/>
              </w:rPr>
            </w:r>
          </w:p>
        </w:tc>
      </w:tr>
      <w:tr>
        <w:tc>
          <w:tcPr>
            <w:tcW w:w="624" w:type="dxa"/>
          </w:tcPr>
          <w:p>
            <w:pPr>
              <w:pStyle w:val="0"/>
              <w:jc w:val="center"/>
            </w:pPr>
            <w:r>
              <w:rPr>
                <w:sz w:val="20"/>
              </w:rPr>
              <w:t xml:space="preserve">2.1.</w:t>
            </w:r>
          </w:p>
        </w:tc>
        <w:tc>
          <w:tcPr>
            <w:tcW w:w="4422" w:type="dxa"/>
          </w:tcPr>
          <w:p>
            <w:pPr>
              <w:pStyle w:val="0"/>
              <w:ind w:firstLine="283"/>
              <w:jc w:val="both"/>
            </w:pPr>
            <w:r>
              <w:rPr>
                <w:sz w:val="20"/>
              </w:rPr>
              <w:t xml:space="preserve">Социальный проект полностью соответствует данному критерию:</w:t>
            </w:r>
          </w:p>
          <w:p>
            <w:pPr>
              <w:pStyle w:val="0"/>
              <w:ind w:firstLine="283"/>
              <w:jc w:val="both"/>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социального проекта;</w:t>
            </w:r>
          </w:p>
          <w:p>
            <w:pPr>
              <w:pStyle w:val="0"/>
              <w:ind w:firstLine="283"/>
              <w:jc w:val="both"/>
            </w:pPr>
            <w:r>
              <w:rPr>
                <w:sz w:val="20"/>
              </w:rPr>
              <w:t xml:space="preserve">календарный план хорошо структурирован, детализирован, содержит описание конкретных мероприятий;</w:t>
            </w:r>
          </w:p>
          <w:p>
            <w:pPr>
              <w:pStyle w:val="0"/>
              <w:ind w:firstLine="283"/>
              <w:jc w:val="both"/>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w:t>
            </w:r>
          </w:p>
          <w:p>
            <w:pPr>
              <w:pStyle w:val="0"/>
              <w:ind w:firstLine="283"/>
              <w:jc w:val="both"/>
            </w:pPr>
            <w:r>
              <w:rPr>
                <w:sz w:val="20"/>
              </w:rPr>
              <w:t xml:space="preserve">указаны конкретные и разумные сроки, позволяющие в полной мере решить задачи социального проекта</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2.2.</w:t>
            </w:r>
          </w:p>
        </w:tc>
        <w:tc>
          <w:tcPr>
            <w:tcW w:w="4422" w:type="dxa"/>
          </w:tcPr>
          <w:p>
            <w:pPr>
              <w:pStyle w:val="0"/>
              <w:ind w:firstLine="283"/>
              <w:jc w:val="both"/>
            </w:pPr>
            <w:r>
              <w:rPr>
                <w:sz w:val="20"/>
              </w:rPr>
              <w:t xml:space="preserve">По данному критерию социальный проект в целом проработан, однако имеются несущественные замечания эксперта:</w:t>
            </w:r>
          </w:p>
          <w:p>
            <w:pPr>
              <w:pStyle w:val="0"/>
              <w:ind w:firstLine="283"/>
              <w:jc w:val="both"/>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социального проекта;</w:t>
            </w:r>
          </w:p>
          <w:p>
            <w:pPr>
              <w:pStyle w:val="0"/>
              <w:ind w:firstLine="283"/>
              <w:jc w:val="both"/>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 вместе с тем, состав мероприятий не является полностью оптимальным и (или) сроки выполнения отдельных мероприятий социального проекта требуют корректировки</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2.3.</w:t>
            </w:r>
          </w:p>
        </w:tc>
        <w:tc>
          <w:tcPr>
            <w:tcW w:w="4422" w:type="dxa"/>
          </w:tcPr>
          <w:p>
            <w:pPr>
              <w:pStyle w:val="0"/>
              <w:ind w:firstLine="283"/>
              <w:jc w:val="both"/>
            </w:pPr>
            <w:r>
              <w:rPr>
                <w:sz w:val="20"/>
              </w:rPr>
              <w:t xml:space="preserve">Социальный проект по данному критерию проработан недостаточно, имеются замечания эксперта, которые обязательно необходимо устранить:</w:t>
            </w:r>
          </w:p>
          <w:p>
            <w:pPr>
              <w:pStyle w:val="0"/>
              <w:ind w:firstLine="283"/>
              <w:jc w:val="both"/>
            </w:pPr>
            <w:r>
              <w:rPr>
                <w:sz w:val="20"/>
              </w:rPr>
              <w:t xml:space="preserve">календарный план описывает лишь общие направления деятельности, не раскрывает последовательность реализации социального проекта, не позволяет определить содержание основных мероприятий;</w:t>
            </w:r>
          </w:p>
          <w:p>
            <w:pPr>
              <w:pStyle w:val="0"/>
              <w:ind w:firstLine="283"/>
              <w:jc w:val="both"/>
            </w:pPr>
            <w:r>
              <w:rPr>
                <w:sz w:val="20"/>
              </w:rPr>
              <w:t xml:space="preserve">имеются устранимые нарушения логической связи между задачами, мероприятиями и предполагаемыми результатами;</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2.4.</w:t>
            </w:r>
          </w:p>
        </w:tc>
        <w:tc>
          <w:tcPr>
            <w:tcW w:w="4422" w:type="dxa"/>
          </w:tcPr>
          <w:p>
            <w:pPr>
              <w:pStyle w:val="0"/>
              <w:ind w:firstLine="283"/>
              <w:jc w:val="both"/>
            </w:pPr>
            <w:r>
              <w:rPr>
                <w:sz w:val="20"/>
              </w:rPr>
              <w:t xml:space="preserve">Социальный проект не соответствует данному критерию:</w:t>
            </w:r>
          </w:p>
          <w:p>
            <w:pPr>
              <w:pStyle w:val="0"/>
              <w:ind w:firstLine="283"/>
              <w:jc w:val="both"/>
            </w:pPr>
            <w:r>
              <w:rPr>
                <w:sz w:val="20"/>
              </w:rPr>
              <w:t xml:space="preserve">социальный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ind w:firstLine="283"/>
              <w:jc w:val="both"/>
            </w:pPr>
            <w:r>
              <w:rPr>
                <w:sz w:val="20"/>
              </w:rPr>
              <w:t xml:space="preserve">существенные ошибки в постановке целей, задач, описании мероприятий, результатов проекта делают реализацию такого социального проекта нецелесообразной;</w:t>
            </w:r>
          </w:p>
          <w:p>
            <w:pPr>
              <w:pStyle w:val="0"/>
              <w:ind w:firstLine="283"/>
              <w:jc w:val="both"/>
            </w:pPr>
            <w:r>
              <w:rPr>
                <w:sz w:val="20"/>
              </w:rPr>
              <w:t xml:space="preserve">сроки выполнения мероприятий некорректны</w:t>
            </w:r>
          </w:p>
          <w:p>
            <w:pPr>
              <w:pStyle w:val="0"/>
              <w:ind w:firstLine="283"/>
              <w:jc w:val="both"/>
            </w:pPr>
            <w:r>
              <w:rPr>
                <w:sz w:val="20"/>
              </w:rPr>
              <w:t xml:space="preserve">и не соответствуют заявленным целям и задачам проекта, из-за непродуманности создают значительные риски реализации социального проекта;</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3.</w:t>
            </w:r>
          </w:p>
        </w:tc>
        <w:tc>
          <w:tcPr>
            <w:tcW w:w="4422" w:type="dxa"/>
          </w:tcPr>
          <w:p>
            <w:pPr>
              <w:pStyle w:val="0"/>
              <w:ind w:firstLine="283"/>
              <w:jc w:val="both"/>
            </w:pPr>
            <w:r>
              <w:rPr>
                <w:sz w:val="20"/>
              </w:rPr>
              <w:t xml:space="preserve">Инновационность, уникальность социального проекта</w:t>
            </w:r>
          </w:p>
        </w:tc>
        <w:tc>
          <w:tcPr>
            <w:tcW w:w="1077" w:type="dxa"/>
          </w:tcPr>
          <w:p>
            <w:pPr>
              <w:pStyle w:val="0"/>
              <w:jc w:val="center"/>
            </w:pPr>
            <w:r>
              <w:rPr>
                <w:sz w:val="20"/>
              </w:rPr>
              <w:t xml:space="preserve">0,5</w:t>
            </w:r>
          </w:p>
        </w:tc>
        <w:tc>
          <w:tcPr>
            <w:tcW w:w="964" w:type="dxa"/>
          </w:tcPr>
          <w:p>
            <w:pPr>
              <w:pStyle w:val="0"/>
              <w:jc w:val="center"/>
            </w:pPr>
            <w:r>
              <w:rPr>
                <w:sz w:val="20"/>
              </w:rPr>
              <w:t xml:space="preserve">0,5</w:t>
            </w:r>
          </w:p>
        </w:tc>
        <w:tc>
          <w:tcPr>
            <w:tcW w:w="964" w:type="dxa"/>
          </w:tcPr>
          <w:p>
            <w:pPr>
              <w:pStyle w:val="0"/>
              <w:jc w:val="center"/>
            </w:pPr>
            <w:r>
              <w:rPr>
                <w:sz w:val="20"/>
              </w:rPr>
              <w:t xml:space="preserve">0,5</w:t>
            </w:r>
          </w:p>
        </w:tc>
        <w:tc>
          <w:tcPr>
            <w:tcW w:w="964" w:type="dxa"/>
          </w:tcPr>
          <w:p>
            <w:pPr>
              <w:pStyle w:val="0"/>
            </w:pPr>
            <w:r>
              <w:rPr>
                <w:sz w:val="20"/>
              </w:rPr>
            </w:r>
          </w:p>
        </w:tc>
      </w:tr>
      <w:tr>
        <w:tc>
          <w:tcPr>
            <w:tcW w:w="624" w:type="dxa"/>
          </w:tcPr>
          <w:p>
            <w:pPr>
              <w:pStyle w:val="0"/>
              <w:jc w:val="center"/>
            </w:pPr>
            <w:r>
              <w:rPr>
                <w:sz w:val="20"/>
              </w:rPr>
              <w:t xml:space="preserve">3.1.</w:t>
            </w:r>
          </w:p>
        </w:tc>
        <w:tc>
          <w:tcPr>
            <w:tcW w:w="4422" w:type="dxa"/>
          </w:tcPr>
          <w:p>
            <w:pPr>
              <w:pStyle w:val="0"/>
              <w:ind w:firstLine="283"/>
              <w:jc w:val="both"/>
            </w:pPr>
            <w:r>
              <w:rPr>
                <w:sz w:val="20"/>
              </w:rPr>
              <w:t xml:space="preserve">Социальный проект является инновационным, уникальным:</w:t>
            </w:r>
          </w:p>
          <w:p>
            <w:pPr>
              <w:pStyle w:val="0"/>
              <w:ind w:firstLine="283"/>
              <w:jc w:val="both"/>
            </w:pPr>
            <w:r>
              <w:rPr>
                <w:sz w:val="20"/>
              </w:rPr>
              <w:t xml:space="preserve">социальный проект преимущественно направлен на внедрение новых или значительно улучшенных практик, методов в деятельность организации</w:t>
            </w:r>
          </w:p>
          <w:p>
            <w:pPr>
              <w:pStyle w:val="0"/>
              <w:ind w:firstLine="283"/>
              <w:jc w:val="both"/>
            </w:pPr>
            <w:r>
              <w:rPr>
                <w:sz w:val="20"/>
              </w:rPr>
              <w:t xml:space="preserve">и (или) ее партнеров, что позволит существенно качественно улучшить такую деятельность</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3.2.</w:t>
            </w:r>
          </w:p>
        </w:tc>
        <w:tc>
          <w:tcPr>
            <w:tcW w:w="4422" w:type="dxa"/>
          </w:tcPr>
          <w:p>
            <w:pPr>
              <w:pStyle w:val="0"/>
              <w:ind w:firstLine="283"/>
              <w:jc w:val="both"/>
            </w:pPr>
            <w:r>
              <w:rPr>
                <w:sz w:val="20"/>
              </w:rPr>
              <w:t xml:space="preserve">Социальный проект имеет признаки инновационности, уникальности, но эти признаки несущественно влияют на его ожидаемые результаты:</w:t>
            </w:r>
          </w:p>
          <w:p>
            <w:pPr>
              <w:pStyle w:val="0"/>
              <w:ind w:firstLine="283"/>
              <w:jc w:val="both"/>
            </w:pPr>
            <w:r>
              <w:rPr>
                <w:sz w:val="20"/>
              </w:rPr>
              <w:t xml:space="preserve">социальный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ind w:firstLine="283"/>
              <w:jc w:val="both"/>
            </w:pPr>
            <w:r>
              <w:rPr>
                <w:sz w:val="20"/>
              </w:rPr>
              <w:t xml:space="preserve">у организации есть ресурсы и опыт, чтобы успешно внедрить описанные инновации;</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3.3.</w:t>
            </w:r>
          </w:p>
        </w:tc>
        <w:tc>
          <w:tcPr>
            <w:tcW w:w="4422" w:type="dxa"/>
          </w:tcPr>
          <w:p>
            <w:pPr>
              <w:pStyle w:val="0"/>
              <w:ind w:firstLine="283"/>
              <w:jc w:val="both"/>
            </w:pPr>
            <w:r>
              <w:rPr>
                <w:sz w:val="20"/>
              </w:rPr>
              <w:t xml:space="preserve">Социальный проект практически не имеет признаков инновационности, уникальности:</w:t>
            </w:r>
          </w:p>
          <w:p>
            <w:pPr>
              <w:pStyle w:val="0"/>
              <w:ind w:firstLine="283"/>
              <w:jc w:val="both"/>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социальный проект является уникальным по сравнению с деятельностью других организаций по соответствующей тематике;</w:t>
            </w:r>
          </w:p>
          <w:p>
            <w:pPr>
              <w:pStyle w:val="0"/>
              <w:ind w:firstLine="283"/>
              <w:jc w:val="both"/>
            </w:pPr>
            <w:r>
              <w:rPr>
                <w:sz w:val="20"/>
              </w:rPr>
              <w:t xml:space="preserve">практики и методики, указанные в заявке, не являются инновационными;</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3.4.</w:t>
            </w:r>
          </w:p>
        </w:tc>
        <w:tc>
          <w:tcPr>
            <w:tcW w:w="4422" w:type="dxa"/>
          </w:tcPr>
          <w:p>
            <w:pPr>
              <w:pStyle w:val="0"/>
              <w:ind w:firstLine="283"/>
              <w:jc w:val="both"/>
            </w:pPr>
            <w:r>
              <w:rPr>
                <w:sz w:val="20"/>
              </w:rPr>
              <w:t xml:space="preserve">Социальный проект не является инновационным, уникальным:</w:t>
            </w:r>
          </w:p>
          <w:p>
            <w:pPr>
              <w:pStyle w:val="0"/>
              <w:ind w:firstLine="283"/>
              <w:jc w:val="both"/>
            </w:pPr>
            <w:r>
              <w:rPr>
                <w:sz w:val="20"/>
              </w:rPr>
              <w:t xml:space="preserve">социальный проект, по сути, является продолжением уже осуществляемой (ранее осуществлявшейся) деятельности организации;</w:t>
            </w:r>
          </w:p>
          <w:p>
            <w:pPr>
              <w:pStyle w:val="0"/>
              <w:ind w:firstLine="283"/>
              <w:jc w:val="both"/>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4.</w:t>
            </w:r>
          </w:p>
        </w:tc>
        <w:tc>
          <w:tcPr>
            <w:tcW w:w="4422" w:type="dxa"/>
          </w:tcPr>
          <w:p>
            <w:pPr>
              <w:pStyle w:val="0"/>
              <w:ind w:firstLine="283"/>
              <w:jc w:val="both"/>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077" w:type="dxa"/>
          </w:tcPr>
          <w:p>
            <w:pPr>
              <w:pStyle w:val="0"/>
              <w:jc w:val="center"/>
            </w:pPr>
            <w:r>
              <w:rPr>
                <w:sz w:val="20"/>
              </w:rPr>
              <w:t xml:space="preserve">2</w:t>
            </w:r>
          </w:p>
        </w:tc>
        <w:tc>
          <w:tcPr>
            <w:tcW w:w="964" w:type="dxa"/>
          </w:tcPr>
          <w:p>
            <w:pPr>
              <w:pStyle w:val="0"/>
              <w:jc w:val="center"/>
            </w:pPr>
            <w:r>
              <w:rPr>
                <w:sz w:val="20"/>
              </w:rPr>
              <w:t xml:space="preserve">1,5</w:t>
            </w:r>
          </w:p>
        </w:tc>
        <w:tc>
          <w:tcPr>
            <w:tcW w:w="964" w:type="dxa"/>
          </w:tcPr>
          <w:p>
            <w:pPr>
              <w:pStyle w:val="0"/>
              <w:jc w:val="center"/>
            </w:pPr>
            <w:r>
              <w:rPr>
                <w:sz w:val="20"/>
              </w:rPr>
              <w:t xml:space="preserve">1,5</w:t>
            </w:r>
          </w:p>
        </w:tc>
        <w:tc>
          <w:tcPr>
            <w:tcW w:w="964" w:type="dxa"/>
          </w:tcPr>
          <w:p>
            <w:pPr>
              <w:pStyle w:val="0"/>
            </w:pPr>
            <w:r>
              <w:rPr>
                <w:sz w:val="20"/>
              </w:rPr>
            </w:r>
          </w:p>
        </w:tc>
      </w:tr>
      <w:tr>
        <w:tc>
          <w:tcPr>
            <w:tcW w:w="624" w:type="dxa"/>
          </w:tcPr>
          <w:p>
            <w:pPr>
              <w:pStyle w:val="0"/>
              <w:jc w:val="center"/>
            </w:pPr>
            <w:r>
              <w:rPr>
                <w:sz w:val="20"/>
              </w:rPr>
              <w:t xml:space="preserve">4.1.</w:t>
            </w:r>
          </w:p>
        </w:tc>
        <w:tc>
          <w:tcPr>
            <w:tcW w:w="4422" w:type="dxa"/>
          </w:tcPr>
          <w:p>
            <w:pPr>
              <w:pStyle w:val="0"/>
              <w:ind w:firstLine="283"/>
              <w:jc w:val="both"/>
            </w:pPr>
            <w:r>
              <w:rPr>
                <w:sz w:val="20"/>
              </w:rPr>
              <w:t xml:space="preserve">Критерий отлично выражен в заявке:</w:t>
            </w:r>
          </w:p>
          <w:p>
            <w:pPr>
              <w:pStyle w:val="0"/>
              <w:ind w:firstLine="283"/>
              <w:jc w:val="both"/>
            </w:pPr>
            <w:r>
              <w:rPr>
                <w:sz w:val="20"/>
              </w:rPr>
              <w:t xml:space="preserve">в заявке четко изложены ожидаемые результаты социального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4.2.</w:t>
            </w:r>
          </w:p>
        </w:tc>
        <w:tc>
          <w:tcPr>
            <w:tcW w:w="4422" w:type="dxa"/>
          </w:tcPr>
          <w:p>
            <w:pPr>
              <w:pStyle w:val="0"/>
              <w:ind w:firstLine="283"/>
              <w:jc w:val="both"/>
            </w:pPr>
            <w:r>
              <w:rPr>
                <w:sz w:val="20"/>
              </w:rPr>
              <w:t xml:space="preserve">Критерий хорошо выражен в заявке:</w:t>
            </w:r>
          </w:p>
          <w:p>
            <w:pPr>
              <w:pStyle w:val="0"/>
              <w:ind w:firstLine="283"/>
              <w:jc w:val="both"/>
            </w:pPr>
            <w:r>
              <w:rPr>
                <w:sz w:val="20"/>
              </w:rPr>
              <w:t xml:space="preserve">в заявке четко изложены ожидаемые результаты социального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ind w:firstLine="283"/>
              <w:jc w:val="both"/>
            </w:pPr>
            <w:r>
              <w:rPr>
                <w:sz w:val="20"/>
              </w:rPr>
              <w:t xml:space="preserve">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4.3.</w:t>
            </w:r>
          </w:p>
        </w:tc>
        <w:tc>
          <w:tcPr>
            <w:tcW w:w="4422" w:type="dxa"/>
          </w:tcPr>
          <w:p>
            <w:pPr>
              <w:pStyle w:val="0"/>
              <w:ind w:firstLine="283"/>
              <w:jc w:val="both"/>
            </w:pPr>
            <w:r>
              <w:rPr>
                <w:sz w:val="20"/>
              </w:rPr>
              <w:t xml:space="preserve">Критерий удовлетворительно выражен в заявке:</w:t>
            </w:r>
          </w:p>
          <w:p>
            <w:pPr>
              <w:pStyle w:val="0"/>
              <w:ind w:firstLine="283"/>
              <w:jc w:val="both"/>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p>
            <w:pPr>
              <w:pStyle w:val="0"/>
              <w:ind w:firstLine="283"/>
              <w:jc w:val="both"/>
            </w:pPr>
            <w:r>
              <w:rPr>
                <w:sz w:val="20"/>
              </w:rPr>
              <w:t xml:space="preserve">запланированные результаты могут быть достигнуты при меньших затратах;</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4.4.</w:t>
            </w:r>
          </w:p>
        </w:tc>
        <w:tc>
          <w:tcPr>
            <w:tcW w:w="4422" w:type="dxa"/>
          </w:tcPr>
          <w:p>
            <w:pPr>
              <w:pStyle w:val="0"/>
              <w:ind w:firstLine="283"/>
              <w:jc w:val="both"/>
            </w:pPr>
            <w:r>
              <w:rPr>
                <w:sz w:val="20"/>
              </w:rPr>
              <w:t xml:space="preserve">Критерий плохо выражен в заявке:</w:t>
            </w:r>
          </w:p>
          <w:p>
            <w:pPr>
              <w:pStyle w:val="0"/>
              <w:ind w:firstLine="283"/>
              <w:jc w:val="both"/>
            </w:pPr>
            <w:r>
              <w:rPr>
                <w:sz w:val="20"/>
              </w:rPr>
              <w:t xml:space="preserve">ожидаемые результаты социального проекта изложены неконкретно;</w:t>
            </w:r>
          </w:p>
          <w:p>
            <w:pPr>
              <w:pStyle w:val="0"/>
              <w:ind w:firstLine="283"/>
              <w:jc w:val="both"/>
            </w:pPr>
            <w:r>
              <w:rPr>
                <w:sz w:val="20"/>
              </w:rPr>
              <w:t xml:space="preserve">предполагаемые затраты на достижение результатов социального проекта явно завышены;</w:t>
            </w:r>
          </w:p>
          <w:p>
            <w:pPr>
              <w:pStyle w:val="0"/>
              <w:ind w:firstLine="283"/>
              <w:jc w:val="both"/>
            </w:pPr>
            <w:r>
              <w:rPr>
                <w:sz w:val="20"/>
              </w:rPr>
              <w:t xml:space="preserve">описанная в заявке деятельность является по сути предпринимательской;</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5.</w:t>
            </w:r>
          </w:p>
        </w:tc>
        <w:tc>
          <w:tcPr>
            <w:tcW w:w="4422" w:type="dxa"/>
          </w:tcPr>
          <w:p>
            <w:pPr>
              <w:pStyle w:val="0"/>
              <w:ind w:firstLine="283"/>
              <w:jc w:val="both"/>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1077" w:type="dxa"/>
          </w:tcPr>
          <w:p>
            <w:pPr>
              <w:pStyle w:val="0"/>
              <w:jc w:val="center"/>
            </w:pPr>
            <w:r>
              <w:rPr>
                <w:sz w:val="20"/>
              </w:rPr>
              <w:t xml:space="preserve">1</w:t>
            </w:r>
          </w:p>
        </w:tc>
        <w:tc>
          <w:tcPr>
            <w:tcW w:w="964" w:type="dxa"/>
          </w:tcPr>
          <w:p>
            <w:pPr>
              <w:pStyle w:val="0"/>
              <w:jc w:val="center"/>
            </w:pPr>
            <w:r>
              <w:rPr>
                <w:sz w:val="20"/>
              </w:rPr>
              <w:t xml:space="preserve">1,5</w:t>
            </w:r>
          </w:p>
        </w:tc>
        <w:tc>
          <w:tcPr>
            <w:tcW w:w="964" w:type="dxa"/>
          </w:tcPr>
          <w:p>
            <w:pPr>
              <w:pStyle w:val="0"/>
              <w:jc w:val="center"/>
            </w:pPr>
            <w:r>
              <w:rPr>
                <w:sz w:val="20"/>
              </w:rPr>
              <w:t xml:space="preserve">1,5</w:t>
            </w:r>
          </w:p>
        </w:tc>
        <w:tc>
          <w:tcPr>
            <w:tcW w:w="964" w:type="dxa"/>
          </w:tcPr>
          <w:p>
            <w:pPr>
              <w:pStyle w:val="0"/>
            </w:pPr>
            <w:r>
              <w:rPr>
                <w:sz w:val="20"/>
              </w:rPr>
            </w:r>
          </w:p>
        </w:tc>
      </w:tr>
      <w:tr>
        <w:tc>
          <w:tcPr>
            <w:tcW w:w="624" w:type="dxa"/>
          </w:tcPr>
          <w:p>
            <w:pPr>
              <w:pStyle w:val="0"/>
              <w:jc w:val="center"/>
            </w:pPr>
            <w:r>
              <w:rPr>
                <w:sz w:val="20"/>
              </w:rPr>
              <w:t xml:space="preserve">5.1.</w:t>
            </w:r>
          </w:p>
        </w:tc>
        <w:tc>
          <w:tcPr>
            <w:tcW w:w="4422" w:type="dxa"/>
          </w:tcPr>
          <w:p>
            <w:pPr>
              <w:pStyle w:val="0"/>
              <w:ind w:firstLine="283"/>
              <w:jc w:val="both"/>
            </w:pPr>
            <w:r>
              <w:rPr>
                <w:sz w:val="20"/>
              </w:rPr>
              <w:t xml:space="preserve">Социальный проект полностью соответствует критерию:</w:t>
            </w:r>
          </w:p>
          <w:p>
            <w:pPr>
              <w:pStyle w:val="0"/>
              <w:ind w:firstLine="283"/>
              <w:jc w:val="both"/>
            </w:pPr>
            <w:r>
              <w:rPr>
                <w:sz w:val="20"/>
              </w:rPr>
              <w:t xml:space="preserve">в бюджете социального проекта предусмотрено финансовое обеспечение всех мероприятий социального проекта и отсутствуют расходы, которые непосредственно не связаны с мероприятиями социального проекта;</w:t>
            </w:r>
          </w:p>
          <w:p>
            <w:pPr>
              <w:pStyle w:val="0"/>
              <w:ind w:firstLine="283"/>
              <w:jc w:val="both"/>
            </w:pPr>
            <w:r>
              <w:rPr>
                <w:sz w:val="20"/>
              </w:rPr>
              <w:t xml:space="preserve">все планируемые расходы реалистичны и обоснованы;</w:t>
            </w:r>
          </w:p>
          <w:p>
            <w:pPr>
              <w:pStyle w:val="0"/>
              <w:ind w:firstLine="283"/>
              <w:jc w:val="both"/>
            </w:pPr>
            <w:r>
              <w:rPr>
                <w:sz w:val="20"/>
              </w:rPr>
              <w:t xml:space="preserve">даны корректные комментарии по всем предполагаемым расходам за счет гранта, позволяющие четко определить состав (детализацию) расходов;</w:t>
            </w:r>
          </w:p>
          <w:p>
            <w:pPr>
              <w:pStyle w:val="0"/>
              <w:ind w:firstLine="283"/>
              <w:jc w:val="both"/>
            </w:pPr>
            <w:r>
              <w:rPr>
                <w:sz w:val="20"/>
              </w:rPr>
              <w:t xml:space="preserve">в социальном проекте предусмотрено активное использование имеющихся у организации ресурсов</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5.2.</w:t>
            </w:r>
          </w:p>
        </w:tc>
        <w:tc>
          <w:tcPr>
            <w:tcW w:w="4422" w:type="dxa"/>
          </w:tcPr>
          <w:p>
            <w:pPr>
              <w:pStyle w:val="0"/>
              <w:ind w:firstLine="283"/>
              <w:jc w:val="both"/>
            </w:pPr>
            <w:r>
              <w:rPr>
                <w:sz w:val="20"/>
              </w:rPr>
              <w:t xml:space="preserve">Социальный проект в целом соответствует критерию, однако имеются несущественные замечания эксперта:</w:t>
            </w:r>
          </w:p>
          <w:p>
            <w:pPr>
              <w:pStyle w:val="0"/>
              <w:ind w:firstLine="283"/>
              <w:jc w:val="both"/>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5.3.</w:t>
            </w:r>
          </w:p>
        </w:tc>
        <w:tc>
          <w:tcPr>
            <w:tcW w:w="4422" w:type="dxa"/>
          </w:tcPr>
          <w:p>
            <w:pPr>
              <w:pStyle w:val="0"/>
              <w:ind w:firstLine="283"/>
              <w:jc w:val="both"/>
            </w:pPr>
            <w:r>
              <w:rPr>
                <w:sz w:val="20"/>
              </w:rPr>
              <w:t xml:space="preserve">Социальный проект в целом соответствует критерию, однако имеются замечания эксперта, которые обязательно необходимо устранить:</w:t>
            </w:r>
          </w:p>
          <w:p>
            <w:pPr>
              <w:pStyle w:val="0"/>
              <w:ind w:firstLine="283"/>
              <w:jc w:val="both"/>
            </w:pPr>
            <w:r>
              <w:rPr>
                <w:sz w:val="20"/>
              </w:rPr>
              <w:t xml:space="preserve">не все предполагаемые расходы непосредственно связаны с мероприятиями социального проекта и достижением ожидаемых результатов;</w:t>
            </w:r>
          </w:p>
          <w:p>
            <w:pPr>
              <w:pStyle w:val="0"/>
              <w:ind w:firstLine="283"/>
              <w:jc w:val="both"/>
            </w:pPr>
            <w:r>
              <w:rPr>
                <w:sz w:val="20"/>
              </w:rPr>
              <w:t xml:space="preserve">в бюджете социального проекта предусмотрены побочные, не имеющие прямого отношения к реализации социального проекта, расходы;</w:t>
            </w:r>
          </w:p>
          <w:p>
            <w:pPr>
              <w:pStyle w:val="0"/>
              <w:ind w:firstLine="283"/>
              <w:jc w:val="both"/>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ind w:firstLine="283"/>
              <w:jc w:val="both"/>
            </w:pPr>
            <w:r>
              <w:rPr>
                <w:sz w:val="20"/>
              </w:rPr>
              <w:t xml:space="preserve">обоснование некоторых запланированных расходов не позволяет оценить их взаимосвязь с мероприятиями социального проекта;</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5.4.</w:t>
            </w:r>
          </w:p>
        </w:tc>
        <w:tc>
          <w:tcPr>
            <w:tcW w:w="4422" w:type="dxa"/>
          </w:tcPr>
          <w:p>
            <w:pPr>
              <w:pStyle w:val="0"/>
              <w:ind w:firstLine="283"/>
              <w:jc w:val="both"/>
            </w:pPr>
            <w:r>
              <w:rPr>
                <w:sz w:val="20"/>
              </w:rPr>
              <w:t xml:space="preserve">Социальный проект не соответствует критерию:</w:t>
            </w:r>
          </w:p>
          <w:p>
            <w:pPr>
              <w:pStyle w:val="0"/>
              <w:ind w:firstLine="283"/>
              <w:jc w:val="both"/>
            </w:pPr>
            <w:r>
              <w:rPr>
                <w:sz w:val="20"/>
              </w:rPr>
              <w:t xml:space="preserve">предполагаемые затраты на реализацию социального проекта явно завышены либо занижены и (или) не соответствуют мероприятиям социального проекта, условиям конкурса;</w:t>
            </w:r>
          </w:p>
          <w:p>
            <w:pPr>
              <w:pStyle w:val="0"/>
              <w:ind w:firstLine="283"/>
              <w:jc w:val="both"/>
            </w:pPr>
            <w:r>
              <w:rPr>
                <w:sz w:val="20"/>
              </w:rPr>
              <w:t xml:space="preserve">в бюджете социального проекта предусмотрено осуществление за счет гранта расходов, которые не допускаются в соответствии с требованиями положения о конкурсе;</w:t>
            </w:r>
          </w:p>
          <w:p>
            <w:pPr>
              <w:pStyle w:val="0"/>
              <w:ind w:firstLine="283"/>
              <w:jc w:val="both"/>
            </w:pPr>
            <w:r>
              <w:rPr>
                <w:sz w:val="20"/>
              </w:rPr>
              <w:t xml:space="preserve">бюджет социального проекта нереалистичен, не соответствует тексту заявки;</w:t>
            </w:r>
          </w:p>
          <w:p>
            <w:pPr>
              <w:pStyle w:val="0"/>
              <w:ind w:firstLine="283"/>
              <w:jc w:val="both"/>
            </w:pPr>
            <w:r>
              <w:rPr>
                <w:sz w:val="20"/>
              </w:rPr>
              <w:t xml:space="preserve">бюджет социального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социального проекта;</w:t>
            </w:r>
          </w:p>
          <w:p>
            <w:pPr>
              <w:pStyle w:val="0"/>
              <w:ind w:firstLine="283"/>
              <w:jc w:val="both"/>
            </w:pPr>
            <w:r>
              <w:rPr>
                <w:sz w:val="20"/>
              </w:rPr>
              <w:t xml:space="preserve">имеются несоответствия между суммами в описании проекта и в его бюджете;</w:t>
            </w:r>
          </w:p>
          <w:p>
            <w:pPr>
              <w:pStyle w:val="0"/>
              <w:ind w:firstLine="283"/>
              <w:jc w:val="both"/>
            </w:pPr>
            <w:r>
              <w:rPr>
                <w:sz w:val="20"/>
              </w:rPr>
              <w:t xml:space="preserve">комментарии к запланированным расходам неполные, некорректные, нелогичные;</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6.</w:t>
            </w:r>
          </w:p>
        </w:tc>
        <w:tc>
          <w:tcPr>
            <w:tcW w:w="4422" w:type="dxa"/>
          </w:tcPr>
          <w:p>
            <w:pPr>
              <w:pStyle w:val="0"/>
              <w:ind w:firstLine="283"/>
              <w:jc w:val="both"/>
            </w:pPr>
            <w:r>
              <w:rPr>
                <w:sz w:val="20"/>
              </w:rPr>
              <w:t xml:space="preserve">Масштаб реализации социального проекта</w:t>
            </w:r>
          </w:p>
        </w:tc>
        <w:tc>
          <w:tcPr>
            <w:tcW w:w="1077" w:type="dxa"/>
          </w:tcPr>
          <w:p>
            <w:pPr>
              <w:pStyle w:val="0"/>
              <w:jc w:val="center"/>
            </w:pPr>
            <w:r>
              <w:rPr>
                <w:sz w:val="20"/>
              </w:rPr>
              <w:t xml:space="preserve">0</w:t>
            </w:r>
          </w:p>
        </w:tc>
        <w:tc>
          <w:tcPr>
            <w:tcW w:w="964" w:type="dxa"/>
          </w:tcPr>
          <w:p>
            <w:pPr>
              <w:pStyle w:val="0"/>
              <w:jc w:val="center"/>
            </w:pPr>
            <w:r>
              <w:rPr>
                <w:sz w:val="20"/>
              </w:rPr>
              <w:t xml:space="preserve">0,5</w:t>
            </w:r>
          </w:p>
        </w:tc>
        <w:tc>
          <w:tcPr>
            <w:tcW w:w="964" w:type="dxa"/>
          </w:tcPr>
          <w:p>
            <w:pPr>
              <w:pStyle w:val="0"/>
              <w:jc w:val="center"/>
            </w:pPr>
            <w:r>
              <w:rPr>
                <w:sz w:val="20"/>
              </w:rPr>
              <w:t xml:space="preserve">0,5</w:t>
            </w:r>
          </w:p>
        </w:tc>
        <w:tc>
          <w:tcPr>
            <w:tcW w:w="964" w:type="dxa"/>
          </w:tcPr>
          <w:p>
            <w:pPr>
              <w:pStyle w:val="0"/>
            </w:pPr>
            <w:r>
              <w:rPr>
                <w:sz w:val="20"/>
              </w:rPr>
            </w:r>
          </w:p>
        </w:tc>
      </w:tr>
      <w:tr>
        <w:tc>
          <w:tcPr>
            <w:tcW w:w="624" w:type="dxa"/>
          </w:tcPr>
          <w:p>
            <w:pPr>
              <w:pStyle w:val="0"/>
              <w:jc w:val="center"/>
            </w:pPr>
            <w:r>
              <w:rPr>
                <w:sz w:val="20"/>
              </w:rPr>
              <w:t xml:space="preserve">6.1.</w:t>
            </w:r>
          </w:p>
        </w:tc>
        <w:tc>
          <w:tcPr>
            <w:tcW w:w="4422" w:type="dxa"/>
          </w:tcPr>
          <w:p>
            <w:pPr>
              <w:pStyle w:val="0"/>
              <w:ind w:firstLine="283"/>
              <w:jc w:val="both"/>
            </w:pPr>
            <w:r>
              <w:rPr>
                <w:sz w:val="20"/>
              </w:rPr>
              <w:t xml:space="preserve">Социальный проект по критерию проработан отлично:</w:t>
            </w:r>
          </w:p>
          <w:p>
            <w:pPr>
              <w:pStyle w:val="0"/>
              <w:ind w:firstLine="283"/>
              <w:jc w:val="both"/>
            </w:pPr>
            <w:r>
              <w:rPr>
                <w:sz w:val="20"/>
              </w:rPr>
              <w:t xml:space="preserve">заявленный территориальный охват социального проекта оправдан, использует реальные возможности организации и адекватен тем проблемам, на решение которых направлен социальный проект;</w:t>
            </w:r>
          </w:p>
          <w:p>
            <w:pPr>
              <w:pStyle w:val="0"/>
              <w:ind w:firstLine="283"/>
              <w:jc w:val="both"/>
            </w:pPr>
            <w:r>
              <w:rPr>
                <w:sz w:val="20"/>
              </w:rPr>
              <w:t xml:space="preserve">в социальном проекте предусмотрена деятельность в пределах территории его реализации, самостоятельно или с активным вовлечением партнеров</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6.2.</w:t>
            </w:r>
          </w:p>
        </w:tc>
        <w:tc>
          <w:tcPr>
            <w:tcW w:w="4422" w:type="dxa"/>
          </w:tcPr>
          <w:p>
            <w:pPr>
              <w:pStyle w:val="0"/>
              <w:ind w:firstLine="283"/>
              <w:jc w:val="both"/>
            </w:pPr>
            <w:r>
              <w:rPr>
                <w:sz w:val="20"/>
              </w:rPr>
              <w:t xml:space="preserve">Социальный проект по критерию проработан хорошо:</w:t>
            </w:r>
          </w:p>
          <w:p>
            <w:pPr>
              <w:pStyle w:val="0"/>
              <w:ind w:firstLine="283"/>
              <w:jc w:val="both"/>
            </w:pPr>
            <w:r>
              <w:rPr>
                <w:sz w:val="20"/>
              </w:rPr>
              <w:t xml:space="preserve">в социальном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ind w:firstLine="283"/>
              <w:jc w:val="both"/>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6.3.</w:t>
            </w:r>
          </w:p>
        </w:tc>
        <w:tc>
          <w:tcPr>
            <w:tcW w:w="4422" w:type="dxa"/>
          </w:tcPr>
          <w:p>
            <w:pPr>
              <w:pStyle w:val="0"/>
              <w:ind w:firstLine="283"/>
              <w:jc w:val="both"/>
            </w:pPr>
            <w:r>
              <w:rPr>
                <w:sz w:val="20"/>
              </w:rPr>
              <w:t xml:space="preserve">Социальный проект по критерию проработан удовлетворительно:</w:t>
            </w:r>
          </w:p>
          <w:p>
            <w:pPr>
              <w:pStyle w:val="0"/>
              <w:ind w:firstLine="283"/>
              <w:jc w:val="both"/>
            </w:pPr>
            <w:r>
              <w:rPr>
                <w:sz w:val="20"/>
              </w:rPr>
              <w:t xml:space="preserve">возможность реализации социального проекта на заявленной территории не обеспечена в полном объеме бюджетом социального проекта, при этом информация об иных источниках в заявке отсутствует;</w:t>
            </w:r>
          </w:p>
          <w:p>
            <w:pPr>
              <w:pStyle w:val="0"/>
              <w:ind w:firstLine="283"/>
              <w:jc w:val="both"/>
            </w:pPr>
            <w:r>
              <w:rPr>
                <w:sz w:val="20"/>
              </w:rPr>
              <w:t xml:space="preserve">в качестве территории реализации социального проекта заявлена потенциальная аудитория интернет-ресурса, который планируется создать или развивать в рамках реализации социального проекта;</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6.4.</w:t>
            </w:r>
          </w:p>
        </w:tc>
        <w:tc>
          <w:tcPr>
            <w:tcW w:w="4422" w:type="dxa"/>
          </w:tcPr>
          <w:p>
            <w:pPr>
              <w:pStyle w:val="0"/>
              <w:ind w:firstLine="283"/>
              <w:jc w:val="both"/>
            </w:pPr>
            <w:r>
              <w:rPr>
                <w:sz w:val="20"/>
              </w:rPr>
              <w:t xml:space="preserve">Социальный проект по критерию проработан плохо:</w:t>
            </w:r>
          </w:p>
          <w:p>
            <w:pPr>
              <w:pStyle w:val="0"/>
              <w:ind w:firstLine="283"/>
              <w:jc w:val="both"/>
            </w:pPr>
            <w:r>
              <w:rPr>
                <w:sz w:val="20"/>
              </w:rPr>
              <w:t xml:space="preserve">заявленная территория реализации социального проекта не подтверждается содержанием заявки;</w:t>
            </w:r>
          </w:p>
          <w:p>
            <w:pPr>
              <w:pStyle w:val="0"/>
              <w:ind w:firstLine="283"/>
              <w:jc w:val="both"/>
            </w:pPr>
            <w:r>
              <w:rPr>
                <w:sz w:val="20"/>
              </w:rPr>
              <w:t xml:space="preserve">не доказано взаимодействие с территориями, обозначенными в заявке;</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7.</w:t>
            </w:r>
          </w:p>
        </w:tc>
        <w:tc>
          <w:tcPr>
            <w:tcW w:w="4422" w:type="dxa"/>
          </w:tcPr>
          <w:p>
            <w:pPr>
              <w:pStyle w:val="0"/>
              <w:ind w:firstLine="283"/>
              <w:jc w:val="both"/>
            </w:pPr>
            <w:r>
              <w:rPr>
                <w:sz w:val="20"/>
              </w:rPr>
              <w:t xml:space="preserve">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1077" w:type="dxa"/>
          </w:tcPr>
          <w:p>
            <w:pPr>
              <w:pStyle w:val="0"/>
              <w:jc w:val="center"/>
            </w:pPr>
            <w:r>
              <w:rPr>
                <w:sz w:val="20"/>
              </w:rPr>
              <w:t xml:space="preserve">0,5</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pPr>
            <w:r>
              <w:rPr>
                <w:sz w:val="20"/>
              </w:rPr>
            </w:r>
          </w:p>
        </w:tc>
      </w:tr>
      <w:tr>
        <w:tc>
          <w:tcPr>
            <w:tcW w:w="624" w:type="dxa"/>
          </w:tcPr>
          <w:p>
            <w:pPr>
              <w:pStyle w:val="0"/>
              <w:jc w:val="center"/>
            </w:pPr>
            <w:r>
              <w:rPr>
                <w:sz w:val="20"/>
              </w:rPr>
              <w:t xml:space="preserve">7.1.</w:t>
            </w:r>
          </w:p>
        </w:tc>
        <w:tc>
          <w:tcPr>
            <w:tcW w:w="4422" w:type="dxa"/>
          </w:tcPr>
          <w:p>
            <w:pPr>
              <w:pStyle w:val="0"/>
              <w:ind w:firstLine="283"/>
              <w:jc w:val="both"/>
            </w:pPr>
            <w:r>
              <w:rPr>
                <w:sz w:val="20"/>
              </w:rPr>
              <w:t xml:space="preserve">Организация обеспечивает реальное привлечение дополнительных ресурсов на реализацию социального проекта в объеме более 50 процентов бюджета проекта:</w:t>
            </w:r>
          </w:p>
          <w:p>
            <w:pPr>
              <w:pStyle w:val="0"/>
              <w:ind w:firstLine="283"/>
              <w:jc w:val="both"/>
            </w:pPr>
            <w:r>
              <w:rPr>
                <w:sz w:val="20"/>
              </w:rPr>
              <w:t xml:space="preserve">организация располагает ресурсами на реализацию социального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ind w:firstLine="283"/>
              <w:jc w:val="both"/>
            </w:pPr>
            <w:r>
              <w:rPr>
                <w:sz w:val="20"/>
              </w:rPr>
              <w:t xml:space="preserve">уровень собственного вклада и дополнительных ресурсов превышает 50 процентов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социального проекта, и за срок реализации социального проекта);</w:t>
            </w:r>
          </w:p>
          <w:p>
            <w:pPr>
              <w:pStyle w:val="0"/>
              <w:ind w:firstLine="283"/>
              <w:jc w:val="both"/>
            </w:pPr>
            <w:r>
              <w:rPr>
                <w:sz w:val="20"/>
              </w:rPr>
              <w:t xml:space="preserve">доказано долгосрочное и соответствующее масштабу и задачам социального проекта влияние его успешной реализации на проблемы, на решение которых он направлен;</w:t>
            </w:r>
          </w:p>
          <w:p>
            <w:pPr>
              <w:pStyle w:val="0"/>
              <w:ind w:firstLine="283"/>
              <w:jc w:val="both"/>
            </w:pPr>
            <w:r>
              <w:rPr>
                <w:sz w:val="20"/>
              </w:rPr>
              <w:t xml:space="preserve">организацией представлено четкое видение дальнейшего развития деятельности по социальному проекту и использования его результатов после завершения грантовой поддержки</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7.2.</w:t>
            </w:r>
          </w:p>
        </w:tc>
        <w:tc>
          <w:tcPr>
            <w:tcW w:w="4422" w:type="dxa"/>
          </w:tcPr>
          <w:p>
            <w:pPr>
              <w:pStyle w:val="0"/>
              <w:ind w:firstLine="283"/>
              <w:jc w:val="both"/>
            </w:pPr>
            <w:r>
              <w:rPr>
                <w:sz w:val="20"/>
              </w:rPr>
              <w:t xml:space="preserve">Организация обеспечивает реальное привлечение дополнительных ресурсов на реализацию социального проекта в объеме от 25 до 50 процентов бюджета социального проекта:</w:t>
            </w:r>
          </w:p>
          <w:p>
            <w:pPr>
              <w:pStyle w:val="0"/>
              <w:ind w:firstLine="283"/>
              <w:jc w:val="both"/>
            </w:pPr>
            <w:r>
              <w:rPr>
                <w:sz w:val="20"/>
              </w:rPr>
              <w:t xml:space="preserve">организация располагает ресурсами на реализацию социального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ind w:firstLine="283"/>
              <w:jc w:val="both"/>
            </w:pPr>
            <w:r>
              <w:rPr>
                <w:sz w:val="20"/>
              </w:rPr>
              <w:t xml:space="preserve">уровень собственного вклада и дополнительных ресурсов составляет от 25 до 50 процентов бюджета социального проекта, при этом он в целом корректно рассчитан;</w:t>
            </w:r>
          </w:p>
          <w:p>
            <w:pPr>
              <w:pStyle w:val="0"/>
              <w:ind w:firstLine="283"/>
              <w:jc w:val="both"/>
            </w:pPr>
            <w:r>
              <w:rPr>
                <w:sz w:val="20"/>
              </w:rPr>
              <w:t xml:space="preserve">в заявке в целом описаны механизмы дальнейшего развития социального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социальному проекту</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7.3.</w:t>
            </w:r>
          </w:p>
        </w:tc>
        <w:tc>
          <w:tcPr>
            <w:tcW w:w="4422" w:type="dxa"/>
          </w:tcPr>
          <w:p>
            <w:pPr>
              <w:pStyle w:val="0"/>
              <w:ind w:firstLine="283"/>
              <w:jc w:val="both"/>
            </w:pPr>
            <w:r>
              <w:rPr>
                <w:sz w:val="20"/>
              </w:rPr>
              <w:t xml:space="preserve">Дополнительные ресурсы на реализацию социального проекта не подтверждены и (или) несоразмерны с запрашиваемой суммой гранта:</w:t>
            </w:r>
          </w:p>
          <w:p>
            <w:pPr>
              <w:pStyle w:val="0"/>
              <w:ind w:firstLine="283"/>
              <w:jc w:val="both"/>
            </w:pPr>
            <w:r>
              <w:rPr>
                <w:sz w:val="20"/>
              </w:rPr>
              <w:t xml:space="preserve">уровень собственного вклада и дополнительных ресурсов составляет от 10 до 25 процентов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ind w:firstLine="283"/>
              <w:jc w:val="both"/>
            </w:pPr>
            <w:r>
              <w:rPr>
                <w:sz w:val="20"/>
              </w:rPr>
              <w:t xml:space="preserve">продолжение реализации социального проекта после окончания финансирования описано общими фразами;</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7.4.</w:t>
            </w:r>
          </w:p>
        </w:tc>
        <w:tc>
          <w:tcPr>
            <w:tcW w:w="4422" w:type="dxa"/>
          </w:tcPr>
          <w:p>
            <w:pPr>
              <w:pStyle w:val="0"/>
              <w:ind w:firstLine="283"/>
              <w:jc w:val="both"/>
            </w:pPr>
            <w:r>
              <w:rPr>
                <w:sz w:val="20"/>
              </w:rPr>
              <w:t xml:space="preserve">Реализация социального проекта предполагается практически только за счет гранта:</w:t>
            </w:r>
          </w:p>
          <w:p>
            <w:pPr>
              <w:pStyle w:val="0"/>
              <w:ind w:firstLine="283"/>
              <w:jc w:val="both"/>
            </w:pPr>
            <w:r>
              <w:rPr>
                <w:sz w:val="20"/>
              </w:rPr>
              <w:t xml:space="preserve">уровень собственного вклада и дополнительных ресурсов составляет от 0 до 10 процентов бюджета проекта либо заявлен в большем объеме, но ничем не подтвержден;</w:t>
            </w:r>
          </w:p>
          <w:p>
            <w:pPr>
              <w:pStyle w:val="0"/>
              <w:ind w:firstLine="283"/>
              <w:jc w:val="both"/>
            </w:pPr>
            <w:r>
              <w:rPr>
                <w:sz w:val="20"/>
              </w:rPr>
              <w:t xml:space="preserve">отсутствует описание работы по выбранному направлению после завершения грантовой поддержки;</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8.</w:t>
            </w:r>
          </w:p>
        </w:tc>
        <w:tc>
          <w:tcPr>
            <w:tcW w:w="4422" w:type="dxa"/>
          </w:tcPr>
          <w:p>
            <w:pPr>
              <w:pStyle w:val="0"/>
              <w:ind w:firstLine="283"/>
              <w:jc w:val="both"/>
            </w:pPr>
            <w:r>
              <w:rPr>
                <w:sz w:val="20"/>
              </w:rPr>
              <w:t xml:space="preserve">Опыт организации по успешной реализации программ, социальных проектов по соответствующему направлению деятельности</w:t>
            </w:r>
          </w:p>
        </w:tc>
        <w:tc>
          <w:tcPr>
            <w:tcW w:w="1077" w:type="dxa"/>
          </w:tcPr>
          <w:p>
            <w:pPr>
              <w:pStyle w:val="0"/>
              <w:jc w:val="center"/>
            </w:pPr>
            <w:r>
              <w:rPr>
                <w:sz w:val="20"/>
              </w:rPr>
              <w:t xml:space="preserve">0,5</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pPr>
            <w:r>
              <w:rPr>
                <w:sz w:val="20"/>
              </w:rPr>
            </w:r>
          </w:p>
        </w:tc>
      </w:tr>
      <w:tr>
        <w:tc>
          <w:tcPr>
            <w:tcW w:w="624" w:type="dxa"/>
          </w:tcPr>
          <w:p>
            <w:pPr>
              <w:pStyle w:val="0"/>
              <w:jc w:val="center"/>
            </w:pPr>
            <w:r>
              <w:rPr>
                <w:sz w:val="20"/>
              </w:rPr>
              <w:t xml:space="preserve">8.1.</w:t>
            </w:r>
          </w:p>
        </w:tc>
        <w:tc>
          <w:tcPr>
            <w:tcW w:w="4422" w:type="dxa"/>
          </w:tcPr>
          <w:p>
            <w:pPr>
              <w:pStyle w:val="0"/>
              <w:ind w:firstLine="283"/>
              <w:jc w:val="both"/>
            </w:pPr>
            <w:r>
              <w:rPr>
                <w:sz w:val="20"/>
              </w:rPr>
              <w:t xml:space="preserve">У организации отличный опыт проектной работы по выбранному грантовому направлению:</w:t>
            </w:r>
          </w:p>
          <w:p>
            <w:pPr>
              <w:pStyle w:val="0"/>
              <w:ind w:firstLine="283"/>
              <w:jc w:val="both"/>
            </w:pPr>
            <w:r>
              <w:rPr>
                <w:sz w:val="20"/>
              </w:rPr>
              <w:t xml:space="preserve">организация имеет опыт устойчивой активной деятельности по выбранному грантовому направлению на протяжении более 5 лет;</w:t>
            </w:r>
          </w:p>
          <w:p>
            <w:pPr>
              <w:pStyle w:val="0"/>
              <w:ind w:firstLine="283"/>
              <w:jc w:val="both"/>
            </w:pPr>
            <w:r>
              <w:rPr>
                <w:sz w:val="20"/>
              </w:rPr>
              <w:t xml:space="preserve">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w:t>
            </w:r>
          </w:p>
          <w:p>
            <w:pPr>
              <w:pStyle w:val="0"/>
              <w:ind w:firstLine="283"/>
              <w:jc w:val="both"/>
            </w:pPr>
            <w:r>
              <w:rPr>
                <w:sz w:val="20"/>
              </w:rPr>
              <w:t xml:space="preserve">опыт деятельности и ее успешность подтверждаются наградами, отзывами, публикациями в средствах массовой информации и Интернете;</w:t>
            </w:r>
          </w:p>
          <w:p>
            <w:pPr>
              <w:pStyle w:val="0"/>
              <w:ind w:firstLine="283"/>
              <w:jc w:val="both"/>
            </w:pPr>
            <w:r>
              <w:rPr>
                <w:sz w:val="20"/>
              </w:rPr>
              <w:t xml:space="preserve">организация получала целевые поступления на реализацию своих программ, социальных проектов, информация о претензиях по поводу их использования отсутствует;</w:t>
            </w:r>
          </w:p>
          <w:p>
            <w:pPr>
              <w:pStyle w:val="0"/>
              <w:ind w:firstLine="283"/>
              <w:jc w:val="both"/>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ind w:firstLine="283"/>
              <w:jc w:val="both"/>
            </w:pPr>
            <w:r>
              <w:rPr>
                <w:sz w:val="20"/>
              </w:rPr>
              <w:t xml:space="preserve">у организации есть материально-техническая база для реализации проектов по выбранному грантовому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8.2.</w:t>
            </w:r>
          </w:p>
        </w:tc>
        <w:tc>
          <w:tcPr>
            <w:tcW w:w="4422" w:type="dxa"/>
          </w:tcPr>
          <w:p>
            <w:pPr>
              <w:pStyle w:val="0"/>
              <w:ind w:firstLine="283"/>
              <w:jc w:val="both"/>
            </w:pPr>
            <w:r>
              <w:rPr>
                <w:sz w:val="20"/>
              </w:rPr>
              <w:t xml:space="preserve">У организации хороший опыт проектной работы по выбранному грантовому направлению:</w:t>
            </w:r>
          </w:p>
          <w:p>
            <w:pPr>
              <w:pStyle w:val="0"/>
              <w:ind w:firstLine="283"/>
              <w:jc w:val="both"/>
            </w:pPr>
            <w:r>
              <w:rPr>
                <w:sz w:val="20"/>
              </w:rPr>
              <w:t xml:space="preserve">у организации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ind w:firstLine="283"/>
              <w:jc w:val="both"/>
            </w:pPr>
            <w:r>
              <w:rPr>
                <w:sz w:val="20"/>
              </w:rPr>
              <w:t xml:space="preserve">в заявке представлено описание собственного опыта организации с указанием конкретных программ, социальных проектов или мероприятий,</w:t>
            </w:r>
          </w:p>
          <w:p>
            <w:pPr>
              <w:pStyle w:val="0"/>
              <w:ind w:firstLine="283"/>
              <w:jc w:val="both"/>
            </w:pPr>
            <w:r>
              <w:rPr>
                <w:sz w:val="20"/>
              </w:rPr>
              <w:t xml:space="preserve">успешность опыта организации подтверждается наградами, отзывами, публикациями в средствах массовой информации и Интернете;</w:t>
            </w:r>
          </w:p>
          <w:p>
            <w:pPr>
              <w:pStyle w:val="0"/>
              <w:ind w:firstLine="283"/>
              <w:jc w:val="both"/>
            </w:pPr>
            <w:r>
              <w:rPr>
                <w:sz w:val="20"/>
              </w:rPr>
              <w:t xml:space="preserve">организация имеет опыт активной деятельности на протяжении более 3 лет либо имеет опыт работы менее 3 лет, но создана гражданами, имеющими значительный опыт аналогичной деятельности</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8.3.</w:t>
            </w:r>
          </w:p>
        </w:tc>
        <w:tc>
          <w:tcPr>
            <w:tcW w:w="4422" w:type="dxa"/>
          </w:tcPr>
          <w:p>
            <w:pPr>
              <w:pStyle w:val="0"/>
              <w:ind w:firstLine="283"/>
              <w:jc w:val="both"/>
            </w:pPr>
            <w:r>
              <w:rPr>
                <w:sz w:val="20"/>
              </w:rPr>
              <w:t xml:space="preserve">У организации удовлетворительный опыт проектной работы по выбранному грантовому направлению:</w:t>
            </w:r>
          </w:p>
          <w:p>
            <w:pPr>
              <w:pStyle w:val="0"/>
              <w:ind w:firstLine="283"/>
              <w:jc w:val="both"/>
            </w:pPr>
            <w:r>
              <w:rPr>
                <w:sz w:val="20"/>
              </w:rPr>
              <w:t xml:space="preserve">в заявке приведено описание собственного опыта организации по реализации программ, социальных проектов по выбранному грантовому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ind w:firstLine="283"/>
              <w:jc w:val="both"/>
            </w:pPr>
            <w:r>
              <w:rPr>
                <w:sz w:val="20"/>
              </w:rPr>
              <w:t xml:space="preserve">организация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w:t>
            </w:r>
          </w:p>
          <w:p>
            <w:pPr>
              <w:pStyle w:val="0"/>
              <w:ind w:firstLine="283"/>
              <w:jc w:val="both"/>
            </w:pPr>
            <w:r>
              <w:rPr>
                <w:sz w:val="20"/>
              </w:rPr>
              <w:t xml:space="preserve">организация имеет опыт управления соизмеримыми (с запрашиваемой суммой гранта) объемами целевых средств, однако информация о реализованных социальных проектах не освещена на сайте организации, заявленные достигнутые результаты не представлены;</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8.4.</w:t>
            </w:r>
          </w:p>
        </w:tc>
        <w:tc>
          <w:tcPr>
            <w:tcW w:w="4422" w:type="dxa"/>
          </w:tcPr>
          <w:p>
            <w:pPr>
              <w:pStyle w:val="0"/>
              <w:ind w:firstLine="283"/>
              <w:jc w:val="both"/>
            </w:pPr>
            <w:r>
              <w:rPr>
                <w:sz w:val="20"/>
              </w:rPr>
              <w:t xml:space="preserve">У организации практически отсутствует опыт работы по выбранному грантовому направлению:</w:t>
            </w:r>
          </w:p>
          <w:p>
            <w:pPr>
              <w:pStyle w:val="0"/>
              <w:ind w:firstLine="283"/>
              <w:jc w:val="both"/>
            </w:pPr>
            <w:r>
              <w:rPr>
                <w:sz w:val="20"/>
              </w:rPr>
              <w:t xml:space="preserve">организация не имеет опыта активной деятельности либо подтвержденной деятельности за последний год;</w:t>
            </w:r>
          </w:p>
          <w:p>
            <w:pPr>
              <w:pStyle w:val="0"/>
              <w:ind w:firstLine="283"/>
              <w:jc w:val="both"/>
            </w:pPr>
            <w:r>
              <w:rPr>
                <w:sz w:val="20"/>
              </w:rPr>
              <w:t xml:space="preserve">опыт проектной работы организации в заявке практически не описан;</w:t>
            </w:r>
          </w:p>
          <w:p>
            <w:pPr>
              <w:pStyle w:val="0"/>
              <w:ind w:firstLine="283"/>
              <w:jc w:val="both"/>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ind w:firstLine="283"/>
              <w:jc w:val="both"/>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ind w:firstLine="283"/>
              <w:jc w:val="both"/>
            </w:pPr>
            <w:r>
              <w:rPr>
                <w:sz w:val="20"/>
              </w:rPr>
              <w:t xml:space="preserve">основной профиль деятельности организации не соответствует выбранному грантовому направлению;</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9.</w:t>
            </w:r>
          </w:p>
        </w:tc>
        <w:tc>
          <w:tcPr>
            <w:tcW w:w="4422" w:type="dxa"/>
          </w:tcPr>
          <w:p>
            <w:pPr>
              <w:pStyle w:val="0"/>
              <w:ind w:firstLine="283"/>
              <w:jc w:val="both"/>
            </w:pPr>
            <w:r>
              <w:rPr>
                <w:sz w:val="20"/>
              </w:rPr>
              <w:t xml:space="preserve">Соответствие опыта и компетенций команды социального проекта планируемой деятельности</w:t>
            </w:r>
          </w:p>
        </w:tc>
        <w:tc>
          <w:tcPr>
            <w:tcW w:w="1077"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pPr>
            <w:r>
              <w:rPr>
                <w:sz w:val="20"/>
              </w:rPr>
            </w:r>
          </w:p>
        </w:tc>
      </w:tr>
      <w:tr>
        <w:tc>
          <w:tcPr>
            <w:tcW w:w="624" w:type="dxa"/>
          </w:tcPr>
          <w:p>
            <w:pPr>
              <w:pStyle w:val="0"/>
              <w:jc w:val="center"/>
            </w:pPr>
            <w:r>
              <w:rPr>
                <w:sz w:val="20"/>
              </w:rPr>
              <w:t xml:space="preserve">9.1.</w:t>
            </w:r>
          </w:p>
        </w:tc>
        <w:tc>
          <w:tcPr>
            <w:tcW w:w="4422" w:type="dxa"/>
          </w:tcPr>
          <w:p>
            <w:pPr>
              <w:pStyle w:val="0"/>
              <w:ind w:firstLine="283"/>
              <w:jc w:val="both"/>
            </w:pPr>
            <w:r>
              <w:rPr>
                <w:sz w:val="20"/>
              </w:rPr>
              <w:t xml:space="preserve">Критерий отлично выражен в заявке:</w:t>
            </w:r>
          </w:p>
          <w:p>
            <w:pPr>
              <w:pStyle w:val="0"/>
              <w:ind w:firstLine="283"/>
              <w:jc w:val="both"/>
            </w:pPr>
            <w:r>
              <w:rPr>
                <w:sz w:val="20"/>
              </w:rPr>
              <w:t xml:space="preserve">социальный проект полностью обеспечен опытными, квалифицированными специалистами по всем необходимым для реализации социального проекта профилям;</w:t>
            </w:r>
          </w:p>
          <w:p>
            <w:pPr>
              <w:pStyle w:val="0"/>
              <w:ind w:firstLine="283"/>
              <w:jc w:val="both"/>
            </w:pPr>
            <w:r>
              <w:rPr>
                <w:sz w:val="20"/>
              </w:rPr>
              <w:t xml:space="preserve">в заявке доказана возможность каждого члена указанной в заявке команды качественно работать над социальным проектом на условиях, в порядке и в сроки, установленные календарным планом и бюджетом социального проекта, без существенных замен в ходе проекта</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9.2.</w:t>
            </w:r>
          </w:p>
        </w:tc>
        <w:tc>
          <w:tcPr>
            <w:tcW w:w="4422" w:type="dxa"/>
          </w:tcPr>
          <w:p>
            <w:pPr>
              <w:pStyle w:val="0"/>
              <w:ind w:firstLine="283"/>
              <w:jc w:val="both"/>
            </w:pPr>
            <w:r>
              <w:rPr>
                <w:sz w:val="20"/>
              </w:rPr>
              <w:t xml:space="preserve">Критерий хорошо выражен в заявке:</w:t>
            </w:r>
          </w:p>
          <w:p>
            <w:pPr>
              <w:pStyle w:val="0"/>
              <w:ind w:firstLine="283"/>
              <w:jc w:val="both"/>
            </w:pPr>
            <w:r>
              <w:rPr>
                <w:sz w:val="20"/>
              </w:rPr>
              <w:t xml:space="preserve">социальный проект в целом обеспечен опытными, квалифицированными специалистами, но по некоторым необходимым профилям информация отсутствует;</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9.3.</w:t>
            </w:r>
          </w:p>
        </w:tc>
        <w:tc>
          <w:tcPr>
            <w:tcW w:w="4422" w:type="dxa"/>
          </w:tcPr>
          <w:p>
            <w:pPr>
              <w:pStyle w:val="0"/>
              <w:ind w:firstLine="283"/>
              <w:jc w:val="both"/>
            </w:pPr>
            <w:r>
              <w:rPr>
                <w:sz w:val="20"/>
              </w:rPr>
              <w:t xml:space="preserve">Критерий удовлетворительно выражен в заявке:</w:t>
            </w:r>
          </w:p>
          <w:p>
            <w:pPr>
              <w:pStyle w:val="0"/>
              <w:ind w:firstLine="283"/>
              <w:jc w:val="both"/>
            </w:pPr>
            <w:r>
              <w:rPr>
                <w:sz w:val="20"/>
              </w:rPr>
              <w:t xml:space="preserve">в заявке содержится описание команды социального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ind w:firstLine="283"/>
              <w:jc w:val="both"/>
            </w:pPr>
            <w:r>
              <w:rPr>
                <w:sz w:val="20"/>
              </w:rPr>
              <w:t xml:space="preserve">указанные в заявке члены команды социального проекта не в полной мере соответствуют уровню опыта и компетенций, необходимых для реализации проекта;</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9.4.</w:t>
            </w:r>
          </w:p>
        </w:tc>
        <w:tc>
          <w:tcPr>
            <w:tcW w:w="4422" w:type="dxa"/>
          </w:tcPr>
          <w:p>
            <w:pPr>
              <w:pStyle w:val="0"/>
              <w:ind w:firstLine="283"/>
              <w:jc w:val="both"/>
            </w:pPr>
            <w:r>
              <w:rPr>
                <w:sz w:val="20"/>
              </w:rPr>
              <w:t xml:space="preserve">Критерий плохо выражен в заявке:</w:t>
            </w:r>
          </w:p>
          <w:p>
            <w:pPr>
              <w:pStyle w:val="0"/>
              <w:ind w:firstLine="283"/>
              <w:jc w:val="both"/>
            </w:pPr>
            <w:r>
              <w:rPr>
                <w:sz w:val="20"/>
              </w:rPr>
              <w:t xml:space="preserve">описание команды социального проекта, ее квалификации, опыта работы в заявке практически отсутствует;</w:t>
            </w:r>
          </w:p>
          <w:p>
            <w:pPr>
              <w:pStyle w:val="0"/>
              <w:ind w:firstLine="283"/>
              <w:jc w:val="both"/>
            </w:pPr>
            <w:r>
              <w:rPr>
                <w:sz w:val="20"/>
              </w:rPr>
              <w:t xml:space="preserve">имеются высокие риски реализации социального проекта в силу недостаточности опыта и низкой квалификации команды социального проекта;</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r>
        <w:tc>
          <w:tcPr>
            <w:tcW w:w="624" w:type="dxa"/>
          </w:tcPr>
          <w:p>
            <w:pPr>
              <w:pStyle w:val="0"/>
              <w:outlineLvl w:val="2"/>
              <w:jc w:val="center"/>
            </w:pPr>
            <w:r>
              <w:rPr>
                <w:sz w:val="20"/>
              </w:rPr>
              <w:t xml:space="preserve">10.</w:t>
            </w:r>
          </w:p>
        </w:tc>
        <w:tc>
          <w:tcPr>
            <w:tcW w:w="4422" w:type="dxa"/>
          </w:tcPr>
          <w:p>
            <w:pPr>
              <w:pStyle w:val="0"/>
              <w:ind w:firstLine="283"/>
              <w:jc w:val="both"/>
            </w:pPr>
            <w:r>
              <w:rPr>
                <w:sz w:val="20"/>
              </w:rPr>
              <w:t xml:space="preserve">Информационная открытость организации</w:t>
            </w:r>
          </w:p>
        </w:tc>
        <w:tc>
          <w:tcPr>
            <w:tcW w:w="1077" w:type="dxa"/>
          </w:tcPr>
          <w:p>
            <w:pPr>
              <w:pStyle w:val="0"/>
              <w:jc w:val="center"/>
            </w:pPr>
            <w:r>
              <w:rPr>
                <w:sz w:val="20"/>
              </w:rPr>
              <w:t xml:space="preserve">0,5</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pPr>
            <w:r>
              <w:rPr>
                <w:sz w:val="20"/>
              </w:rPr>
            </w:r>
          </w:p>
        </w:tc>
      </w:tr>
      <w:tr>
        <w:tc>
          <w:tcPr>
            <w:tcW w:w="624" w:type="dxa"/>
          </w:tcPr>
          <w:p>
            <w:pPr>
              <w:pStyle w:val="0"/>
              <w:jc w:val="center"/>
            </w:pPr>
            <w:r>
              <w:rPr>
                <w:sz w:val="20"/>
              </w:rPr>
              <w:t xml:space="preserve">10.1.</w:t>
            </w:r>
          </w:p>
        </w:tc>
        <w:tc>
          <w:tcPr>
            <w:tcW w:w="4422" w:type="dxa"/>
          </w:tcPr>
          <w:p>
            <w:pPr>
              <w:pStyle w:val="0"/>
              <w:ind w:firstLine="283"/>
              <w:jc w:val="both"/>
            </w:pPr>
            <w:r>
              <w:rPr>
                <w:sz w:val="20"/>
              </w:rPr>
              <w:t xml:space="preserve">Критерий отлично выражен в заявке:</w:t>
            </w:r>
          </w:p>
          <w:p>
            <w:pPr>
              <w:pStyle w:val="0"/>
              <w:ind w:firstLine="283"/>
              <w:jc w:val="both"/>
            </w:pPr>
            <w:r>
              <w:rPr>
                <w:sz w:val="20"/>
              </w:rPr>
              <w:t xml:space="preserve">информацию о деятельности легко найти в Интернете с помощью поисковых запросов;</w:t>
            </w:r>
          </w:p>
          <w:p>
            <w:pPr>
              <w:pStyle w:val="0"/>
              <w:ind w:firstLine="283"/>
              <w:jc w:val="both"/>
            </w:pPr>
            <w:r>
              <w:rPr>
                <w:sz w:val="20"/>
              </w:rPr>
              <w:t xml:space="preserve">деятельность организации систематически освещается в средствах массовой информации;</w:t>
            </w:r>
          </w:p>
          <w:p>
            <w:pPr>
              <w:pStyle w:val="0"/>
              <w:ind w:firstLine="283"/>
              <w:jc w:val="both"/>
            </w:pPr>
            <w:r>
              <w:rPr>
                <w:sz w:val="20"/>
              </w:rPr>
              <w:t xml:space="preserve">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pPr>
              <w:pStyle w:val="0"/>
              <w:ind w:firstLine="283"/>
              <w:jc w:val="both"/>
            </w:pPr>
            <w:r>
              <w:rPr>
                <w:sz w:val="20"/>
              </w:rPr>
              <w:t xml:space="preserve">организация имеет страницы (группы) в социальных сетях, на которых регулярно обновляется информация;</w:t>
            </w:r>
          </w:p>
          <w:p>
            <w:pPr>
              <w:pStyle w:val="0"/>
              <w:ind w:firstLine="283"/>
              <w:jc w:val="both"/>
            </w:pPr>
            <w:r>
              <w:rPr>
                <w:sz w:val="20"/>
              </w:rPr>
              <w:t xml:space="preserve">организация регулярно публикует годовую отчетность о своей деятельности</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9 - 10</w:t>
            </w:r>
          </w:p>
        </w:tc>
      </w:tr>
      <w:tr>
        <w:tc>
          <w:tcPr>
            <w:tcW w:w="624" w:type="dxa"/>
          </w:tcPr>
          <w:p>
            <w:pPr>
              <w:pStyle w:val="0"/>
              <w:jc w:val="center"/>
            </w:pPr>
            <w:r>
              <w:rPr>
                <w:sz w:val="20"/>
              </w:rPr>
              <w:t xml:space="preserve">10.2.</w:t>
            </w:r>
          </w:p>
        </w:tc>
        <w:tc>
          <w:tcPr>
            <w:tcW w:w="4422" w:type="dxa"/>
          </w:tcPr>
          <w:p>
            <w:pPr>
              <w:pStyle w:val="0"/>
              <w:ind w:firstLine="283"/>
              <w:jc w:val="both"/>
            </w:pPr>
            <w:r>
              <w:rPr>
                <w:sz w:val="20"/>
              </w:rPr>
              <w:t xml:space="preserve">Критерий хорошо выражен в заявке:</w:t>
            </w:r>
          </w:p>
          <w:p>
            <w:pPr>
              <w:pStyle w:val="0"/>
              <w:ind w:firstLine="283"/>
              <w:jc w:val="both"/>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социальных проектах;</w:t>
            </w:r>
          </w:p>
          <w:p>
            <w:pPr>
              <w:pStyle w:val="0"/>
              <w:ind w:firstLine="283"/>
              <w:jc w:val="both"/>
            </w:pPr>
            <w:r>
              <w:rPr>
                <w:sz w:val="20"/>
              </w:rPr>
              <w:t xml:space="preserve">информацию о деятельности легко найти в Интернете с помощью поисковых запросов;</w:t>
            </w:r>
          </w:p>
          <w:p>
            <w:pPr>
              <w:pStyle w:val="0"/>
              <w:ind w:firstLine="283"/>
              <w:jc w:val="both"/>
            </w:pPr>
            <w:r>
              <w:rPr>
                <w:sz w:val="20"/>
              </w:rPr>
              <w:t xml:space="preserve">деятельность организации периодически освещается в средствах массовой информации;</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6 - 8</w:t>
            </w:r>
          </w:p>
        </w:tc>
      </w:tr>
      <w:tr>
        <w:tc>
          <w:tcPr>
            <w:tcW w:w="624" w:type="dxa"/>
          </w:tcPr>
          <w:p>
            <w:pPr>
              <w:pStyle w:val="0"/>
              <w:jc w:val="center"/>
            </w:pPr>
            <w:r>
              <w:rPr>
                <w:sz w:val="20"/>
              </w:rPr>
              <w:t xml:space="preserve">10.3.</w:t>
            </w:r>
          </w:p>
        </w:tc>
        <w:tc>
          <w:tcPr>
            <w:tcW w:w="4422" w:type="dxa"/>
          </w:tcPr>
          <w:p>
            <w:pPr>
              <w:pStyle w:val="0"/>
              <w:ind w:firstLine="283"/>
              <w:jc w:val="both"/>
            </w:pPr>
            <w:r>
              <w:rPr>
                <w:sz w:val="20"/>
              </w:rPr>
              <w:t xml:space="preserve">Критерий удовлетворительно выражен в заявке:</w:t>
            </w:r>
          </w:p>
          <w:p>
            <w:pPr>
              <w:pStyle w:val="0"/>
              <w:ind w:firstLine="283"/>
              <w:jc w:val="both"/>
            </w:pPr>
            <w:r>
              <w:rPr>
                <w:sz w:val="20"/>
              </w:rPr>
              <w:t xml:space="preserve">деятельность организации мало освещается в средствах массовой информации и в Интернете;</w:t>
            </w:r>
          </w:p>
          <w:p>
            <w:pPr>
              <w:pStyle w:val="0"/>
              <w:ind w:firstLine="283"/>
              <w:jc w:val="both"/>
            </w:pPr>
            <w:r>
              <w:rPr>
                <w:sz w:val="20"/>
              </w:rPr>
              <w:t xml:space="preserve">у организации есть сайт и (или) страница (группа) в социальной сети, которые содержат неактуальную (устаревшую) информацию;</w:t>
            </w:r>
          </w:p>
          <w:p>
            <w:pPr>
              <w:pStyle w:val="0"/>
              <w:ind w:firstLine="283"/>
              <w:jc w:val="both"/>
            </w:pPr>
            <w:r>
              <w:rPr>
                <w:sz w:val="20"/>
              </w:rPr>
              <w:t xml:space="preserve">отчеты о деятельности организации отсутствуют в открытом доступе;</w:t>
            </w:r>
          </w:p>
          <w:p>
            <w:pPr>
              <w:pStyle w:val="0"/>
              <w:ind w:firstLine="283"/>
              <w:jc w:val="both"/>
            </w:pPr>
            <w:r>
              <w:rPr>
                <w:sz w:val="20"/>
              </w:rPr>
              <w:t xml:space="preserve">имеются другие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3 - 5</w:t>
            </w:r>
          </w:p>
        </w:tc>
      </w:tr>
      <w:tr>
        <w:tc>
          <w:tcPr>
            <w:tcW w:w="624" w:type="dxa"/>
          </w:tcPr>
          <w:p>
            <w:pPr>
              <w:pStyle w:val="0"/>
              <w:jc w:val="center"/>
            </w:pPr>
            <w:r>
              <w:rPr>
                <w:sz w:val="20"/>
              </w:rPr>
              <w:t xml:space="preserve">10.4.</w:t>
            </w:r>
          </w:p>
        </w:tc>
        <w:tc>
          <w:tcPr>
            <w:tcW w:w="4422" w:type="dxa"/>
          </w:tcPr>
          <w:p>
            <w:pPr>
              <w:pStyle w:val="0"/>
              <w:ind w:firstLine="283"/>
              <w:jc w:val="both"/>
            </w:pPr>
            <w:r>
              <w:rPr>
                <w:sz w:val="20"/>
              </w:rPr>
              <w:t xml:space="preserve">Критерий плохо выражен в заявке:</w:t>
            </w:r>
          </w:p>
          <w:p>
            <w:pPr>
              <w:pStyle w:val="0"/>
              <w:ind w:firstLine="283"/>
              <w:jc w:val="both"/>
            </w:pPr>
            <w:r>
              <w:rPr>
                <w:sz w:val="20"/>
              </w:rPr>
              <w:t xml:space="preserve">информация о деятельности организации практически отсутствует в Интернете;</w:t>
            </w:r>
          </w:p>
          <w:p>
            <w:pPr>
              <w:pStyle w:val="0"/>
              <w:ind w:firstLine="283"/>
              <w:jc w:val="both"/>
            </w:pPr>
            <w:r>
              <w:rPr>
                <w:sz w:val="20"/>
              </w:rPr>
              <w:t xml:space="preserve">имеются другие серьезные замечания эксперта (с комментарием)</w:t>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jc w:val="center"/>
            </w:pPr>
            <w:r>
              <w:rPr>
                <w:sz w:val="20"/>
              </w:rPr>
              <w:t xml:space="preserve">0 - 2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w:t>
      </w:r>
    </w:p>
    <w:p>
      <w:pPr>
        <w:pStyle w:val="0"/>
        <w:jc w:val="right"/>
      </w:pPr>
      <w:r>
        <w:rPr>
          <w:sz w:val="20"/>
        </w:rPr>
        <w:t xml:space="preserve">грантов в форме субсидий некоммерческим</w:t>
      </w:r>
    </w:p>
    <w:p>
      <w:pPr>
        <w:pStyle w:val="0"/>
        <w:jc w:val="right"/>
      </w:pPr>
      <w:r>
        <w:rPr>
          <w:sz w:val="20"/>
        </w:rPr>
        <w:t xml:space="preserve">неправительственным организациям</w:t>
      </w:r>
    </w:p>
    <w:p>
      <w:pPr>
        <w:pStyle w:val="0"/>
        <w:jc w:val="right"/>
      </w:pPr>
      <w:r>
        <w:rPr>
          <w:sz w:val="20"/>
        </w:rPr>
        <w:t xml:space="preserve">на реализацию социальных проектов</w:t>
      </w:r>
    </w:p>
    <w:p>
      <w:pPr>
        <w:pStyle w:val="0"/>
        <w:jc w:val="both"/>
      </w:pPr>
      <w:r>
        <w:rPr>
          <w:sz w:val="20"/>
        </w:rPr>
      </w:r>
    </w:p>
    <w:bookmarkStart w:id="816" w:name="P816"/>
    <w:bookmarkEnd w:id="816"/>
    <w:p>
      <w:pPr>
        <w:pStyle w:val="0"/>
        <w:jc w:val="center"/>
      </w:pPr>
      <w:r>
        <w:rPr>
          <w:sz w:val="20"/>
        </w:rPr>
        <w:t xml:space="preserve">Итоговая ведомость</w:t>
      </w:r>
    </w:p>
    <w:p>
      <w:pPr>
        <w:pStyle w:val="0"/>
        <w:jc w:val="center"/>
      </w:pPr>
      <w:r>
        <w:rPr>
          <w:sz w:val="20"/>
        </w:rPr>
        <w:t xml:space="preserve">по социальному проекту</w:t>
      </w:r>
    </w:p>
    <w:p>
      <w:pPr>
        <w:pStyle w:val="0"/>
        <w:jc w:val="center"/>
      </w:pPr>
      <w:r>
        <w:rPr>
          <w:sz w:val="20"/>
        </w:rPr>
        <w:t xml:space="preserve">__________________________________________________</w:t>
      </w:r>
    </w:p>
    <w:p>
      <w:pPr>
        <w:pStyle w:val="0"/>
        <w:jc w:val="center"/>
      </w:pPr>
      <w:r>
        <w:rPr>
          <w:sz w:val="20"/>
        </w:rPr>
        <w:t xml:space="preserve">(наименование социального проекта)</w:t>
      </w:r>
    </w:p>
    <w:p>
      <w:pPr>
        <w:pStyle w:val="0"/>
        <w:jc w:val="both"/>
      </w:pPr>
      <w:r>
        <w:rPr>
          <w:sz w:val="20"/>
        </w:rPr>
      </w:r>
    </w:p>
    <w:p>
      <w:pPr>
        <w:pStyle w:val="0"/>
        <w:jc w:val="center"/>
      </w:pPr>
      <w:r>
        <w:rPr>
          <w:sz w:val="20"/>
        </w:rPr>
        <w:t xml:space="preserve">Заседание</w:t>
      </w:r>
    </w:p>
    <w:p>
      <w:pPr>
        <w:pStyle w:val="0"/>
        <w:jc w:val="center"/>
      </w:pPr>
      <w:r>
        <w:rPr>
          <w:sz w:val="20"/>
        </w:rPr>
        <w:t xml:space="preserve">конкурсной комиссии</w:t>
      </w:r>
    </w:p>
    <w:p>
      <w:pPr>
        <w:pStyle w:val="0"/>
        <w:jc w:val="center"/>
      </w:pPr>
      <w:r>
        <w:rPr>
          <w:sz w:val="20"/>
        </w:rPr>
        <w:t xml:space="preserve">от ___________ N 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216"/>
        <w:gridCol w:w="680"/>
        <w:gridCol w:w="567"/>
        <w:gridCol w:w="1984"/>
      </w:tblGrid>
      <w:tr>
        <w:tc>
          <w:tcPr>
            <w:tcW w:w="567" w:type="dxa"/>
          </w:tcPr>
          <w:p>
            <w:pPr>
              <w:pStyle w:val="0"/>
              <w:jc w:val="center"/>
            </w:pPr>
            <w:r>
              <w:rPr>
                <w:sz w:val="20"/>
              </w:rPr>
              <w:t xml:space="preserve">N п/п</w:t>
            </w:r>
          </w:p>
        </w:tc>
        <w:tc>
          <w:tcPr>
            <w:tcW w:w="5216" w:type="dxa"/>
          </w:tcPr>
          <w:p>
            <w:pPr>
              <w:pStyle w:val="0"/>
              <w:jc w:val="center"/>
            </w:pPr>
            <w:r>
              <w:rPr>
                <w:sz w:val="20"/>
              </w:rPr>
              <w:t xml:space="preserve">Наименование критерия оценки заявок</w:t>
            </w:r>
          </w:p>
        </w:tc>
        <w:tc>
          <w:tcPr>
            <w:gridSpan w:val="2"/>
            <w:tcW w:w="1247" w:type="dxa"/>
          </w:tcPr>
          <w:p>
            <w:pPr>
              <w:pStyle w:val="0"/>
              <w:jc w:val="center"/>
            </w:pPr>
            <w:r>
              <w:rPr>
                <w:sz w:val="20"/>
              </w:rPr>
              <w:t xml:space="preserve">Оценки экспертов в баллах</w:t>
            </w:r>
          </w:p>
        </w:tc>
        <w:tc>
          <w:tcPr>
            <w:tcW w:w="1984" w:type="dxa"/>
          </w:tcPr>
          <w:p>
            <w:pPr>
              <w:pStyle w:val="0"/>
              <w:jc w:val="center"/>
            </w:pPr>
            <w:r>
              <w:rPr>
                <w:sz w:val="20"/>
              </w:rPr>
              <w:t xml:space="preserve">Средний балл по критерию (до десятых долей)</w:t>
            </w:r>
          </w:p>
        </w:tc>
      </w:tr>
      <w:tr>
        <w:tc>
          <w:tcPr>
            <w:tcW w:w="567" w:type="dxa"/>
          </w:tcPr>
          <w:p>
            <w:pPr>
              <w:pStyle w:val="0"/>
              <w:jc w:val="center"/>
            </w:pPr>
            <w:r>
              <w:rPr>
                <w:sz w:val="20"/>
              </w:rPr>
              <w:t xml:space="preserve">1.</w:t>
            </w:r>
          </w:p>
        </w:tc>
        <w:tc>
          <w:tcPr>
            <w:tcW w:w="5216" w:type="dxa"/>
          </w:tcPr>
          <w:p>
            <w:pPr>
              <w:pStyle w:val="0"/>
              <w:ind w:left="57"/>
            </w:pPr>
            <w:r>
              <w:rPr>
                <w:sz w:val="20"/>
              </w:rPr>
              <w:t xml:space="preserve">Актуальность и значимость социального проекта</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2.</w:t>
            </w:r>
          </w:p>
        </w:tc>
        <w:tc>
          <w:tcPr>
            <w:tcW w:w="5216" w:type="dxa"/>
          </w:tcPr>
          <w:p>
            <w:pPr>
              <w:pStyle w:val="0"/>
              <w:ind w:left="57"/>
            </w:pPr>
            <w:r>
              <w:rPr>
                <w:sz w:val="20"/>
              </w:rPr>
              <w:t xml:space="preserve">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3.</w:t>
            </w:r>
          </w:p>
        </w:tc>
        <w:tc>
          <w:tcPr>
            <w:tcW w:w="5216" w:type="dxa"/>
          </w:tcPr>
          <w:p>
            <w:pPr>
              <w:pStyle w:val="0"/>
              <w:ind w:left="57"/>
            </w:pPr>
            <w:r>
              <w:rPr>
                <w:sz w:val="20"/>
              </w:rPr>
              <w:t xml:space="preserve">Инновационность, уникальность социального проекта</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4.</w:t>
            </w:r>
          </w:p>
        </w:tc>
        <w:tc>
          <w:tcPr>
            <w:tcW w:w="5216" w:type="dxa"/>
          </w:tcPr>
          <w:p>
            <w:pPr>
              <w:pStyle w:val="0"/>
              <w:ind w:left="57"/>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5.</w:t>
            </w:r>
          </w:p>
        </w:tc>
        <w:tc>
          <w:tcPr>
            <w:tcW w:w="5216" w:type="dxa"/>
          </w:tcPr>
          <w:p>
            <w:pPr>
              <w:pStyle w:val="0"/>
              <w:ind w:left="57"/>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6.</w:t>
            </w:r>
          </w:p>
        </w:tc>
        <w:tc>
          <w:tcPr>
            <w:tcW w:w="5216" w:type="dxa"/>
          </w:tcPr>
          <w:p>
            <w:pPr>
              <w:pStyle w:val="0"/>
              <w:ind w:left="57"/>
            </w:pPr>
            <w:r>
              <w:rPr>
                <w:sz w:val="20"/>
              </w:rPr>
              <w:t xml:space="preserve">Масштаб реализации социального проекта</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7.</w:t>
            </w:r>
          </w:p>
        </w:tc>
        <w:tc>
          <w:tcPr>
            <w:tcW w:w="5216" w:type="dxa"/>
          </w:tcPr>
          <w:p>
            <w:pPr>
              <w:pStyle w:val="0"/>
              <w:ind w:left="57"/>
            </w:pPr>
            <w:r>
              <w:rPr>
                <w:sz w:val="20"/>
              </w:rPr>
              <w:t xml:space="preserve">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8.</w:t>
            </w:r>
          </w:p>
        </w:tc>
        <w:tc>
          <w:tcPr>
            <w:tcW w:w="5216" w:type="dxa"/>
          </w:tcPr>
          <w:p>
            <w:pPr>
              <w:pStyle w:val="0"/>
              <w:ind w:left="57"/>
            </w:pPr>
            <w:r>
              <w:rPr>
                <w:sz w:val="20"/>
              </w:rPr>
              <w:t xml:space="preserve">Опыт организации по успешной реализации программ, социальных проектов по соответствующему направлению деятельности</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9.</w:t>
            </w:r>
          </w:p>
        </w:tc>
        <w:tc>
          <w:tcPr>
            <w:tcW w:w="5216" w:type="dxa"/>
          </w:tcPr>
          <w:p>
            <w:pPr>
              <w:pStyle w:val="0"/>
              <w:ind w:left="57"/>
            </w:pPr>
            <w:r>
              <w:rPr>
                <w:sz w:val="20"/>
              </w:rPr>
              <w:t xml:space="preserve">Соответствие опыта и компетенций команды социального проекта планируемой деятельности</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10.</w:t>
            </w:r>
          </w:p>
        </w:tc>
        <w:tc>
          <w:tcPr>
            <w:tcW w:w="5216" w:type="dxa"/>
          </w:tcPr>
          <w:p>
            <w:pPr>
              <w:pStyle w:val="0"/>
              <w:ind w:left="57"/>
            </w:pPr>
            <w:r>
              <w:rPr>
                <w:sz w:val="20"/>
              </w:rPr>
              <w:t xml:space="preserve">Информационная открытость организации</w:t>
            </w:r>
          </w:p>
        </w:tc>
        <w:tc>
          <w:tcPr>
            <w:tcW w:w="680" w:type="dxa"/>
          </w:tcPr>
          <w:p>
            <w:pPr>
              <w:pStyle w:val="0"/>
            </w:pPr>
            <w:r>
              <w:rPr>
                <w:sz w:val="20"/>
              </w:rPr>
            </w:r>
          </w:p>
        </w:tc>
        <w:tc>
          <w:tcPr>
            <w:tcW w:w="567" w:type="dxa"/>
          </w:tcPr>
          <w:p>
            <w:pPr>
              <w:pStyle w:val="0"/>
            </w:pPr>
            <w:r>
              <w:rPr>
                <w:sz w:val="20"/>
              </w:rPr>
            </w:r>
          </w:p>
        </w:tc>
        <w:tc>
          <w:tcPr>
            <w:tcW w:w="1984" w:type="dxa"/>
          </w:tcPr>
          <w:p>
            <w:pPr>
              <w:pStyle w:val="0"/>
            </w:pPr>
            <w:r>
              <w:rPr>
                <w:sz w:val="20"/>
              </w:rPr>
            </w:r>
          </w:p>
        </w:tc>
      </w:tr>
      <w:tr>
        <w:tc>
          <w:tcPr>
            <w:gridSpan w:val="4"/>
            <w:tcW w:w="7030" w:type="dxa"/>
          </w:tcPr>
          <w:p>
            <w:pPr>
              <w:pStyle w:val="0"/>
              <w:ind w:firstLine="283"/>
              <w:jc w:val="both"/>
            </w:pPr>
            <w:r>
              <w:rPr>
                <w:sz w:val="20"/>
              </w:rPr>
              <w:t xml:space="preserve">Итоговый балл</w:t>
            </w:r>
          </w:p>
        </w:tc>
        <w:tc>
          <w:tcPr>
            <w:tcW w:w="1984" w:type="dxa"/>
          </w:tcPr>
          <w:p>
            <w:pPr>
              <w:pStyle w:val="0"/>
            </w:pPr>
            <w:r>
              <w:rPr>
                <w:sz w:val="20"/>
              </w:rPr>
            </w:r>
          </w:p>
        </w:tc>
      </w:tr>
      <w:tr>
        <w:tc>
          <w:tcPr>
            <w:gridSpan w:val="5"/>
            <w:tcW w:w="9014" w:type="dxa"/>
          </w:tcPr>
          <w:p>
            <w:pPr>
              <w:pStyle w:val="0"/>
              <w:ind w:firstLine="283"/>
              <w:jc w:val="both"/>
            </w:pPr>
            <w:r>
              <w:rPr>
                <w:sz w:val="20"/>
              </w:rPr>
              <w:t xml:space="preserve">Ф.И.О. экспертов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w:t>
      </w:r>
    </w:p>
    <w:p>
      <w:pPr>
        <w:pStyle w:val="0"/>
        <w:jc w:val="right"/>
      </w:pPr>
      <w:r>
        <w:rPr>
          <w:sz w:val="20"/>
        </w:rPr>
        <w:t xml:space="preserve">грантов в форме субсидий некоммерческим</w:t>
      </w:r>
    </w:p>
    <w:p>
      <w:pPr>
        <w:pStyle w:val="0"/>
        <w:jc w:val="right"/>
      </w:pPr>
      <w:r>
        <w:rPr>
          <w:sz w:val="20"/>
        </w:rPr>
        <w:t xml:space="preserve">неправительственным организациям</w:t>
      </w:r>
    </w:p>
    <w:p>
      <w:pPr>
        <w:pStyle w:val="0"/>
        <w:jc w:val="right"/>
      </w:pPr>
      <w:r>
        <w:rPr>
          <w:sz w:val="20"/>
        </w:rPr>
        <w:t xml:space="preserve">на реализацию социальных проектов</w:t>
      </w:r>
    </w:p>
    <w:p>
      <w:pPr>
        <w:pStyle w:val="0"/>
        <w:jc w:val="both"/>
      </w:pPr>
      <w:r>
        <w:rPr>
          <w:sz w:val="20"/>
        </w:rPr>
      </w:r>
    </w:p>
    <w:bookmarkStart w:id="894" w:name="P894"/>
    <w:bookmarkEnd w:id="894"/>
    <w:p>
      <w:pPr>
        <w:pStyle w:val="0"/>
        <w:jc w:val="center"/>
      </w:pPr>
      <w:r>
        <w:rPr>
          <w:sz w:val="20"/>
        </w:rPr>
        <w:t xml:space="preserve">Рейтинг</w:t>
      </w:r>
    </w:p>
    <w:p>
      <w:pPr>
        <w:pStyle w:val="0"/>
        <w:jc w:val="center"/>
      </w:pPr>
      <w:r>
        <w:rPr>
          <w:sz w:val="20"/>
        </w:rPr>
        <w:t xml:space="preserve">социальных проектов</w:t>
      </w:r>
    </w:p>
    <w:p>
      <w:pPr>
        <w:pStyle w:val="0"/>
        <w:jc w:val="both"/>
      </w:pPr>
      <w:r>
        <w:rPr>
          <w:sz w:val="20"/>
        </w:rPr>
      </w:r>
    </w:p>
    <w:p>
      <w:pPr>
        <w:pStyle w:val="0"/>
        <w:jc w:val="center"/>
      </w:pPr>
      <w:r>
        <w:rPr>
          <w:sz w:val="20"/>
        </w:rPr>
        <w:t xml:space="preserve">Заседание</w:t>
      </w:r>
    </w:p>
    <w:p>
      <w:pPr>
        <w:pStyle w:val="0"/>
        <w:jc w:val="center"/>
      </w:pPr>
      <w:r>
        <w:rPr>
          <w:sz w:val="20"/>
        </w:rPr>
        <w:t xml:space="preserve">конкурсной комиссии</w:t>
      </w:r>
    </w:p>
    <w:p>
      <w:pPr>
        <w:pStyle w:val="0"/>
        <w:jc w:val="center"/>
      </w:pPr>
      <w:r>
        <w:rPr>
          <w:sz w:val="20"/>
        </w:rPr>
        <w:t xml:space="preserve">от __________ N 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191"/>
        <w:gridCol w:w="4649"/>
      </w:tblGrid>
      <w:tr>
        <w:tc>
          <w:tcPr>
            <w:tcW w:w="567" w:type="dxa"/>
          </w:tcPr>
          <w:p>
            <w:pPr>
              <w:pStyle w:val="0"/>
              <w:jc w:val="center"/>
            </w:pPr>
            <w:r>
              <w:rPr>
                <w:sz w:val="20"/>
              </w:rPr>
              <w:t xml:space="preserve">N п/п</w:t>
            </w:r>
          </w:p>
        </w:tc>
        <w:tc>
          <w:tcPr>
            <w:tcW w:w="2608" w:type="dxa"/>
          </w:tcPr>
          <w:p>
            <w:pPr>
              <w:pStyle w:val="0"/>
              <w:jc w:val="center"/>
            </w:pPr>
            <w:r>
              <w:rPr>
                <w:sz w:val="20"/>
              </w:rPr>
              <w:t xml:space="preserve">Наименование социального проекта</w:t>
            </w:r>
          </w:p>
        </w:tc>
        <w:tc>
          <w:tcPr>
            <w:tcW w:w="1191" w:type="dxa"/>
          </w:tcPr>
          <w:p>
            <w:pPr>
              <w:pStyle w:val="0"/>
              <w:jc w:val="center"/>
            </w:pPr>
            <w:r>
              <w:rPr>
                <w:sz w:val="20"/>
              </w:rPr>
              <w:t xml:space="preserve">Итоговый балл</w:t>
            </w:r>
          </w:p>
        </w:tc>
        <w:tc>
          <w:tcPr>
            <w:tcW w:w="4649" w:type="dxa"/>
          </w:tcPr>
          <w:p>
            <w:pPr>
              <w:pStyle w:val="0"/>
              <w:jc w:val="center"/>
            </w:pPr>
            <w:r>
              <w:rPr>
                <w:sz w:val="20"/>
              </w:rPr>
              <w:t xml:space="preserve">Объем гранта из областного бюджета, выделяемого для реализации социального проекта</w:t>
            </w:r>
          </w:p>
        </w:tc>
      </w:tr>
      <w:tr>
        <w:tc>
          <w:tcPr>
            <w:tcW w:w="567" w:type="dxa"/>
          </w:tcPr>
          <w:p>
            <w:pPr>
              <w:pStyle w:val="0"/>
            </w:pPr>
            <w:r>
              <w:rPr>
                <w:sz w:val="20"/>
              </w:rPr>
            </w:r>
          </w:p>
        </w:tc>
        <w:tc>
          <w:tcPr>
            <w:tcW w:w="2608" w:type="dxa"/>
          </w:tcPr>
          <w:p>
            <w:pPr>
              <w:pStyle w:val="0"/>
            </w:pPr>
            <w:r>
              <w:rPr>
                <w:sz w:val="20"/>
              </w:rPr>
            </w:r>
          </w:p>
        </w:tc>
        <w:tc>
          <w:tcPr>
            <w:tcW w:w="1191" w:type="dxa"/>
          </w:tcPr>
          <w:p>
            <w:pPr>
              <w:pStyle w:val="0"/>
            </w:pPr>
            <w:r>
              <w:rPr>
                <w:sz w:val="20"/>
              </w:rPr>
            </w:r>
          </w:p>
        </w:tc>
        <w:tc>
          <w:tcPr>
            <w:tcW w:w="4649" w:type="dxa"/>
          </w:tcPr>
          <w:p>
            <w:pPr>
              <w:pStyle w:val="0"/>
            </w:pPr>
            <w:r>
              <w:rPr>
                <w:sz w:val="20"/>
              </w:rPr>
            </w:r>
          </w:p>
        </w:tc>
      </w:tr>
      <w:tr>
        <w:tc>
          <w:tcPr>
            <w:tcW w:w="567" w:type="dxa"/>
          </w:tcPr>
          <w:p>
            <w:pPr>
              <w:pStyle w:val="0"/>
            </w:pPr>
            <w:r>
              <w:rPr>
                <w:sz w:val="20"/>
              </w:rPr>
            </w:r>
          </w:p>
        </w:tc>
        <w:tc>
          <w:tcPr>
            <w:tcW w:w="2608" w:type="dxa"/>
          </w:tcPr>
          <w:p>
            <w:pPr>
              <w:pStyle w:val="0"/>
            </w:pPr>
            <w:r>
              <w:rPr>
                <w:sz w:val="20"/>
              </w:rPr>
            </w:r>
          </w:p>
        </w:tc>
        <w:tc>
          <w:tcPr>
            <w:tcW w:w="1191" w:type="dxa"/>
          </w:tcPr>
          <w:p>
            <w:pPr>
              <w:pStyle w:val="0"/>
            </w:pPr>
            <w:r>
              <w:rPr>
                <w:sz w:val="20"/>
              </w:rPr>
            </w:r>
          </w:p>
        </w:tc>
        <w:tc>
          <w:tcPr>
            <w:tcW w:w="4649" w:type="dxa"/>
          </w:tcPr>
          <w:p>
            <w:pPr>
              <w:pStyle w:val="0"/>
            </w:pPr>
            <w:r>
              <w:rPr>
                <w:sz w:val="20"/>
              </w:rPr>
            </w:r>
          </w:p>
        </w:tc>
      </w:tr>
    </w:tbl>
    <w:p>
      <w:pPr>
        <w:pStyle w:val="0"/>
        <w:jc w:val="both"/>
      </w:pPr>
      <w:r>
        <w:rPr>
          <w:sz w:val="20"/>
        </w:rPr>
      </w:r>
    </w:p>
    <w:p>
      <w:pPr>
        <w:pStyle w:val="1"/>
        <w:jc w:val="both"/>
      </w:pPr>
      <w:r>
        <w:rPr>
          <w:sz w:val="20"/>
        </w:rPr>
        <w:t xml:space="preserve">Количество призовых мест в рейтинге _______________________________________</w:t>
      </w:r>
    </w:p>
    <w:p>
      <w:pPr>
        <w:pStyle w:val="1"/>
        <w:jc w:val="both"/>
      </w:pPr>
      <w:r>
        <w:rPr>
          <w:sz w:val="20"/>
        </w:rPr>
      </w:r>
    </w:p>
    <w:p>
      <w:pPr>
        <w:pStyle w:val="1"/>
        <w:jc w:val="both"/>
      </w:pPr>
      <w:r>
        <w:rPr>
          <w:sz w:val="20"/>
        </w:rPr>
        <w:t xml:space="preserve">Социальные проекты,</w:t>
      </w:r>
    </w:p>
    <w:p>
      <w:pPr>
        <w:pStyle w:val="1"/>
        <w:jc w:val="both"/>
      </w:pPr>
      <w:r>
        <w:rPr>
          <w:sz w:val="20"/>
        </w:rPr>
        <w:t xml:space="preserve">не участвующие в рейтинговании ____________________________________________</w:t>
      </w:r>
    </w:p>
    <w:p>
      <w:pPr>
        <w:pStyle w:val="1"/>
        <w:jc w:val="both"/>
      </w:pPr>
      <w:r>
        <w:rPr>
          <w:sz w:val="20"/>
        </w:rPr>
      </w:r>
    </w:p>
    <w:p>
      <w:pPr>
        <w:pStyle w:val="1"/>
        <w:jc w:val="both"/>
      </w:pPr>
      <w:r>
        <w:rPr>
          <w:sz w:val="20"/>
        </w:rPr>
        <w:t xml:space="preserve">Председатель конкурсной комиссии _________ ________________________________</w:t>
      </w:r>
    </w:p>
    <w:p>
      <w:pPr>
        <w:pStyle w:val="1"/>
        <w:jc w:val="both"/>
      </w:pPr>
      <w:r>
        <w:rPr>
          <w:sz w:val="20"/>
        </w:rPr>
        <w:t xml:space="preserve">                                 (подпись)      (расшифровка подписи)</w:t>
      </w:r>
    </w:p>
    <w:p>
      <w:pPr>
        <w:pStyle w:val="1"/>
        <w:jc w:val="both"/>
      </w:pPr>
      <w:r>
        <w:rPr>
          <w:sz w:val="20"/>
        </w:rPr>
        <w:t xml:space="preserve">Секретарь конкурсной комиссии    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28" w:name="P928"/>
    <w:bookmarkEnd w:id="928"/>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w:t>
      </w:r>
    </w:p>
    <w:p>
      <w:pPr>
        <w:pStyle w:val="0"/>
        <w:jc w:val="right"/>
      </w:pPr>
      <w:r>
        <w:rPr>
          <w:sz w:val="20"/>
        </w:rPr>
        <w:t xml:space="preserve">грантов в форме субсидий некоммерческим</w:t>
      </w:r>
    </w:p>
    <w:p>
      <w:pPr>
        <w:pStyle w:val="0"/>
        <w:jc w:val="right"/>
      </w:pPr>
      <w:r>
        <w:rPr>
          <w:sz w:val="20"/>
        </w:rPr>
        <w:t xml:space="preserve">неправительственным организациям</w:t>
      </w:r>
    </w:p>
    <w:p>
      <w:pPr>
        <w:pStyle w:val="0"/>
        <w:jc w:val="right"/>
      </w:pPr>
      <w:r>
        <w:rPr>
          <w:sz w:val="20"/>
        </w:rPr>
        <w:t xml:space="preserve">на реализацию социальных проектов</w:t>
      </w:r>
    </w:p>
    <w:p>
      <w:pPr>
        <w:pStyle w:val="0"/>
        <w:jc w:val="both"/>
      </w:pPr>
      <w:r>
        <w:rPr>
          <w:sz w:val="20"/>
        </w:rPr>
      </w:r>
    </w:p>
    <w:p>
      <w:pPr>
        <w:pStyle w:val="1"/>
        <w:jc w:val="both"/>
      </w:pPr>
      <w:r>
        <w:rPr>
          <w:sz w:val="20"/>
        </w:rPr>
        <w:t xml:space="preserve">                                                  Форма</w:t>
      </w:r>
    </w:p>
    <w:p>
      <w:pPr>
        <w:pStyle w:val="1"/>
        <w:jc w:val="both"/>
      </w:pPr>
      <w:r>
        <w:rPr>
          <w:sz w:val="20"/>
        </w:rPr>
        <w:t xml:space="preserve">                              подтверждения подачи заявки на предоставление</w:t>
      </w:r>
    </w:p>
    <w:p>
      <w:pPr>
        <w:pStyle w:val="1"/>
        <w:jc w:val="both"/>
      </w:pPr>
      <w:r>
        <w:rPr>
          <w:sz w:val="20"/>
        </w:rPr>
        <w:t xml:space="preserve">                              гранта   в   форме   субсидий  некоммерческим</w:t>
      </w:r>
    </w:p>
    <w:p>
      <w:pPr>
        <w:pStyle w:val="1"/>
        <w:jc w:val="both"/>
      </w:pPr>
      <w:r>
        <w:rPr>
          <w:sz w:val="20"/>
        </w:rPr>
        <w:t xml:space="preserve">                              неправительственным       организациям     на</w:t>
      </w:r>
    </w:p>
    <w:p>
      <w:pPr>
        <w:pStyle w:val="1"/>
        <w:jc w:val="both"/>
      </w:pPr>
      <w:r>
        <w:rPr>
          <w:sz w:val="20"/>
        </w:rPr>
        <w:t xml:space="preserve">                              реализацию социальных проектов</w:t>
      </w:r>
    </w:p>
    <w:p>
      <w:pPr>
        <w:pStyle w:val="1"/>
        <w:jc w:val="both"/>
      </w:pPr>
      <w:r>
        <w:rPr>
          <w:sz w:val="20"/>
        </w:rPr>
      </w:r>
    </w:p>
    <w:p>
      <w:pPr>
        <w:pStyle w:val="1"/>
        <w:jc w:val="both"/>
      </w:pPr>
      <w:r>
        <w:rPr>
          <w:sz w:val="20"/>
        </w:rPr>
        <w:t xml:space="preserve">    Наименование организации 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606"/>
        <w:gridCol w:w="3458"/>
        <w:gridCol w:w="1985"/>
      </w:tblGrid>
      <w:tr>
        <w:tc>
          <w:tcPr>
            <w:tcW w:w="3606" w:type="dxa"/>
            <w:tcBorders>
              <w:top w:val="single" w:sz="4"/>
              <w:bottom w:val="single" w:sz="4"/>
            </w:tcBorders>
          </w:tcPr>
          <w:p>
            <w:pPr>
              <w:pStyle w:val="0"/>
            </w:pPr>
            <w:r>
              <w:rPr>
                <w:sz w:val="20"/>
              </w:rPr>
              <w:t xml:space="preserve">ОГРН:</w:t>
            </w:r>
          </w:p>
        </w:tc>
        <w:tc>
          <w:tcPr>
            <w:tcW w:w="3458" w:type="dxa"/>
            <w:tcBorders>
              <w:top w:val="single" w:sz="4"/>
              <w:bottom w:val="single" w:sz="4"/>
            </w:tcBorders>
          </w:tcPr>
          <w:p>
            <w:pPr>
              <w:pStyle w:val="0"/>
            </w:pPr>
            <w:r>
              <w:rPr>
                <w:sz w:val="20"/>
              </w:rPr>
              <w:t xml:space="preserve">ИНН:</w:t>
            </w:r>
          </w:p>
        </w:tc>
        <w:tc>
          <w:tcPr>
            <w:tcW w:w="1985" w:type="dxa"/>
            <w:tcBorders>
              <w:top w:val="single" w:sz="4"/>
              <w:bottom w:val="single" w:sz="4"/>
            </w:tcBorders>
          </w:tcPr>
          <w:p>
            <w:pPr>
              <w:pStyle w:val="0"/>
            </w:pPr>
            <w:r>
              <w:rPr>
                <w:sz w:val="20"/>
              </w:rPr>
              <w:t xml:space="preserve">N:</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3"/>
      </w:tblGrid>
      <w:tr>
        <w:tc>
          <w:tcPr>
            <w:tcW w:w="9043" w:type="dxa"/>
            <w:tcBorders>
              <w:top w:val="nil"/>
              <w:left w:val="nil"/>
              <w:bottom w:val="nil"/>
              <w:right w:val="nil"/>
            </w:tcBorders>
          </w:tcPr>
          <w:p>
            <w:pPr>
              <w:pStyle w:val="0"/>
              <w:jc w:val="both"/>
            </w:pPr>
            <w:r>
              <w:rPr>
                <w:sz w:val="20"/>
              </w:rPr>
              <w:t xml:space="preserve">представляет заявку на участие в конкурсе на предоставление грантов в форме субсидии некоммерческим неправительственным организациям на реализацию социальных проектов (далее - конкурс), заполненную в электронной форме на областном электронном портале приема заявок на участие в конкурсах на получение грантов из областного бюджета в сети Интернет по адресу: http://саратов.мояроссия.рф/ (далее - областной электронный портал) с использованием для работы на указанном сайте имени:</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812"/>
        <w:gridCol w:w="3231"/>
      </w:tblGrid>
      <w:tr>
        <w:tc>
          <w:tcPr>
            <w:tcW w:w="5812" w:type="dxa"/>
            <w:tcBorders>
              <w:top w:val="single" w:sz="4"/>
              <w:bottom w:val="single" w:sz="4"/>
            </w:tcBorders>
          </w:tcPr>
          <w:p>
            <w:pPr>
              <w:pStyle w:val="0"/>
              <w:ind w:left="60"/>
            </w:pPr>
            <w:r>
              <w:rPr>
                <w:sz w:val="20"/>
              </w:rPr>
              <w:t xml:space="preserve">Название социального проекта, на реализацию которого запрашивается грант</w:t>
            </w:r>
          </w:p>
        </w:tc>
        <w:tc>
          <w:tcPr>
            <w:tcW w:w="323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812"/>
        <w:gridCol w:w="3231"/>
      </w:tblGrid>
      <w:tr>
        <w:tc>
          <w:tcPr>
            <w:tcW w:w="5812" w:type="dxa"/>
            <w:tcBorders>
              <w:top w:val="single" w:sz="4"/>
              <w:bottom w:val="single" w:sz="4"/>
            </w:tcBorders>
          </w:tcPr>
          <w:p>
            <w:pPr>
              <w:pStyle w:val="0"/>
            </w:pPr>
            <w:r>
              <w:rPr>
                <w:sz w:val="20"/>
              </w:rPr>
              <w:t xml:space="preserve">Грантовое направление, которому преимущественно соответствует планируемая деятельность по социальному проекту</w:t>
            </w:r>
          </w:p>
        </w:tc>
        <w:tc>
          <w:tcPr>
            <w:tcW w:w="323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812"/>
        <w:gridCol w:w="3231"/>
      </w:tblGrid>
      <w:tr>
        <w:tc>
          <w:tcPr>
            <w:tcW w:w="5812" w:type="dxa"/>
            <w:tcBorders>
              <w:top w:val="single" w:sz="4"/>
              <w:bottom w:val="single" w:sz="4"/>
            </w:tcBorders>
          </w:tcPr>
          <w:p>
            <w:pPr>
              <w:pStyle w:val="0"/>
            </w:pPr>
            <w:r>
              <w:rPr>
                <w:sz w:val="20"/>
              </w:rPr>
              <w:t xml:space="preserve">Общая сумма расходов на реализацию социального проекта (в рублях)</w:t>
            </w:r>
          </w:p>
        </w:tc>
        <w:tc>
          <w:tcPr>
            <w:tcW w:w="323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812"/>
        <w:gridCol w:w="3231"/>
      </w:tblGrid>
      <w:tr>
        <w:tc>
          <w:tcPr>
            <w:tcW w:w="5812" w:type="dxa"/>
            <w:tcBorders>
              <w:top w:val="single" w:sz="4"/>
              <w:bottom w:val="single" w:sz="4"/>
            </w:tcBorders>
          </w:tcPr>
          <w:p>
            <w:pPr>
              <w:pStyle w:val="0"/>
            </w:pPr>
            <w:r>
              <w:rPr>
                <w:sz w:val="20"/>
              </w:rPr>
              <w:t xml:space="preserve">Запрашиваемая сумма гранта (в рублях)</w:t>
            </w:r>
          </w:p>
        </w:tc>
        <w:tc>
          <w:tcPr>
            <w:tcW w:w="323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812"/>
        <w:gridCol w:w="3231"/>
      </w:tblGrid>
      <w:tr>
        <w:tc>
          <w:tcPr>
            <w:tcW w:w="5812" w:type="dxa"/>
            <w:tcBorders>
              <w:top w:val="single" w:sz="4"/>
              <w:bottom w:val="single" w:sz="4"/>
            </w:tcBorders>
          </w:tcPr>
          <w:p>
            <w:pPr>
              <w:pStyle w:val="0"/>
            </w:pPr>
            <w:r>
              <w:rPr>
                <w:sz w:val="20"/>
              </w:rPr>
              <w:t xml:space="preserve">Краткое описание социального проекта, на реализацию которого запрашивается грант</w:t>
            </w:r>
          </w:p>
        </w:tc>
        <w:tc>
          <w:tcPr>
            <w:tcW w:w="323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540"/>
              <w:jc w:val="both"/>
            </w:pPr>
            <w:r>
              <w:rPr>
                <w:sz w:val="20"/>
              </w:rPr>
              <w:t xml:space="preserve">От имени некоммерческой неправительственной организации с указанными наименованием, основным государственным регистрационным номером и идентификационным номером налогоплательщика подписываю и подаю в министерство внутренней политики и общественных отношений Саратовской области заявку, подтверждаю корректность приведенной информации, даю согласие на размещение ее для всеобщего сведения на сайте http://саратов.мояроссия.рф/, других сайтах в сети Интернет и в средствах массовой информации.</w:t>
            </w:r>
          </w:p>
          <w:p>
            <w:pPr>
              <w:pStyle w:val="0"/>
              <w:ind w:firstLine="540"/>
              <w:jc w:val="both"/>
            </w:pPr>
            <w:r>
              <w:rPr>
                <w:sz w:val="20"/>
              </w:rPr>
              <w:t xml:space="preserve">Подписанием настоящего документа подтверждаю (даю заверение о следующих обстоятельствах) соответствие требованиям, установленным </w:t>
            </w:r>
            <w:hyperlink w:history="0" w:anchor="P132" w:tooltip="2.3. Участники отбора должны соответствовать следующим требованиям:">
              <w:r>
                <w:rPr>
                  <w:sz w:val="20"/>
                  <w:color w:val="0000ff"/>
                </w:rPr>
                <w:t xml:space="preserve">пунктом 2.3</w:t>
              </w:r>
            </w:hyperlink>
            <w:r>
              <w:rPr>
                <w:sz w:val="20"/>
              </w:rPr>
              <w:t xml:space="preserve"> Положения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w:t>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324"/>
        <w:gridCol w:w="709"/>
        <w:gridCol w:w="1801"/>
        <w:gridCol w:w="651"/>
        <w:gridCol w:w="1361"/>
        <w:gridCol w:w="794"/>
        <w:gridCol w:w="1417"/>
      </w:tblGrid>
      <w:tr>
        <w:tblPrEx>
          <w:tblBorders>
            <w:left w:val="single" w:sz="4"/>
            <w:right w:val="single" w:sz="4"/>
            <w:insideV w:val="single" w:sz="4"/>
            <w:insideH w:val="single" w:sz="4"/>
          </w:tblBorders>
        </w:tblPrEx>
        <w:tc>
          <w:tcPr>
            <w:tcW w:w="2324" w:type="dxa"/>
            <w:tcBorders>
              <w:top w:val="single" w:sz="4"/>
              <w:bottom w:val="single" w:sz="4"/>
            </w:tcBorders>
          </w:tcPr>
          <w:p>
            <w:pPr>
              <w:pStyle w:val="0"/>
            </w:pPr>
            <w:r>
              <w:rPr>
                <w:sz w:val="20"/>
              </w:rPr>
            </w:r>
          </w:p>
        </w:tc>
        <w:tc>
          <w:tcPr>
            <w:tcW w:w="709" w:type="dxa"/>
            <w:tcBorders>
              <w:top w:val="nil"/>
              <w:bottom w:val="nil"/>
            </w:tcBorders>
          </w:tcPr>
          <w:p>
            <w:pPr>
              <w:pStyle w:val="0"/>
            </w:pPr>
            <w:r>
              <w:rPr>
                <w:sz w:val="20"/>
              </w:rPr>
            </w:r>
          </w:p>
        </w:tc>
        <w:tc>
          <w:tcPr>
            <w:tcW w:w="1801" w:type="dxa"/>
            <w:tcBorders>
              <w:top w:val="single" w:sz="4"/>
              <w:bottom w:val="single" w:sz="4"/>
            </w:tcBorders>
          </w:tcPr>
          <w:p>
            <w:pPr>
              <w:pStyle w:val="0"/>
            </w:pPr>
            <w:r>
              <w:rPr>
                <w:sz w:val="20"/>
              </w:rPr>
            </w:r>
          </w:p>
        </w:tc>
        <w:tc>
          <w:tcPr>
            <w:tcW w:w="651" w:type="dxa"/>
            <w:tcBorders>
              <w:top w:val="nil"/>
              <w:bottom w:val="nil"/>
            </w:tcBorders>
          </w:tcPr>
          <w:p>
            <w:pPr>
              <w:pStyle w:val="0"/>
            </w:pPr>
            <w:r>
              <w:rPr>
                <w:sz w:val="20"/>
              </w:rPr>
            </w:r>
          </w:p>
        </w:tc>
        <w:tc>
          <w:tcPr>
            <w:tcW w:w="1361" w:type="dxa"/>
            <w:tcBorders>
              <w:top w:val="single" w:sz="4"/>
              <w:bottom w:val="single" w:sz="4"/>
            </w:tcBorders>
          </w:tcPr>
          <w:p>
            <w:pPr>
              <w:pStyle w:val="0"/>
            </w:pPr>
            <w:r>
              <w:rPr>
                <w:sz w:val="20"/>
              </w:rPr>
            </w:r>
          </w:p>
        </w:tc>
        <w:tc>
          <w:tcPr>
            <w:tcW w:w="794" w:type="dxa"/>
            <w:tcBorders>
              <w:top w:val="nil"/>
              <w:bottom w:val="nil"/>
            </w:tcBorders>
          </w:tcPr>
          <w:p>
            <w:pPr>
              <w:pStyle w:val="0"/>
            </w:pPr>
            <w:r>
              <w:rPr>
                <w:sz w:val="20"/>
              </w:rPr>
            </w:r>
          </w:p>
        </w:tc>
        <w:tc>
          <w:tcPr>
            <w:tcW w:w="1417" w:type="dxa"/>
            <w:tcBorders>
              <w:top w:val="single" w:sz="4"/>
              <w:bottom w:val="single" w:sz="4"/>
            </w:tcBorders>
          </w:tcPr>
          <w:p>
            <w:pPr>
              <w:pStyle w:val="0"/>
            </w:pPr>
            <w:r>
              <w:rPr>
                <w:sz w:val="20"/>
              </w:rPr>
            </w:r>
          </w:p>
        </w:tc>
      </w:tr>
      <w:tr>
        <w:tc>
          <w:tcPr>
            <w:tcW w:w="2324" w:type="dxa"/>
            <w:tcBorders>
              <w:top w:val="single" w:sz="4"/>
              <w:left w:val="nil"/>
              <w:bottom w:val="nil"/>
              <w:right w:val="nil"/>
            </w:tcBorders>
          </w:tcPr>
          <w:p>
            <w:pPr>
              <w:pStyle w:val="0"/>
              <w:jc w:val="center"/>
            </w:pPr>
            <w:r>
              <w:rPr>
                <w:sz w:val="20"/>
              </w:rPr>
              <w:t xml:space="preserve">Личная подпись</w:t>
            </w:r>
          </w:p>
        </w:tc>
        <w:tc>
          <w:tcPr>
            <w:tcW w:w="709" w:type="dxa"/>
            <w:tcBorders>
              <w:top w:val="nil"/>
              <w:left w:val="nil"/>
              <w:bottom w:val="nil"/>
              <w:right w:val="nil"/>
            </w:tcBorders>
          </w:tcPr>
          <w:p>
            <w:pPr>
              <w:pStyle w:val="0"/>
            </w:pPr>
            <w:r>
              <w:rPr>
                <w:sz w:val="20"/>
              </w:rPr>
            </w:r>
          </w:p>
        </w:tc>
        <w:tc>
          <w:tcPr>
            <w:tcW w:w="1801" w:type="dxa"/>
            <w:tcBorders>
              <w:top w:val="single" w:sz="4"/>
              <w:left w:val="nil"/>
              <w:bottom w:val="nil"/>
              <w:right w:val="nil"/>
            </w:tcBorders>
          </w:tcPr>
          <w:p>
            <w:pPr>
              <w:pStyle w:val="0"/>
              <w:jc w:val="center"/>
            </w:pPr>
            <w:r>
              <w:rPr>
                <w:sz w:val="20"/>
              </w:rPr>
              <w:t xml:space="preserve">Фамилия</w:t>
            </w:r>
          </w:p>
        </w:tc>
        <w:tc>
          <w:tcPr>
            <w:tcW w:w="651"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Имя</w:t>
            </w:r>
          </w:p>
        </w:tc>
        <w:tc>
          <w:tcPr>
            <w:tcW w:w="794"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Отчество</w:t>
            </w:r>
          </w:p>
        </w:tc>
      </w:tr>
      <w:tr>
        <w:tc>
          <w:tcPr>
            <w:tcW w:w="2324" w:type="dxa"/>
            <w:tcBorders>
              <w:top w:val="nil"/>
              <w:left w:val="nil"/>
              <w:bottom w:val="nil"/>
              <w:right w:val="nil"/>
            </w:tcBorders>
          </w:tcPr>
          <w:p>
            <w:pPr>
              <w:pStyle w:val="0"/>
              <w:jc w:val="center"/>
            </w:pPr>
            <w:r>
              <w:rPr>
                <w:sz w:val="20"/>
              </w:rPr>
              <w:t xml:space="preserve">место для печати</w:t>
            </w:r>
          </w:p>
        </w:tc>
        <w:tc>
          <w:tcPr>
            <w:tcW w:w="709" w:type="dxa"/>
            <w:tcBorders>
              <w:top w:val="nil"/>
              <w:left w:val="nil"/>
              <w:bottom w:val="nil"/>
              <w:right w:val="nil"/>
            </w:tcBorders>
          </w:tcPr>
          <w:p>
            <w:pPr>
              <w:pStyle w:val="0"/>
            </w:pPr>
            <w:r>
              <w:rPr>
                <w:sz w:val="20"/>
              </w:rPr>
            </w:r>
          </w:p>
        </w:tc>
        <w:tc>
          <w:tcPr>
            <w:gridSpan w:val="5"/>
            <w:tcW w:w="6024" w:type="dxa"/>
            <w:tcBorders>
              <w:top w:val="nil"/>
              <w:left w:val="nil"/>
              <w:bottom w:val="nil"/>
              <w:right w:val="nil"/>
            </w:tcBorders>
          </w:tcPr>
          <w:p>
            <w:pPr>
              <w:pStyle w:val="0"/>
              <w:jc w:val="both"/>
            </w:pPr>
            <w:r>
              <w:rPr>
                <w:sz w:val="20"/>
              </w:rPr>
              <w:t xml:space="preserve">руководителя организации (лица,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 указываются собственноручно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pPr>
            <w:r>
              <w:rPr>
                <w:sz w:val="20"/>
              </w:rPr>
              <w:t xml:space="preserve">Дата подписания заявки:</w:t>
            </w:r>
          </w:p>
        </w:tc>
      </w:tr>
    </w:tbl>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709"/>
        <w:gridCol w:w="340"/>
        <w:gridCol w:w="1275"/>
        <w:gridCol w:w="369"/>
        <w:gridCol w:w="1031"/>
        <w:gridCol w:w="340"/>
        <w:gridCol w:w="4993"/>
      </w:tblGrid>
      <w:tr>
        <w:tc>
          <w:tcPr>
            <w:tcW w:w="709" w:type="dxa"/>
            <w:tcBorders>
              <w:top w:val="single" w:sz="4"/>
              <w:bottom w:val="single" w:sz="4"/>
            </w:tcBorders>
          </w:tcPr>
          <w:p>
            <w:pPr>
              <w:pStyle w:val="0"/>
            </w:pPr>
            <w:r>
              <w:rPr>
                <w:sz w:val="20"/>
              </w:rPr>
            </w:r>
          </w:p>
        </w:tc>
        <w:tc>
          <w:tcPr>
            <w:tcW w:w="340" w:type="dxa"/>
            <w:tcBorders>
              <w:top w:val="nil"/>
              <w:bottom w:val="nil"/>
            </w:tcBorders>
          </w:tcPr>
          <w:p>
            <w:pPr>
              <w:pStyle w:val="0"/>
            </w:pPr>
            <w:r>
              <w:rPr>
                <w:sz w:val="20"/>
              </w:rPr>
            </w:r>
          </w:p>
        </w:tc>
        <w:tc>
          <w:tcPr>
            <w:tcW w:w="1275" w:type="dxa"/>
            <w:tcBorders>
              <w:top w:val="single" w:sz="4"/>
              <w:bottom w:val="single" w:sz="4"/>
            </w:tcBorders>
          </w:tcPr>
          <w:p>
            <w:pPr>
              <w:pStyle w:val="0"/>
            </w:pPr>
            <w:r>
              <w:rPr>
                <w:sz w:val="20"/>
              </w:rPr>
            </w:r>
          </w:p>
        </w:tc>
        <w:tc>
          <w:tcPr>
            <w:tcW w:w="369" w:type="dxa"/>
            <w:tcBorders>
              <w:top w:val="nil"/>
              <w:bottom w:val="nil"/>
            </w:tcBorders>
          </w:tcPr>
          <w:p>
            <w:pPr>
              <w:pStyle w:val="0"/>
            </w:pPr>
            <w:r>
              <w:rPr>
                <w:sz w:val="20"/>
              </w:rPr>
            </w:r>
          </w:p>
        </w:tc>
        <w:tc>
          <w:tcPr>
            <w:tcW w:w="1031" w:type="dxa"/>
            <w:vAlign w:val="center"/>
            <w:tcBorders>
              <w:top w:val="single" w:sz="4"/>
              <w:bottom w:val="single" w:sz="4"/>
            </w:tcBorders>
          </w:tcPr>
          <w:p>
            <w:pPr>
              <w:pStyle w:val="0"/>
            </w:pPr>
            <w:r>
              <w:rPr>
                <w:sz w:val="20"/>
              </w:rPr>
            </w:r>
          </w:p>
        </w:tc>
        <w:tc>
          <w:tcPr>
            <w:tcW w:w="340" w:type="dxa"/>
            <w:tcBorders>
              <w:top w:val="nil"/>
              <w:bottom w:val="nil"/>
              <w:right w:val="nil"/>
            </w:tcBorders>
          </w:tcPr>
          <w:p>
            <w:pPr>
              <w:pStyle w:val="0"/>
            </w:pPr>
            <w:r>
              <w:rPr>
                <w:sz w:val="20"/>
              </w:rPr>
            </w:r>
          </w:p>
        </w:tc>
        <w:tc>
          <w:tcPr>
            <w:tcW w:w="4993" w:type="dxa"/>
            <w:tcBorders>
              <w:top w:val="nil"/>
              <w:left w:val="nil"/>
              <w:bottom w:val="nil"/>
              <w:right w:val="nil"/>
            </w:tcBorders>
          </w:tcPr>
          <w:p>
            <w:pPr>
              <w:pStyle w:val="0"/>
            </w:pPr>
            <w:r>
              <w:rPr>
                <w:sz w:val="20"/>
              </w:rPr>
              <w:t xml:space="preserve">Настоящая заявка подается посредством загрузки электронной (отсканированной) копии настоящего документа через специализированный портал и последующего подтверждения подачи заявки на указанном сайте.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w:t>
      </w:r>
    </w:p>
    <w:p>
      <w:pPr>
        <w:pStyle w:val="0"/>
        <w:jc w:val="right"/>
      </w:pPr>
      <w:r>
        <w:rPr>
          <w:sz w:val="20"/>
        </w:rPr>
        <w:t xml:space="preserve">грантов в форме субсидий некоммерческим</w:t>
      </w:r>
    </w:p>
    <w:p>
      <w:pPr>
        <w:pStyle w:val="0"/>
        <w:jc w:val="right"/>
      </w:pPr>
      <w:r>
        <w:rPr>
          <w:sz w:val="20"/>
        </w:rPr>
        <w:t xml:space="preserve">неправительственным организациям</w:t>
      </w:r>
    </w:p>
    <w:p>
      <w:pPr>
        <w:pStyle w:val="0"/>
        <w:jc w:val="right"/>
      </w:pPr>
      <w:r>
        <w:rPr>
          <w:sz w:val="20"/>
        </w:rPr>
        <w:t xml:space="preserve">на реализацию социальных проектов</w:t>
      </w:r>
    </w:p>
    <w:p>
      <w:pPr>
        <w:pStyle w:val="0"/>
        <w:jc w:val="both"/>
      </w:pPr>
      <w:r>
        <w:rPr>
          <w:sz w:val="20"/>
        </w:rPr>
      </w:r>
    </w:p>
    <w:bookmarkStart w:id="1006" w:name="P1006"/>
    <w:bookmarkEnd w:id="1006"/>
    <w:p>
      <w:pPr>
        <w:pStyle w:val="0"/>
        <w:jc w:val="center"/>
      </w:pPr>
      <w:r>
        <w:rPr>
          <w:sz w:val="20"/>
        </w:rPr>
        <w:t xml:space="preserve">Заявка</w:t>
      </w:r>
    </w:p>
    <w:p>
      <w:pPr>
        <w:pStyle w:val="0"/>
        <w:jc w:val="center"/>
      </w:pPr>
      <w:r>
        <w:rPr>
          <w:sz w:val="20"/>
        </w:rPr>
        <w:t xml:space="preserve">на предоставление гранта в форме субсидии из областного</w:t>
      </w:r>
    </w:p>
    <w:p>
      <w:pPr>
        <w:pStyle w:val="0"/>
        <w:jc w:val="center"/>
      </w:pPr>
      <w:r>
        <w:rPr>
          <w:sz w:val="20"/>
        </w:rPr>
        <w:t xml:space="preserve">бюджета некоммерческим неправительственным организациям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28"/>
      </w:tblGrid>
      <w:tr>
        <w:tc>
          <w:tcPr>
            <w:gridSpan w:val="2"/>
            <w:tcW w:w="9014" w:type="dxa"/>
          </w:tcPr>
          <w:p>
            <w:pPr>
              <w:pStyle w:val="0"/>
              <w:outlineLvl w:val="2"/>
              <w:jc w:val="center"/>
            </w:pPr>
            <w:r>
              <w:rPr>
                <w:sz w:val="20"/>
              </w:rPr>
              <w:t xml:space="preserve">1. О социальном проекте</w:t>
            </w:r>
          </w:p>
        </w:tc>
      </w:tr>
      <w:tr>
        <w:tc>
          <w:tcPr>
            <w:tcW w:w="5386" w:type="dxa"/>
          </w:tcPr>
          <w:p>
            <w:pPr>
              <w:pStyle w:val="0"/>
            </w:pPr>
            <w:r>
              <w:rPr>
                <w:sz w:val="20"/>
              </w:rPr>
              <w:t xml:space="preserve">1. Грантовое направление, которому преимущественно соответствует планируемая деятельность по проекту</w:t>
            </w:r>
          </w:p>
        </w:tc>
        <w:tc>
          <w:tcPr>
            <w:tcW w:w="3628" w:type="dxa"/>
          </w:tcPr>
          <w:p>
            <w:pPr>
              <w:pStyle w:val="0"/>
            </w:pPr>
            <w:r>
              <w:rPr>
                <w:sz w:val="20"/>
              </w:rPr>
            </w:r>
          </w:p>
        </w:tc>
      </w:tr>
      <w:tr>
        <w:tc>
          <w:tcPr>
            <w:tcW w:w="5386" w:type="dxa"/>
          </w:tcPr>
          <w:p>
            <w:pPr>
              <w:pStyle w:val="0"/>
            </w:pPr>
            <w:r>
              <w:rPr>
                <w:sz w:val="20"/>
              </w:rPr>
              <w:t xml:space="preserve">2. Наименование социального проекта, на реализацию которого запрашивается грант</w:t>
            </w:r>
          </w:p>
        </w:tc>
        <w:tc>
          <w:tcPr>
            <w:tcW w:w="3628" w:type="dxa"/>
          </w:tcPr>
          <w:p>
            <w:pPr>
              <w:pStyle w:val="0"/>
            </w:pPr>
            <w:r>
              <w:rPr>
                <w:sz w:val="20"/>
              </w:rPr>
            </w:r>
          </w:p>
        </w:tc>
      </w:tr>
      <w:tr>
        <w:tc>
          <w:tcPr>
            <w:tcW w:w="5386" w:type="dxa"/>
          </w:tcPr>
          <w:p>
            <w:pPr>
              <w:pStyle w:val="0"/>
            </w:pPr>
            <w:r>
              <w:rPr>
                <w:sz w:val="20"/>
              </w:rPr>
              <w:t xml:space="preserve">3. Краткое описание социального проекта (деятельности в рамках социального проекта)</w:t>
            </w:r>
          </w:p>
        </w:tc>
        <w:tc>
          <w:tcPr>
            <w:tcW w:w="3628" w:type="dxa"/>
          </w:tcPr>
          <w:p>
            <w:pPr>
              <w:pStyle w:val="0"/>
            </w:pPr>
            <w:r>
              <w:rPr>
                <w:sz w:val="20"/>
              </w:rPr>
            </w:r>
          </w:p>
        </w:tc>
      </w:tr>
      <w:tr>
        <w:tc>
          <w:tcPr>
            <w:tcW w:w="5386" w:type="dxa"/>
          </w:tcPr>
          <w:p>
            <w:pPr>
              <w:pStyle w:val="0"/>
            </w:pPr>
            <w:r>
              <w:rPr>
                <w:sz w:val="20"/>
              </w:rPr>
              <w:t xml:space="preserve">4. География социального проекта</w:t>
            </w:r>
          </w:p>
        </w:tc>
        <w:tc>
          <w:tcPr>
            <w:tcW w:w="3628" w:type="dxa"/>
          </w:tcPr>
          <w:p>
            <w:pPr>
              <w:pStyle w:val="0"/>
            </w:pPr>
            <w:r>
              <w:rPr>
                <w:sz w:val="20"/>
              </w:rPr>
            </w:r>
          </w:p>
        </w:tc>
      </w:tr>
      <w:tr>
        <w:tc>
          <w:tcPr>
            <w:tcW w:w="5386" w:type="dxa"/>
          </w:tcPr>
          <w:p>
            <w:pPr>
              <w:pStyle w:val="0"/>
            </w:pPr>
            <w:r>
              <w:rPr>
                <w:sz w:val="20"/>
              </w:rPr>
              <w:t xml:space="preserve">5. Дата начала реализации социального проекта</w:t>
            </w:r>
          </w:p>
        </w:tc>
        <w:tc>
          <w:tcPr>
            <w:tcW w:w="3628" w:type="dxa"/>
          </w:tcPr>
          <w:p>
            <w:pPr>
              <w:pStyle w:val="0"/>
            </w:pPr>
            <w:r>
              <w:rPr>
                <w:sz w:val="20"/>
              </w:rPr>
            </w:r>
          </w:p>
        </w:tc>
      </w:tr>
      <w:tr>
        <w:tc>
          <w:tcPr>
            <w:tcW w:w="5386" w:type="dxa"/>
          </w:tcPr>
          <w:p>
            <w:pPr>
              <w:pStyle w:val="0"/>
            </w:pPr>
            <w:r>
              <w:rPr>
                <w:sz w:val="20"/>
              </w:rPr>
              <w:t xml:space="preserve">6. Дата окончания реализации социального проекта</w:t>
            </w:r>
          </w:p>
        </w:tc>
        <w:tc>
          <w:tcPr>
            <w:tcW w:w="3628" w:type="dxa"/>
          </w:tcPr>
          <w:p>
            <w:pPr>
              <w:pStyle w:val="0"/>
            </w:pPr>
            <w:r>
              <w:rPr>
                <w:sz w:val="20"/>
              </w:rPr>
            </w:r>
          </w:p>
        </w:tc>
      </w:tr>
      <w:tr>
        <w:tc>
          <w:tcPr>
            <w:tcW w:w="5386" w:type="dxa"/>
          </w:tcPr>
          <w:p>
            <w:pPr>
              <w:pStyle w:val="0"/>
            </w:pPr>
            <w:r>
              <w:rPr>
                <w:sz w:val="20"/>
              </w:rPr>
              <w:t xml:space="preserve">7. Обоснование социальной значимости социального проекта</w:t>
            </w:r>
          </w:p>
        </w:tc>
        <w:tc>
          <w:tcPr>
            <w:tcW w:w="3628" w:type="dxa"/>
          </w:tcPr>
          <w:p>
            <w:pPr>
              <w:pStyle w:val="0"/>
            </w:pPr>
            <w:r>
              <w:rPr>
                <w:sz w:val="20"/>
              </w:rPr>
            </w:r>
          </w:p>
        </w:tc>
      </w:tr>
      <w:tr>
        <w:tc>
          <w:tcPr>
            <w:tcW w:w="5386" w:type="dxa"/>
          </w:tcPr>
          <w:p>
            <w:pPr>
              <w:pStyle w:val="0"/>
            </w:pPr>
            <w:r>
              <w:rPr>
                <w:sz w:val="20"/>
              </w:rPr>
              <w:t xml:space="preserve">7.1. Документы, подтверждающие актуальность социального проекта</w:t>
            </w:r>
          </w:p>
        </w:tc>
        <w:tc>
          <w:tcPr>
            <w:tcW w:w="3628" w:type="dxa"/>
          </w:tcPr>
          <w:p>
            <w:pPr>
              <w:pStyle w:val="0"/>
            </w:pPr>
            <w:r>
              <w:rPr>
                <w:sz w:val="20"/>
              </w:rPr>
            </w:r>
          </w:p>
        </w:tc>
      </w:tr>
      <w:tr>
        <w:tc>
          <w:tcPr>
            <w:tcW w:w="5386" w:type="dxa"/>
          </w:tcPr>
          <w:p>
            <w:pPr>
              <w:pStyle w:val="0"/>
            </w:pPr>
            <w:r>
              <w:rPr>
                <w:sz w:val="20"/>
              </w:rPr>
              <w:t xml:space="preserve">8. Целевые группы социального проекта</w:t>
            </w:r>
          </w:p>
        </w:tc>
        <w:tc>
          <w:tcPr>
            <w:tcW w:w="3628" w:type="dxa"/>
          </w:tcPr>
          <w:p>
            <w:pPr>
              <w:pStyle w:val="0"/>
            </w:pPr>
            <w:r>
              <w:rPr>
                <w:sz w:val="20"/>
              </w:rPr>
            </w:r>
          </w:p>
        </w:tc>
      </w:tr>
      <w:tr>
        <w:tc>
          <w:tcPr>
            <w:tcW w:w="5386" w:type="dxa"/>
          </w:tcPr>
          <w:p>
            <w:pPr>
              <w:pStyle w:val="0"/>
            </w:pPr>
            <w:r>
              <w:rPr>
                <w:sz w:val="20"/>
              </w:rPr>
              <w:t xml:space="preserve">9. Цель социального проекта</w:t>
            </w:r>
          </w:p>
        </w:tc>
        <w:tc>
          <w:tcPr>
            <w:tcW w:w="3628" w:type="dxa"/>
          </w:tcPr>
          <w:p>
            <w:pPr>
              <w:pStyle w:val="0"/>
            </w:pPr>
            <w:r>
              <w:rPr>
                <w:sz w:val="20"/>
              </w:rPr>
            </w:r>
          </w:p>
        </w:tc>
      </w:tr>
      <w:tr>
        <w:tc>
          <w:tcPr>
            <w:tcW w:w="5386" w:type="dxa"/>
          </w:tcPr>
          <w:p>
            <w:pPr>
              <w:pStyle w:val="0"/>
            </w:pPr>
            <w:r>
              <w:rPr>
                <w:sz w:val="20"/>
              </w:rPr>
              <w:t xml:space="preserve">10. Задачи социального проекта</w:t>
            </w:r>
          </w:p>
        </w:tc>
        <w:tc>
          <w:tcPr>
            <w:tcW w:w="3628" w:type="dxa"/>
          </w:tcPr>
          <w:p>
            <w:pPr>
              <w:pStyle w:val="0"/>
            </w:pPr>
            <w:r>
              <w:rPr>
                <w:sz w:val="20"/>
              </w:rPr>
            </w:r>
          </w:p>
        </w:tc>
      </w:tr>
      <w:tr>
        <w:tc>
          <w:tcPr>
            <w:tcW w:w="5386" w:type="dxa"/>
          </w:tcPr>
          <w:p>
            <w:pPr>
              <w:pStyle w:val="0"/>
            </w:pPr>
            <w:r>
              <w:rPr>
                <w:sz w:val="20"/>
              </w:rPr>
              <w:t xml:space="preserve">11. Партнеры социального проекта</w:t>
            </w:r>
          </w:p>
        </w:tc>
        <w:tc>
          <w:tcPr>
            <w:tcW w:w="3628" w:type="dxa"/>
          </w:tcPr>
          <w:p>
            <w:pPr>
              <w:pStyle w:val="0"/>
            </w:pPr>
            <w:r>
              <w:rPr>
                <w:sz w:val="20"/>
              </w:rPr>
            </w:r>
          </w:p>
        </w:tc>
      </w:tr>
      <w:tr>
        <w:tc>
          <w:tcPr>
            <w:tcW w:w="5386" w:type="dxa"/>
          </w:tcPr>
          <w:p>
            <w:pPr>
              <w:pStyle w:val="0"/>
            </w:pPr>
            <w:r>
              <w:rPr>
                <w:sz w:val="20"/>
              </w:rPr>
              <w:t xml:space="preserve">12. Письма поддержки, соглашения о сотрудничестве и иные аналогичные документы</w:t>
            </w:r>
          </w:p>
        </w:tc>
        <w:tc>
          <w:tcPr>
            <w:tcW w:w="3628" w:type="dxa"/>
          </w:tcPr>
          <w:p>
            <w:pPr>
              <w:pStyle w:val="0"/>
            </w:pPr>
            <w:r>
              <w:rPr>
                <w:sz w:val="20"/>
              </w:rPr>
            </w:r>
          </w:p>
        </w:tc>
      </w:tr>
      <w:tr>
        <w:tc>
          <w:tcPr>
            <w:tcW w:w="5386" w:type="dxa"/>
          </w:tcPr>
          <w:p>
            <w:pPr>
              <w:pStyle w:val="0"/>
            </w:pPr>
            <w:r>
              <w:rPr>
                <w:sz w:val="20"/>
              </w:rPr>
              <w:t xml:space="preserve">13. Как будет организовано информационное сопровождение социального проекта</w:t>
            </w:r>
          </w:p>
        </w:tc>
        <w:tc>
          <w:tcPr>
            <w:tcW w:w="3628" w:type="dxa"/>
          </w:tcPr>
          <w:p>
            <w:pPr>
              <w:pStyle w:val="0"/>
            </w:pPr>
            <w:r>
              <w:rPr>
                <w:sz w:val="20"/>
              </w:rPr>
            </w:r>
          </w:p>
        </w:tc>
      </w:tr>
      <w:tr>
        <w:tc>
          <w:tcPr>
            <w:tcW w:w="5386" w:type="dxa"/>
          </w:tcPr>
          <w:p>
            <w:pPr>
              <w:pStyle w:val="0"/>
            </w:pPr>
            <w:r>
              <w:rPr>
                <w:sz w:val="20"/>
              </w:rPr>
              <w:t xml:space="preserve">14. Количественные результаты</w:t>
            </w:r>
          </w:p>
        </w:tc>
        <w:tc>
          <w:tcPr>
            <w:tcW w:w="3628" w:type="dxa"/>
          </w:tcPr>
          <w:p>
            <w:pPr>
              <w:pStyle w:val="0"/>
            </w:pPr>
            <w:r>
              <w:rPr>
                <w:sz w:val="20"/>
              </w:rPr>
              <w:t xml:space="preserve">охват населения и участников социального проекта; количество муниципальных образований, в которых реализован социальный проект</w:t>
            </w:r>
          </w:p>
        </w:tc>
      </w:tr>
      <w:tr>
        <w:tc>
          <w:tcPr>
            <w:tcW w:w="5386" w:type="dxa"/>
          </w:tcPr>
          <w:p>
            <w:pPr>
              <w:pStyle w:val="0"/>
            </w:pPr>
            <w:r>
              <w:rPr>
                <w:sz w:val="20"/>
              </w:rPr>
              <w:t xml:space="preserve">15. Качественные результаты</w:t>
            </w:r>
          </w:p>
        </w:tc>
        <w:tc>
          <w:tcPr>
            <w:tcW w:w="3628" w:type="dxa"/>
          </w:tcPr>
          <w:p>
            <w:pPr>
              <w:pStyle w:val="0"/>
            </w:pPr>
            <w:r>
              <w:rPr>
                <w:sz w:val="20"/>
              </w:rPr>
            </w:r>
          </w:p>
        </w:tc>
      </w:tr>
      <w:tr>
        <w:tc>
          <w:tcPr>
            <w:tcW w:w="5386" w:type="dxa"/>
          </w:tcPr>
          <w:p>
            <w:pPr>
              <w:pStyle w:val="0"/>
            </w:pPr>
            <w:r>
              <w:rPr>
                <w:sz w:val="20"/>
              </w:rPr>
              <w:t xml:space="preserve">16. Дальнейшее развитие социального проекта</w:t>
            </w:r>
          </w:p>
        </w:tc>
        <w:tc>
          <w:tcPr>
            <w:tcW w:w="3628" w:type="dxa"/>
          </w:tcPr>
          <w:p>
            <w:pPr>
              <w:pStyle w:val="0"/>
            </w:pPr>
            <w:r>
              <w:rPr>
                <w:sz w:val="20"/>
              </w:rPr>
            </w:r>
          </w:p>
        </w:tc>
      </w:tr>
      <w:tr>
        <w:tc>
          <w:tcPr>
            <w:tcW w:w="5386" w:type="dxa"/>
          </w:tcPr>
          <w:p>
            <w:pPr>
              <w:pStyle w:val="0"/>
            </w:pPr>
            <w:r>
              <w:rPr>
                <w:sz w:val="20"/>
              </w:rPr>
              <w:t xml:space="preserve">17. Источники ресурсного обеспечения социального проекта в дальнейшем</w:t>
            </w:r>
          </w:p>
        </w:tc>
        <w:tc>
          <w:tcPr>
            <w:tcW w:w="3628" w:type="dxa"/>
          </w:tcPr>
          <w:p>
            <w:pPr>
              <w:pStyle w:val="0"/>
            </w:pPr>
            <w:r>
              <w:rPr>
                <w:sz w:val="20"/>
              </w:rPr>
            </w:r>
          </w:p>
        </w:tc>
      </w:tr>
      <w:tr>
        <w:tc>
          <w:tcPr>
            <w:tcW w:w="5386" w:type="dxa"/>
          </w:tcPr>
          <w:p>
            <w:pPr>
              <w:pStyle w:val="0"/>
            </w:pPr>
            <w:r>
              <w:rPr>
                <w:sz w:val="20"/>
              </w:rPr>
              <w:t xml:space="preserve">18. Видео о социальном проекте</w:t>
            </w:r>
          </w:p>
        </w:tc>
        <w:tc>
          <w:tcPr>
            <w:tcW w:w="3628" w:type="dxa"/>
          </w:tcPr>
          <w:p>
            <w:pPr>
              <w:pStyle w:val="0"/>
            </w:pPr>
            <w:r>
              <w:rPr>
                <w:sz w:val="20"/>
              </w:rPr>
            </w:r>
          </w:p>
        </w:tc>
      </w:tr>
      <w:tr>
        <w:tc>
          <w:tcPr>
            <w:gridSpan w:val="2"/>
            <w:tcW w:w="9014" w:type="dxa"/>
          </w:tcPr>
          <w:p>
            <w:pPr>
              <w:pStyle w:val="0"/>
              <w:outlineLvl w:val="2"/>
              <w:jc w:val="center"/>
            </w:pPr>
            <w:r>
              <w:rPr>
                <w:sz w:val="20"/>
              </w:rPr>
              <w:t xml:space="preserve">2. Руководитель социального проекта</w:t>
            </w:r>
          </w:p>
        </w:tc>
      </w:tr>
      <w:tr>
        <w:tc>
          <w:tcPr>
            <w:tcW w:w="5386" w:type="dxa"/>
          </w:tcPr>
          <w:p>
            <w:pPr>
              <w:pStyle w:val="0"/>
            </w:pPr>
            <w:r>
              <w:rPr>
                <w:sz w:val="20"/>
              </w:rPr>
              <w:t xml:space="preserve">1. Ф.И.О. руководителя социального проекта</w:t>
            </w:r>
          </w:p>
        </w:tc>
        <w:tc>
          <w:tcPr>
            <w:tcW w:w="3628" w:type="dxa"/>
          </w:tcPr>
          <w:p>
            <w:pPr>
              <w:pStyle w:val="0"/>
            </w:pPr>
            <w:r>
              <w:rPr>
                <w:sz w:val="20"/>
              </w:rPr>
            </w:r>
          </w:p>
        </w:tc>
      </w:tr>
      <w:tr>
        <w:tc>
          <w:tcPr>
            <w:tcW w:w="5386" w:type="dxa"/>
          </w:tcPr>
          <w:p>
            <w:pPr>
              <w:pStyle w:val="0"/>
            </w:pPr>
            <w:r>
              <w:rPr>
                <w:sz w:val="20"/>
              </w:rPr>
              <w:t xml:space="preserve">2. Должность руководителя социального проекта в организации-заявителе</w:t>
            </w:r>
          </w:p>
        </w:tc>
        <w:tc>
          <w:tcPr>
            <w:tcW w:w="3628" w:type="dxa"/>
          </w:tcPr>
          <w:p>
            <w:pPr>
              <w:pStyle w:val="0"/>
            </w:pPr>
            <w:r>
              <w:rPr>
                <w:sz w:val="20"/>
              </w:rPr>
            </w:r>
          </w:p>
        </w:tc>
      </w:tr>
      <w:tr>
        <w:tc>
          <w:tcPr>
            <w:tcW w:w="5386" w:type="dxa"/>
          </w:tcPr>
          <w:p>
            <w:pPr>
              <w:pStyle w:val="0"/>
            </w:pPr>
            <w:r>
              <w:rPr>
                <w:sz w:val="20"/>
              </w:rPr>
              <w:t xml:space="preserve">3. Дополнительная информация о руководителе социального проекта (ученое звание, ученая степень, членство в коллегиальных органах и т.п.)</w:t>
            </w:r>
          </w:p>
        </w:tc>
        <w:tc>
          <w:tcPr>
            <w:tcW w:w="3628" w:type="dxa"/>
          </w:tcPr>
          <w:p>
            <w:pPr>
              <w:pStyle w:val="0"/>
            </w:pPr>
            <w:r>
              <w:rPr>
                <w:sz w:val="20"/>
              </w:rPr>
            </w:r>
          </w:p>
        </w:tc>
      </w:tr>
      <w:tr>
        <w:tc>
          <w:tcPr>
            <w:tcW w:w="5386" w:type="dxa"/>
          </w:tcPr>
          <w:p>
            <w:pPr>
              <w:pStyle w:val="0"/>
            </w:pPr>
            <w:r>
              <w:rPr>
                <w:sz w:val="20"/>
              </w:rPr>
              <w:t xml:space="preserve">4. Рабочий телефон руководителя социального проекта</w:t>
            </w:r>
          </w:p>
        </w:tc>
        <w:tc>
          <w:tcPr>
            <w:tcW w:w="3628" w:type="dxa"/>
          </w:tcPr>
          <w:p>
            <w:pPr>
              <w:pStyle w:val="0"/>
            </w:pPr>
            <w:r>
              <w:rPr>
                <w:sz w:val="20"/>
              </w:rPr>
            </w:r>
          </w:p>
        </w:tc>
      </w:tr>
      <w:tr>
        <w:tc>
          <w:tcPr>
            <w:tcW w:w="5386" w:type="dxa"/>
          </w:tcPr>
          <w:p>
            <w:pPr>
              <w:pStyle w:val="0"/>
            </w:pPr>
            <w:r>
              <w:rPr>
                <w:sz w:val="20"/>
              </w:rPr>
              <w:t xml:space="preserve">5. Мобильный телефон руководителя социального проекта</w:t>
            </w:r>
          </w:p>
        </w:tc>
        <w:tc>
          <w:tcPr>
            <w:tcW w:w="3628" w:type="dxa"/>
          </w:tcPr>
          <w:p>
            <w:pPr>
              <w:pStyle w:val="0"/>
            </w:pPr>
            <w:r>
              <w:rPr>
                <w:sz w:val="20"/>
              </w:rPr>
            </w:r>
          </w:p>
        </w:tc>
      </w:tr>
      <w:tr>
        <w:tc>
          <w:tcPr>
            <w:tcW w:w="5386" w:type="dxa"/>
          </w:tcPr>
          <w:p>
            <w:pPr>
              <w:pStyle w:val="0"/>
            </w:pPr>
            <w:r>
              <w:rPr>
                <w:sz w:val="20"/>
              </w:rPr>
              <w:t xml:space="preserve">6. Электронная почта руководителя социального проекта</w:t>
            </w:r>
          </w:p>
        </w:tc>
        <w:tc>
          <w:tcPr>
            <w:tcW w:w="3628" w:type="dxa"/>
          </w:tcPr>
          <w:p>
            <w:pPr>
              <w:pStyle w:val="0"/>
            </w:pPr>
            <w:r>
              <w:rPr>
                <w:sz w:val="20"/>
              </w:rPr>
            </w:r>
          </w:p>
        </w:tc>
      </w:tr>
      <w:tr>
        <w:tc>
          <w:tcPr>
            <w:tcW w:w="5386" w:type="dxa"/>
          </w:tcPr>
          <w:p>
            <w:pPr>
              <w:pStyle w:val="0"/>
            </w:pPr>
            <w:r>
              <w:rPr>
                <w:sz w:val="20"/>
              </w:rPr>
              <w:t xml:space="preserve">7. Образование руководителя социального проекта</w:t>
            </w:r>
          </w:p>
        </w:tc>
        <w:tc>
          <w:tcPr>
            <w:tcW w:w="3628" w:type="dxa"/>
          </w:tcPr>
          <w:p>
            <w:pPr>
              <w:pStyle w:val="0"/>
            </w:pPr>
            <w:r>
              <w:rPr>
                <w:sz w:val="20"/>
              </w:rPr>
            </w:r>
          </w:p>
        </w:tc>
      </w:tr>
      <w:tr>
        <w:tc>
          <w:tcPr>
            <w:tcW w:w="5386" w:type="dxa"/>
          </w:tcPr>
          <w:p>
            <w:pPr>
              <w:pStyle w:val="0"/>
            </w:pPr>
            <w:r>
              <w:rPr>
                <w:sz w:val="20"/>
              </w:rPr>
              <w:t xml:space="preserve">8. Образовательные организации и специальности</w:t>
            </w:r>
          </w:p>
        </w:tc>
        <w:tc>
          <w:tcPr>
            <w:tcW w:w="3628" w:type="dxa"/>
          </w:tcPr>
          <w:p>
            <w:pPr>
              <w:pStyle w:val="0"/>
            </w:pPr>
            <w:r>
              <w:rPr>
                <w:sz w:val="20"/>
              </w:rPr>
            </w:r>
          </w:p>
        </w:tc>
      </w:tr>
      <w:tr>
        <w:tc>
          <w:tcPr>
            <w:tcW w:w="5386" w:type="dxa"/>
          </w:tcPr>
          <w:p>
            <w:pPr>
              <w:pStyle w:val="0"/>
            </w:pPr>
            <w:r>
              <w:rPr>
                <w:sz w:val="20"/>
              </w:rPr>
              <w:t xml:space="preserve">9. Опыт работы руководителя социального проекта</w:t>
            </w:r>
          </w:p>
        </w:tc>
        <w:tc>
          <w:tcPr>
            <w:tcW w:w="3628" w:type="dxa"/>
          </w:tcPr>
          <w:p>
            <w:pPr>
              <w:pStyle w:val="0"/>
            </w:pPr>
            <w:r>
              <w:rPr>
                <w:sz w:val="20"/>
              </w:rPr>
            </w:r>
          </w:p>
        </w:tc>
      </w:tr>
      <w:tr>
        <w:tc>
          <w:tcPr>
            <w:tcW w:w="5386" w:type="dxa"/>
          </w:tcPr>
          <w:p>
            <w:pPr>
              <w:pStyle w:val="0"/>
            </w:pPr>
            <w:r>
              <w:rPr>
                <w:sz w:val="20"/>
              </w:rPr>
              <w:t xml:space="preserve">10. Опыт реализации социально значимых проектов</w:t>
            </w:r>
          </w:p>
        </w:tc>
        <w:tc>
          <w:tcPr>
            <w:tcW w:w="3628" w:type="dxa"/>
          </w:tcPr>
          <w:p>
            <w:pPr>
              <w:pStyle w:val="0"/>
            </w:pPr>
            <w:r>
              <w:rPr>
                <w:sz w:val="20"/>
              </w:rPr>
            </w:r>
          </w:p>
        </w:tc>
      </w:tr>
      <w:tr>
        <w:tc>
          <w:tcPr>
            <w:tcW w:w="5386" w:type="dxa"/>
          </w:tcPr>
          <w:p>
            <w:pPr>
              <w:pStyle w:val="0"/>
            </w:pPr>
            <w:r>
              <w:rPr>
                <w:sz w:val="20"/>
              </w:rPr>
              <w:t xml:space="preserve">11. Примечание</w:t>
            </w:r>
          </w:p>
        </w:tc>
        <w:tc>
          <w:tcPr>
            <w:tcW w:w="3628" w:type="dxa"/>
          </w:tcPr>
          <w:p>
            <w:pPr>
              <w:pStyle w:val="0"/>
            </w:pPr>
            <w:r>
              <w:rPr>
                <w:sz w:val="20"/>
              </w:rPr>
            </w:r>
          </w:p>
        </w:tc>
      </w:tr>
      <w:tr>
        <w:tc>
          <w:tcPr>
            <w:tcW w:w="5386" w:type="dxa"/>
          </w:tcPr>
          <w:p>
            <w:pPr>
              <w:pStyle w:val="0"/>
            </w:pPr>
            <w:r>
              <w:rPr>
                <w:sz w:val="20"/>
              </w:rPr>
              <w:t xml:space="preserve">12. Рекомендации, письма, отзывы, характеристики</w:t>
            </w:r>
          </w:p>
        </w:tc>
        <w:tc>
          <w:tcPr>
            <w:tcW w:w="3628" w:type="dxa"/>
          </w:tcPr>
          <w:p>
            <w:pPr>
              <w:pStyle w:val="0"/>
            </w:pPr>
            <w:r>
              <w:rPr>
                <w:sz w:val="20"/>
              </w:rPr>
            </w:r>
          </w:p>
        </w:tc>
      </w:tr>
      <w:tr>
        <w:tc>
          <w:tcPr>
            <w:tcW w:w="5386" w:type="dxa"/>
          </w:tcPr>
          <w:p>
            <w:pPr>
              <w:pStyle w:val="0"/>
            </w:pPr>
            <w:r>
              <w:rPr>
                <w:sz w:val="20"/>
              </w:rPr>
              <w:t xml:space="preserve">13. Ссылка на профиль в социальных сетях</w:t>
            </w:r>
          </w:p>
        </w:tc>
        <w:tc>
          <w:tcPr>
            <w:tcW w:w="3628" w:type="dxa"/>
          </w:tcPr>
          <w:p>
            <w:pPr>
              <w:pStyle w:val="0"/>
            </w:pPr>
            <w:r>
              <w:rPr>
                <w:sz w:val="20"/>
              </w:rPr>
            </w:r>
          </w:p>
        </w:tc>
      </w:tr>
      <w:tr>
        <w:tc>
          <w:tcPr>
            <w:tcW w:w="5386" w:type="dxa"/>
          </w:tcPr>
          <w:p>
            <w:pPr>
              <w:pStyle w:val="0"/>
            </w:pPr>
            <w:r>
              <w:rPr>
                <w:sz w:val="20"/>
              </w:rPr>
              <w:t xml:space="preserve">14. Фотография</w:t>
            </w:r>
          </w:p>
        </w:tc>
        <w:tc>
          <w:tcPr>
            <w:tcW w:w="3628" w:type="dxa"/>
          </w:tcPr>
          <w:p>
            <w:pPr>
              <w:pStyle w:val="0"/>
            </w:pPr>
            <w:r>
              <w:rPr>
                <w:sz w:val="20"/>
              </w:rPr>
            </w:r>
          </w:p>
        </w:tc>
      </w:tr>
      <w:tr>
        <w:tc>
          <w:tcPr>
            <w:tcW w:w="5386" w:type="dxa"/>
          </w:tcPr>
          <w:p>
            <w:pPr>
              <w:pStyle w:val="0"/>
            </w:pPr>
            <w:r>
              <w:rPr>
                <w:sz w:val="20"/>
              </w:rPr>
              <w:t xml:space="preserve">15. Дата рождения</w:t>
            </w:r>
          </w:p>
        </w:tc>
        <w:tc>
          <w:tcPr>
            <w:tcW w:w="3628" w:type="dxa"/>
          </w:tcPr>
          <w:p>
            <w:pPr>
              <w:pStyle w:val="0"/>
            </w:pPr>
            <w:r>
              <w:rPr>
                <w:sz w:val="20"/>
              </w:rPr>
            </w:r>
          </w:p>
        </w:tc>
      </w:tr>
      <w:tr>
        <w:tc>
          <w:tcPr>
            <w:gridSpan w:val="2"/>
            <w:tcW w:w="9014" w:type="dxa"/>
          </w:tcPr>
          <w:p>
            <w:pPr>
              <w:pStyle w:val="0"/>
              <w:outlineLvl w:val="2"/>
              <w:jc w:val="center"/>
            </w:pPr>
            <w:r>
              <w:rPr>
                <w:sz w:val="20"/>
              </w:rPr>
              <w:t xml:space="preserve">3. Команда проекта</w:t>
            </w:r>
          </w:p>
        </w:tc>
      </w:tr>
      <w:tr>
        <w:tc>
          <w:tcPr>
            <w:tcW w:w="5386" w:type="dxa"/>
          </w:tcPr>
          <w:p>
            <w:pPr>
              <w:pStyle w:val="0"/>
            </w:pPr>
            <w:r>
              <w:rPr>
                <w:sz w:val="20"/>
              </w:rPr>
              <w:t xml:space="preserve">1. Ф.И.О. члена команды</w:t>
            </w:r>
          </w:p>
        </w:tc>
        <w:tc>
          <w:tcPr>
            <w:tcW w:w="3628" w:type="dxa"/>
          </w:tcPr>
          <w:p>
            <w:pPr>
              <w:pStyle w:val="0"/>
            </w:pPr>
            <w:r>
              <w:rPr>
                <w:sz w:val="20"/>
              </w:rPr>
            </w:r>
          </w:p>
        </w:tc>
      </w:tr>
      <w:tr>
        <w:tc>
          <w:tcPr>
            <w:tcW w:w="5386" w:type="dxa"/>
          </w:tcPr>
          <w:p>
            <w:pPr>
              <w:pStyle w:val="0"/>
            </w:pPr>
            <w:r>
              <w:rPr>
                <w:sz w:val="20"/>
              </w:rPr>
              <w:t xml:space="preserve">2. Должность или роль в заявленном социальном проекте</w:t>
            </w:r>
          </w:p>
        </w:tc>
        <w:tc>
          <w:tcPr>
            <w:tcW w:w="3628" w:type="dxa"/>
          </w:tcPr>
          <w:p>
            <w:pPr>
              <w:pStyle w:val="0"/>
            </w:pPr>
            <w:r>
              <w:rPr>
                <w:sz w:val="20"/>
              </w:rPr>
            </w:r>
          </w:p>
        </w:tc>
      </w:tr>
      <w:tr>
        <w:tc>
          <w:tcPr>
            <w:tcW w:w="5386" w:type="dxa"/>
          </w:tcPr>
          <w:p>
            <w:pPr>
              <w:pStyle w:val="0"/>
            </w:pPr>
            <w:r>
              <w:rPr>
                <w:sz w:val="20"/>
              </w:rPr>
              <w:t xml:space="preserve">3. Образование</w:t>
            </w:r>
          </w:p>
        </w:tc>
        <w:tc>
          <w:tcPr>
            <w:tcW w:w="3628" w:type="dxa"/>
          </w:tcPr>
          <w:p>
            <w:pPr>
              <w:pStyle w:val="0"/>
            </w:pPr>
            <w:r>
              <w:rPr>
                <w:sz w:val="20"/>
              </w:rPr>
            </w:r>
          </w:p>
        </w:tc>
      </w:tr>
      <w:tr>
        <w:tc>
          <w:tcPr>
            <w:tcW w:w="5386" w:type="dxa"/>
          </w:tcPr>
          <w:p>
            <w:pPr>
              <w:pStyle w:val="0"/>
            </w:pPr>
            <w:r>
              <w:rPr>
                <w:sz w:val="20"/>
              </w:rPr>
              <w:t xml:space="preserve">4. Образовательные организации и специальности</w:t>
            </w:r>
          </w:p>
        </w:tc>
        <w:tc>
          <w:tcPr>
            <w:tcW w:w="3628" w:type="dxa"/>
          </w:tcPr>
          <w:p>
            <w:pPr>
              <w:pStyle w:val="0"/>
            </w:pPr>
            <w:r>
              <w:rPr>
                <w:sz w:val="20"/>
              </w:rPr>
            </w:r>
          </w:p>
        </w:tc>
      </w:tr>
      <w:tr>
        <w:tc>
          <w:tcPr>
            <w:tcW w:w="5386" w:type="dxa"/>
          </w:tcPr>
          <w:p>
            <w:pPr>
              <w:pStyle w:val="0"/>
            </w:pPr>
            <w:r>
              <w:rPr>
                <w:sz w:val="20"/>
              </w:rPr>
              <w:t xml:space="preserve">5. Опыт работы</w:t>
            </w:r>
          </w:p>
        </w:tc>
        <w:tc>
          <w:tcPr>
            <w:tcW w:w="3628" w:type="dxa"/>
          </w:tcPr>
          <w:p>
            <w:pPr>
              <w:pStyle w:val="0"/>
            </w:pPr>
            <w:r>
              <w:rPr>
                <w:sz w:val="20"/>
              </w:rPr>
            </w:r>
          </w:p>
        </w:tc>
      </w:tr>
      <w:tr>
        <w:tc>
          <w:tcPr>
            <w:tcW w:w="5386" w:type="dxa"/>
          </w:tcPr>
          <w:p>
            <w:pPr>
              <w:pStyle w:val="0"/>
            </w:pPr>
            <w:r>
              <w:rPr>
                <w:sz w:val="20"/>
              </w:rPr>
              <w:t xml:space="preserve">6. Опыт реализации социально значимых проектов</w:t>
            </w:r>
          </w:p>
        </w:tc>
        <w:tc>
          <w:tcPr>
            <w:tcW w:w="3628" w:type="dxa"/>
          </w:tcPr>
          <w:p>
            <w:pPr>
              <w:pStyle w:val="0"/>
            </w:pPr>
            <w:r>
              <w:rPr>
                <w:sz w:val="20"/>
              </w:rPr>
            </w:r>
          </w:p>
        </w:tc>
      </w:tr>
      <w:tr>
        <w:tc>
          <w:tcPr>
            <w:tcW w:w="5386" w:type="dxa"/>
          </w:tcPr>
          <w:p>
            <w:pPr>
              <w:pStyle w:val="0"/>
            </w:pPr>
            <w:r>
              <w:rPr>
                <w:sz w:val="20"/>
              </w:rPr>
              <w:t xml:space="preserve">7. Основание выполнения роли в заявленном социальном проекте</w:t>
            </w:r>
          </w:p>
        </w:tc>
        <w:tc>
          <w:tcPr>
            <w:tcW w:w="3628" w:type="dxa"/>
          </w:tcPr>
          <w:p>
            <w:pPr>
              <w:pStyle w:val="0"/>
            </w:pPr>
            <w:r>
              <w:rPr>
                <w:sz w:val="20"/>
              </w:rPr>
            </w:r>
          </w:p>
        </w:tc>
      </w:tr>
      <w:tr>
        <w:tc>
          <w:tcPr>
            <w:tcW w:w="5386" w:type="dxa"/>
          </w:tcPr>
          <w:p>
            <w:pPr>
              <w:pStyle w:val="0"/>
            </w:pPr>
            <w:r>
              <w:rPr>
                <w:sz w:val="20"/>
              </w:rPr>
              <w:t xml:space="preserve">8. Ссылка на профиль в социальных сетях</w:t>
            </w:r>
          </w:p>
        </w:tc>
        <w:tc>
          <w:tcPr>
            <w:tcW w:w="3628" w:type="dxa"/>
          </w:tcPr>
          <w:p>
            <w:pPr>
              <w:pStyle w:val="0"/>
            </w:pPr>
            <w:r>
              <w:rPr>
                <w:sz w:val="20"/>
              </w:rPr>
            </w:r>
          </w:p>
        </w:tc>
      </w:tr>
      <w:tr>
        <w:tc>
          <w:tcPr>
            <w:gridSpan w:val="2"/>
            <w:tcW w:w="9014" w:type="dxa"/>
          </w:tcPr>
          <w:p>
            <w:pPr>
              <w:pStyle w:val="0"/>
              <w:outlineLvl w:val="2"/>
              <w:jc w:val="center"/>
            </w:pPr>
            <w:r>
              <w:rPr>
                <w:sz w:val="20"/>
              </w:rPr>
              <w:t xml:space="preserve">4. Организация-заявитель</w:t>
            </w:r>
          </w:p>
        </w:tc>
      </w:tr>
      <w:tr>
        <w:tc>
          <w:tcPr>
            <w:tcW w:w="5386" w:type="dxa"/>
          </w:tcPr>
          <w:p>
            <w:pPr>
              <w:pStyle w:val="0"/>
            </w:pPr>
            <w:r>
              <w:rPr>
                <w:sz w:val="20"/>
              </w:rPr>
              <w:t xml:space="preserve">1. ОГРН</w:t>
            </w:r>
          </w:p>
        </w:tc>
        <w:tc>
          <w:tcPr>
            <w:tcW w:w="3628" w:type="dxa"/>
          </w:tcPr>
          <w:p>
            <w:pPr>
              <w:pStyle w:val="0"/>
            </w:pPr>
            <w:r>
              <w:rPr>
                <w:sz w:val="20"/>
              </w:rPr>
            </w:r>
          </w:p>
        </w:tc>
      </w:tr>
      <w:tr>
        <w:tc>
          <w:tcPr>
            <w:tcW w:w="5386" w:type="dxa"/>
          </w:tcPr>
          <w:p>
            <w:pPr>
              <w:pStyle w:val="0"/>
            </w:pPr>
            <w:r>
              <w:rPr>
                <w:sz w:val="20"/>
              </w:rPr>
              <w:t xml:space="preserve">2. ИНН</w:t>
            </w:r>
          </w:p>
        </w:tc>
        <w:tc>
          <w:tcPr>
            <w:tcW w:w="3628" w:type="dxa"/>
          </w:tcPr>
          <w:p>
            <w:pPr>
              <w:pStyle w:val="0"/>
            </w:pPr>
            <w:r>
              <w:rPr>
                <w:sz w:val="20"/>
              </w:rPr>
            </w:r>
          </w:p>
        </w:tc>
      </w:tr>
      <w:tr>
        <w:tc>
          <w:tcPr>
            <w:tcW w:w="5386" w:type="dxa"/>
          </w:tcPr>
          <w:p>
            <w:pPr>
              <w:pStyle w:val="0"/>
            </w:pPr>
            <w:r>
              <w:rPr>
                <w:sz w:val="20"/>
              </w:rPr>
              <w:t xml:space="preserve">3. КПП</w:t>
            </w:r>
          </w:p>
        </w:tc>
        <w:tc>
          <w:tcPr>
            <w:tcW w:w="3628" w:type="dxa"/>
          </w:tcPr>
          <w:p>
            <w:pPr>
              <w:pStyle w:val="0"/>
            </w:pPr>
            <w:r>
              <w:rPr>
                <w:sz w:val="20"/>
              </w:rPr>
            </w:r>
          </w:p>
        </w:tc>
      </w:tr>
      <w:tr>
        <w:tc>
          <w:tcPr>
            <w:tcW w:w="5386" w:type="dxa"/>
          </w:tcPr>
          <w:p>
            <w:pPr>
              <w:pStyle w:val="0"/>
            </w:pPr>
            <w:r>
              <w:rPr>
                <w:sz w:val="20"/>
              </w:rPr>
              <w:t xml:space="preserve">4. Дата регистрации организации</w:t>
            </w:r>
          </w:p>
        </w:tc>
        <w:tc>
          <w:tcPr>
            <w:tcW w:w="3628" w:type="dxa"/>
          </w:tcPr>
          <w:p>
            <w:pPr>
              <w:pStyle w:val="0"/>
            </w:pPr>
            <w:r>
              <w:rPr>
                <w:sz w:val="20"/>
              </w:rPr>
            </w:r>
          </w:p>
        </w:tc>
      </w:tr>
      <w:tr>
        <w:tc>
          <w:tcPr>
            <w:tcW w:w="5386" w:type="dxa"/>
          </w:tcPr>
          <w:p>
            <w:pPr>
              <w:pStyle w:val="0"/>
            </w:pPr>
            <w:r>
              <w:rPr>
                <w:sz w:val="20"/>
              </w:rPr>
              <w:t xml:space="preserve">5. Полное наименование организации</w:t>
            </w:r>
          </w:p>
        </w:tc>
        <w:tc>
          <w:tcPr>
            <w:tcW w:w="3628" w:type="dxa"/>
          </w:tcPr>
          <w:p>
            <w:pPr>
              <w:pStyle w:val="0"/>
            </w:pPr>
            <w:r>
              <w:rPr>
                <w:sz w:val="20"/>
              </w:rPr>
            </w:r>
          </w:p>
        </w:tc>
      </w:tr>
      <w:tr>
        <w:tc>
          <w:tcPr>
            <w:tcW w:w="5386" w:type="dxa"/>
          </w:tcPr>
          <w:p>
            <w:pPr>
              <w:pStyle w:val="0"/>
            </w:pPr>
            <w:r>
              <w:rPr>
                <w:sz w:val="20"/>
              </w:rPr>
              <w:t xml:space="preserve">6. Сокращенное наименование организации</w:t>
            </w:r>
          </w:p>
        </w:tc>
        <w:tc>
          <w:tcPr>
            <w:tcW w:w="3628" w:type="dxa"/>
          </w:tcPr>
          <w:p>
            <w:pPr>
              <w:pStyle w:val="0"/>
            </w:pPr>
            <w:r>
              <w:rPr>
                <w:sz w:val="20"/>
              </w:rPr>
            </w:r>
          </w:p>
        </w:tc>
      </w:tr>
      <w:tr>
        <w:tc>
          <w:tcPr>
            <w:tcW w:w="5386" w:type="dxa"/>
          </w:tcPr>
          <w:p>
            <w:pPr>
              <w:pStyle w:val="0"/>
            </w:pPr>
            <w:r>
              <w:rPr>
                <w:sz w:val="20"/>
              </w:rPr>
              <w:t xml:space="preserve">7. Адрес (место нахождения) организации</w:t>
            </w:r>
          </w:p>
        </w:tc>
        <w:tc>
          <w:tcPr>
            <w:tcW w:w="3628" w:type="dxa"/>
          </w:tcPr>
          <w:p>
            <w:pPr>
              <w:pStyle w:val="0"/>
            </w:pPr>
            <w:r>
              <w:rPr>
                <w:sz w:val="20"/>
              </w:rPr>
            </w:r>
          </w:p>
        </w:tc>
      </w:tr>
      <w:tr>
        <w:tc>
          <w:tcPr>
            <w:tcW w:w="5386" w:type="dxa"/>
          </w:tcPr>
          <w:p>
            <w:pPr>
              <w:pStyle w:val="0"/>
            </w:pPr>
            <w:r>
              <w:rPr>
                <w:sz w:val="20"/>
              </w:rPr>
              <w:t xml:space="preserve">8. Фактическое место нахождения организации</w:t>
            </w:r>
          </w:p>
        </w:tc>
        <w:tc>
          <w:tcPr>
            <w:tcW w:w="3628" w:type="dxa"/>
          </w:tcPr>
          <w:p>
            <w:pPr>
              <w:pStyle w:val="0"/>
            </w:pPr>
            <w:r>
              <w:rPr>
                <w:sz w:val="20"/>
              </w:rPr>
            </w:r>
          </w:p>
        </w:tc>
      </w:tr>
      <w:tr>
        <w:tc>
          <w:tcPr>
            <w:tcW w:w="5386" w:type="dxa"/>
          </w:tcPr>
          <w:p>
            <w:pPr>
              <w:pStyle w:val="0"/>
            </w:pPr>
            <w:r>
              <w:rPr>
                <w:sz w:val="20"/>
              </w:rPr>
              <w:t xml:space="preserve">9. Адрес для направления организации юридически значимых сообщений</w:t>
            </w:r>
          </w:p>
        </w:tc>
        <w:tc>
          <w:tcPr>
            <w:tcW w:w="3628" w:type="dxa"/>
          </w:tcPr>
          <w:p>
            <w:pPr>
              <w:pStyle w:val="0"/>
            </w:pPr>
            <w:r>
              <w:rPr>
                <w:sz w:val="20"/>
              </w:rPr>
            </w:r>
          </w:p>
        </w:tc>
      </w:tr>
      <w:tr>
        <w:tc>
          <w:tcPr>
            <w:tcW w:w="5386" w:type="dxa"/>
          </w:tcPr>
          <w:p>
            <w:pPr>
              <w:pStyle w:val="0"/>
            </w:pPr>
            <w:r>
              <w:rPr>
                <w:sz w:val="20"/>
              </w:rPr>
              <w:t xml:space="preserve">10. Ф.И.О. руководителя организации</w:t>
            </w:r>
          </w:p>
        </w:tc>
        <w:tc>
          <w:tcPr>
            <w:tcW w:w="3628" w:type="dxa"/>
          </w:tcPr>
          <w:p>
            <w:pPr>
              <w:pStyle w:val="0"/>
            </w:pPr>
            <w:r>
              <w:rPr>
                <w:sz w:val="20"/>
              </w:rPr>
            </w:r>
          </w:p>
        </w:tc>
      </w:tr>
      <w:tr>
        <w:tc>
          <w:tcPr>
            <w:tcW w:w="5386" w:type="dxa"/>
          </w:tcPr>
          <w:p>
            <w:pPr>
              <w:pStyle w:val="0"/>
            </w:pPr>
            <w:r>
              <w:rPr>
                <w:sz w:val="20"/>
              </w:rPr>
              <w:t xml:space="preserve">11. Дата рождения руководителя</w:t>
            </w:r>
          </w:p>
        </w:tc>
        <w:tc>
          <w:tcPr>
            <w:tcW w:w="3628" w:type="dxa"/>
          </w:tcPr>
          <w:p>
            <w:pPr>
              <w:pStyle w:val="0"/>
            </w:pPr>
            <w:r>
              <w:rPr>
                <w:sz w:val="20"/>
              </w:rPr>
            </w:r>
          </w:p>
        </w:tc>
      </w:tr>
      <w:tr>
        <w:tc>
          <w:tcPr>
            <w:tcW w:w="5386" w:type="dxa"/>
          </w:tcPr>
          <w:p>
            <w:pPr>
              <w:pStyle w:val="0"/>
            </w:pPr>
            <w:r>
              <w:rPr>
                <w:sz w:val="20"/>
              </w:rPr>
              <w:t xml:space="preserve">12. Устав организации</w:t>
            </w:r>
          </w:p>
        </w:tc>
        <w:tc>
          <w:tcPr>
            <w:tcW w:w="3628" w:type="dxa"/>
          </w:tcPr>
          <w:p>
            <w:pPr>
              <w:pStyle w:val="0"/>
            </w:pPr>
            <w:r>
              <w:rPr>
                <w:sz w:val="20"/>
              </w:rPr>
            </w:r>
          </w:p>
        </w:tc>
      </w:tr>
      <w:tr>
        <w:tc>
          <w:tcPr>
            <w:tcW w:w="5386" w:type="dxa"/>
          </w:tcPr>
          <w:p>
            <w:pPr>
              <w:pStyle w:val="0"/>
            </w:pPr>
            <w:r>
              <w:rPr>
                <w:sz w:val="20"/>
              </w:rPr>
              <w:t xml:space="preserve">13. Информация о наличии лиц, имеющих право подписи без доверенности</w:t>
            </w:r>
          </w:p>
        </w:tc>
        <w:tc>
          <w:tcPr>
            <w:tcW w:w="3628" w:type="dxa"/>
          </w:tcPr>
          <w:p>
            <w:pPr>
              <w:pStyle w:val="0"/>
            </w:pPr>
            <w:r>
              <w:rPr>
                <w:sz w:val="20"/>
              </w:rPr>
            </w:r>
          </w:p>
        </w:tc>
      </w:tr>
      <w:tr>
        <w:tc>
          <w:tcPr>
            <w:tcW w:w="5386" w:type="dxa"/>
          </w:tcPr>
          <w:p>
            <w:pPr>
              <w:pStyle w:val="0"/>
            </w:pPr>
            <w:r>
              <w:rPr>
                <w:sz w:val="20"/>
              </w:rPr>
              <w:t xml:space="preserve">14. Информация о наличии коллегиального органа управления</w:t>
            </w:r>
          </w:p>
        </w:tc>
        <w:tc>
          <w:tcPr>
            <w:tcW w:w="3628" w:type="dxa"/>
          </w:tcPr>
          <w:p>
            <w:pPr>
              <w:pStyle w:val="0"/>
            </w:pPr>
            <w:r>
              <w:rPr>
                <w:sz w:val="20"/>
              </w:rPr>
            </w:r>
          </w:p>
        </w:tc>
      </w:tr>
      <w:tr>
        <w:tc>
          <w:tcPr>
            <w:tcW w:w="5386" w:type="dxa"/>
          </w:tcPr>
          <w:p>
            <w:pPr>
              <w:pStyle w:val="0"/>
            </w:pPr>
            <w:r>
              <w:rPr>
                <w:sz w:val="20"/>
              </w:rPr>
              <w:t xml:space="preserve">15. Главный бухгалтер</w:t>
            </w:r>
          </w:p>
        </w:tc>
        <w:tc>
          <w:tcPr>
            <w:tcW w:w="3628" w:type="dxa"/>
          </w:tcPr>
          <w:p>
            <w:pPr>
              <w:pStyle w:val="0"/>
            </w:pPr>
            <w:r>
              <w:rPr>
                <w:sz w:val="20"/>
              </w:rPr>
            </w:r>
          </w:p>
        </w:tc>
      </w:tr>
      <w:tr>
        <w:tc>
          <w:tcPr>
            <w:tcW w:w="5386" w:type="dxa"/>
          </w:tcPr>
          <w:p>
            <w:pPr>
              <w:pStyle w:val="0"/>
            </w:pPr>
            <w:r>
              <w:rPr>
                <w:sz w:val="20"/>
              </w:rPr>
              <w:t xml:space="preserve">16. Контактный телефон организации</w:t>
            </w:r>
          </w:p>
        </w:tc>
        <w:tc>
          <w:tcPr>
            <w:tcW w:w="3628" w:type="dxa"/>
          </w:tcPr>
          <w:p>
            <w:pPr>
              <w:pStyle w:val="0"/>
            </w:pPr>
            <w:r>
              <w:rPr>
                <w:sz w:val="20"/>
              </w:rPr>
            </w:r>
          </w:p>
        </w:tc>
      </w:tr>
      <w:tr>
        <w:tc>
          <w:tcPr>
            <w:tcW w:w="5386" w:type="dxa"/>
          </w:tcPr>
          <w:p>
            <w:pPr>
              <w:pStyle w:val="0"/>
            </w:pPr>
            <w:r>
              <w:rPr>
                <w:sz w:val="20"/>
              </w:rPr>
              <w:t xml:space="preserve">17. Адрес электронной почты для направления организации юридически значимых сообщений</w:t>
            </w:r>
          </w:p>
        </w:tc>
        <w:tc>
          <w:tcPr>
            <w:tcW w:w="3628" w:type="dxa"/>
          </w:tcPr>
          <w:p>
            <w:pPr>
              <w:pStyle w:val="0"/>
            </w:pPr>
            <w:r>
              <w:rPr>
                <w:sz w:val="20"/>
              </w:rPr>
            </w:r>
          </w:p>
        </w:tc>
      </w:tr>
      <w:tr>
        <w:tc>
          <w:tcPr>
            <w:tcW w:w="5386" w:type="dxa"/>
          </w:tcPr>
          <w:p>
            <w:pPr>
              <w:pStyle w:val="0"/>
            </w:pPr>
            <w:r>
              <w:rPr>
                <w:sz w:val="20"/>
              </w:rPr>
              <w:t xml:space="preserve">18. Основные виды деятельности организации</w:t>
            </w:r>
          </w:p>
        </w:tc>
        <w:tc>
          <w:tcPr>
            <w:tcW w:w="3628" w:type="dxa"/>
          </w:tcPr>
          <w:p>
            <w:pPr>
              <w:pStyle w:val="0"/>
            </w:pPr>
            <w:r>
              <w:rPr>
                <w:sz w:val="20"/>
              </w:rPr>
            </w:r>
          </w:p>
        </w:tc>
      </w:tr>
      <w:tr>
        <w:tc>
          <w:tcPr>
            <w:tcW w:w="5386" w:type="dxa"/>
          </w:tcPr>
          <w:p>
            <w:pPr>
              <w:pStyle w:val="0"/>
            </w:pPr>
            <w:r>
              <w:rPr>
                <w:sz w:val="20"/>
              </w:rPr>
              <w:t xml:space="preserve">19. Целевые группы, опыт работы с которыми имеет организация</w:t>
            </w:r>
          </w:p>
        </w:tc>
        <w:tc>
          <w:tcPr>
            <w:tcW w:w="3628" w:type="dxa"/>
          </w:tcPr>
          <w:p>
            <w:pPr>
              <w:pStyle w:val="0"/>
            </w:pPr>
            <w:r>
              <w:rPr>
                <w:sz w:val="20"/>
              </w:rPr>
            </w:r>
          </w:p>
        </w:tc>
      </w:tr>
      <w:tr>
        <w:tc>
          <w:tcPr>
            <w:tcW w:w="5386" w:type="dxa"/>
          </w:tcPr>
          <w:p>
            <w:pPr>
              <w:pStyle w:val="0"/>
            </w:pPr>
            <w:r>
              <w:rPr>
                <w:sz w:val="20"/>
              </w:rPr>
              <w:t xml:space="preserve">20. Дополнительные документы об организации</w:t>
            </w:r>
          </w:p>
        </w:tc>
        <w:tc>
          <w:tcPr>
            <w:tcW w:w="3628" w:type="dxa"/>
          </w:tcPr>
          <w:p>
            <w:pPr>
              <w:pStyle w:val="0"/>
            </w:pPr>
            <w:r>
              <w:rPr>
                <w:sz w:val="20"/>
              </w:rPr>
            </w:r>
          </w:p>
        </w:tc>
      </w:tr>
      <w:tr>
        <w:tc>
          <w:tcPr>
            <w:tcW w:w="5386" w:type="dxa"/>
          </w:tcPr>
          <w:p>
            <w:pPr>
              <w:pStyle w:val="0"/>
            </w:pPr>
            <w:r>
              <w:rPr>
                <w:sz w:val="20"/>
              </w:rPr>
              <w:t xml:space="preserve">21. География организации</w:t>
            </w:r>
          </w:p>
        </w:tc>
        <w:tc>
          <w:tcPr>
            <w:tcW w:w="3628" w:type="dxa"/>
          </w:tcPr>
          <w:p>
            <w:pPr>
              <w:pStyle w:val="0"/>
            </w:pPr>
            <w:r>
              <w:rPr>
                <w:sz w:val="20"/>
              </w:rPr>
            </w:r>
          </w:p>
        </w:tc>
      </w:tr>
      <w:tr>
        <w:tc>
          <w:tcPr>
            <w:tcW w:w="5386" w:type="dxa"/>
          </w:tcPr>
          <w:p>
            <w:pPr>
              <w:pStyle w:val="0"/>
            </w:pPr>
            <w:r>
              <w:rPr>
                <w:sz w:val="20"/>
              </w:rPr>
              <w:t xml:space="preserve">22. Адрес электронной почты для внешних коммуникаций</w:t>
            </w:r>
          </w:p>
        </w:tc>
        <w:tc>
          <w:tcPr>
            <w:tcW w:w="3628" w:type="dxa"/>
          </w:tcPr>
          <w:p>
            <w:pPr>
              <w:pStyle w:val="0"/>
            </w:pPr>
            <w:r>
              <w:rPr>
                <w:sz w:val="20"/>
              </w:rPr>
            </w:r>
          </w:p>
        </w:tc>
      </w:tr>
      <w:tr>
        <w:tc>
          <w:tcPr>
            <w:tcW w:w="5386" w:type="dxa"/>
          </w:tcPr>
          <w:p>
            <w:pPr>
              <w:pStyle w:val="0"/>
            </w:pPr>
            <w:r>
              <w:rPr>
                <w:sz w:val="20"/>
              </w:rPr>
              <w:t xml:space="preserve">23. Веб-сайт</w:t>
            </w:r>
          </w:p>
        </w:tc>
        <w:tc>
          <w:tcPr>
            <w:tcW w:w="3628" w:type="dxa"/>
          </w:tcPr>
          <w:p>
            <w:pPr>
              <w:pStyle w:val="0"/>
            </w:pPr>
            <w:r>
              <w:rPr>
                <w:sz w:val="20"/>
              </w:rPr>
            </w:r>
          </w:p>
        </w:tc>
      </w:tr>
      <w:tr>
        <w:tc>
          <w:tcPr>
            <w:tcW w:w="5386" w:type="dxa"/>
          </w:tcPr>
          <w:p>
            <w:pPr>
              <w:pStyle w:val="0"/>
            </w:pPr>
            <w:r>
              <w:rPr>
                <w:sz w:val="20"/>
              </w:rPr>
              <w:t xml:space="preserve">24. Группы в социальных сетях</w:t>
            </w:r>
          </w:p>
        </w:tc>
        <w:tc>
          <w:tcPr>
            <w:tcW w:w="3628" w:type="dxa"/>
          </w:tcPr>
          <w:p>
            <w:pPr>
              <w:pStyle w:val="0"/>
            </w:pPr>
            <w:r>
              <w:rPr>
                <w:sz w:val="20"/>
              </w:rPr>
            </w:r>
          </w:p>
        </w:tc>
      </w:tr>
      <w:tr>
        <w:tc>
          <w:tcPr>
            <w:tcW w:w="5386" w:type="dxa"/>
          </w:tcPr>
          <w:p>
            <w:pPr>
              <w:pStyle w:val="0"/>
            </w:pPr>
            <w:r>
              <w:rPr>
                <w:sz w:val="20"/>
              </w:rPr>
              <w:t xml:space="preserve">25. Учредители организации-заявителя: среди учредителей есть иностранные граждане; среди учредителей есть юридические лица (следует указать полные наименования всех юридических лиц - учредителей организации-заявителя)</w:t>
            </w:r>
          </w:p>
        </w:tc>
        <w:tc>
          <w:tcPr>
            <w:tcW w:w="3628" w:type="dxa"/>
          </w:tcPr>
          <w:p>
            <w:pPr>
              <w:pStyle w:val="0"/>
            </w:pPr>
            <w:r>
              <w:rPr>
                <w:sz w:val="20"/>
              </w:rPr>
            </w:r>
          </w:p>
        </w:tc>
      </w:tr>
      <w:tr>
        <w:tc>
          <w:tcPr>
            <w:tcW w:w="5386" w:type="dxa"/>
          </w:tcPr>
          <w:p>
            <w:pPr>
              <w:pStyle w:val="0"/>
            </w:pPr>
            <w:r>
              <w:rPr>
                <w:sz w:val="20"/>
              </w:rPr>
              <w:t xml:space="preserve">26. Обособленные структурные подразделения организации-заявителя (по желанию заявителя можно поставить отметку, чтобы сообщить о наличии в организации обособленных структурных подразделений)</w:t>
            </w:r>
          </w:p>
        </w:tc>
        <w:tc>
          <w:tcPr>
            <w:tcW w:w="3628" w:type="dxa"/>
          </w:tcPr>
          <w:p>
            <w:pPr>
              <w:pStyle w:val="0"/>
            </w:pPr>
            <w:r>
              <w:rPr>
                <w:sz w:val="20"/>
              </w:rPr>
            </w:r>
          </w:p>
        </w:tc>
      </w:tr>
      <w:tr>
        <w:tc>
          <w:tcPr>
            <w:tcW w:w="5386" w:type="dxa"/>
          </w:tcPr>
          <w:p>
            <w:pPr>
              <w:pStyle w:val="0"/>
            </w:pPr>
            <w:r>
              <w:rPr>
                <w:sz w:val="20"/>
              </w:rPr>
              <w:t xml:space="preserve">27. Участие (членство) в других некоммерческих организациях (по желанию заявителя можно поставить отметку, чтобы сообщить об участии (членстве) в других некоммерческих организациях)</w:t>
            </w:r>
          </w:p>
        </w:tc>
        <w:tc>
          <w:tcPr>
            <w:tcW w:w="3628" w:type="dxa"/>
          </w:tcPr>
          <w:p>
            <w:pPr>
              <w:pStyle w:val="0"/>
            </w:pPr>
            <w:r>
              <w:rPr>
                <w:sz w:val="20"/>
              </w:rPr>
            </w:r>
          </w:p>
        </w:tc>
      </w:tr>
      <w:tr>
        <w:tc>
          <w:tcPr>
            <w:tcW w:w="5386" w:type="dxa"/>
          </w:tcPr>
          <w:p>
            <w:pPr>
              <w:pStyle w:val="0"/>
            </w:pPr>
            <w:r>
              <w:rPr>
                <w:sz w:val="20"/>
              </w:rPr>
              <w:t xml:space="preserve">28. Участие в коммерческих организациях (по желанию заявителя можно поставить отметку, чтобы сообщить об участии в коммерческих организациях)</w:t>
            </w:r>
          </w:p>
        </w:tc>
        <w:tc>
          <w:tcPr>
            <w:tcW w:w="3628" w:type="dxa"/>
          </w:tcPr>
          <w:p>
            <w:pPr>
              <w:pStyle w:val="0"/>
            </w:pPr>
            <w:r>
              <w:rPr>
                <w:sz w:val="20"/>
              </w:rPr>
            </w:r>
          </w:p>
        </w:tc>
      </w:tr>
      <w:tr>
        <w:tc>
          <w:tcPr>
            <w:tcW w:w="5386" w:type="dxa"/>
          </w:tcPr>
          <w:p>
            <w:pPr>
              <w:pStyle w:val="0"/>
            </w:pPr>
            <w:r>
              <w:rPr>
                <w:sz w:val="20"/>
              </w:rPr>
              <w:t xml:space="preserve">29. Количество членов (участников) организации: физических лиц, юридических лиц</w:t>
            </w:r>
          </w:p>
        </w:tc>
        <w:tc>
          <w:tcPr>
            <w:tcW w:w="3628" w:type="dxa"/>
          </w:tcPr>
          <w:p>
            <w:pPr>
              <w:pStyle w:val="0"/>
            </w:pPr>
            <w:r>
              <w:rPr>
                <w:sz w:val="20"/>
              </w:rPr>
            </w:r>
          </w:p>
        </w:tc>
      </w:tr>
      <w:tr>
        <w:tc>
          <w:tcPr>
            <w:tcW w:w="5386" w:type="dxa"/>
          </w:tcPr>
          <w:p>
            <w:pPr>
              <w:pStyle w:val="0"/>
            </w:pPr>
            <w:r>
              <w:rPr>
                <w:sz w:val="20"/>
              </w:rPr>
              <w:t xml:space="preserve">30. Количество штатных работников</w:t>
            </w:r>
          </w:p>
        </w:tc>
        <w:tc>
          <w:tcPr>
            <w:tcW w:w="3628" w:type="dxa"/>
          </w:tcPr>
          <w:p>
            <w:pPr>
              <w:pStyle w:val="0"/>
            </w:pPr>
            <w:r>
              <w:rPr>
                <w:sz w:val="20"/>
              </w:rPr>
            </w:r>
          </w:p>
        </w:tc>
      </w:tr>
      <w:tr>
        <w:tc>
          <w:tcPr>
            <w:tcW w:w="5386" w:type="dxa"/>
          </w:tcPr>
          <w:p>
            <w:pPr>
              <w:pStyle w:val="0"/>
            </w:pPr>
            <w:r>
              <w:rPr>
                <w:sz w:val="20"/>
              </w:rPr>
              <w:t xml:space="preserve">31. Количество добровольцев</w:t>
            </w:r>
          </w:p>
        </w:tc>
        <w:tc>
          <w:tcPr>
            <w:tcW w:w="3628" w:type="dxa"/>
          </w:tcPr>
          <w:p>
            <w:pPr>
              <w:pStyle w:val="0"/>
            </w:pPr>
            <w:r>
              <w:rPr>
                <w:sz w:val="20"/>
              </w:rPr>
            </w:r>
          </w:p>
        </w:tc>
      </w:tr>
      <w:tr>
        <w:tc>
          <w:tcPr>
            <w:tcW w:w="5386" w:type="dxa"/>
          </w:tcPr>
          <w:p>
            <w:pPr>
              <w:pStyle w:val="0"/>
            </w:pPr>
            <w:r>
              <w:rPr>
                <w:sz w:val="20"/>
              </w:rPr>
              <w:t xml:space="preserve">32. Доходы организации (в рублях) за предыдущий год, ввод числа без запятых и иных знаков</w:t>
            </w:r>
          </w:p>
        </w:tc>
        <w:tc>
          <w:tcPr>
            <w:tcW w:w="3628" w:type="dxa"/>
          </w:tcPr>
          <w:p>
            <w:pPr>
              <w:pStyle w:val="0"/>
            </w:pPr>
            <w:r>
              <w:rPr>
                <w:sz w:val="20"/>
              </w:rPr>
            </w:r>
          </w:p>
        </w:tc>
      </w:tr>
      <w:tr>
        <w:tc>
          <w:tcPr>
            <w:tcW w:w="5386" w:type="dxa"/>
          </w:tcPr>
          <w:p>
            <w:pPr>
              <w:pStyle w:val="0"/>
            </w:pPr>
            <w:r>
              <w:rPr>
                <w:sz w:val="20"/>
              </w:rPr>
              <w:t xml:space="preserve">33. Общая сумма расходов организации за предыдущий год</w:t>
            </w:r>
          </w:p>
        </w:tc>
        <w:tc>
          <w:tcPr>
            <w:tcW w:w="3628" w:type="dxa"/>
          </w:tcPr>
          <w:p>
            <w:pPr>
              <w:pStyle w:val="0"/>
            </w:pPr>
            <w:r>
              <w:rPr>
                <w:sz w:val="20"/>
              </w:rPr>
            </w:r>
          </w:p>
        </w:tc>
      </w:tr>
      <w:tr>
        <w:tc>
          <w:tcPr>
            <w:tcW w:w="5386" w:type="dxa"/>
          </w:tcPr>
          <w:p>
            <w:pPr>
              <w:pStyle w:val="0"/>
            </w:pPr>
            <w:r>
              <w:rPr>
                <w:sz w:val="20"/>
              </w:rPr>
              <w:t xml:space="preserve">34. Количество благополучателей за предыдущий год (с января по декабрь): физические лица, юридические лица</w:t>
            </w:r>
          </w:p>
        </w:tc>
        <w:tc>
          <w:tcPr>
            <w:tcW w:w="3628" w:type="dxa"/>
          </w:tcPr>
          <w:p>
            <w:pPr>
              <w:pStyle w:val="0"/>
            </w:pPr>
            <w:r>
              <w:rPr>
                <w:sz w:val="20"/>
              </w:rPr>
            </w:r>
          </w:p>
        </w:tc>
      </w:tr>
      <w:tr>
        <w:tc>
          <w:tcPr>
            <w:tcW w:w="5386" w:type="dxa"/>
          </w:tcPr>
          <w:p>
            <w:pPr>
              <w:pStyle w:val="0"/>
            </w:pPr>
            <w:r>
              <w:rPr>
                <w:sz w:val="20"/>
              </w:rPr>
              <w:t xml:space="preserve">35. Основные реализованные проекты и программы за последние 5 лет</w:t>
            </w:r>
          </w:p>
        </w:tc>
        <w:tc>
          <w:tcPr>
            <w:tcW w:w="3628" w:type="dxa"/>
          </w:tcPr>
          <w:p>
            <w:pPr>
              <w:pStyle w:val="0"/>
            </w:pPr>
            <w:r>
              <w:rPr>
                <w:sz w:val="20"/>
              </w:rPr>
            </w:r>
          </w:p>
        </w:tc>
      </w:tr>
      <w:tr>
        <w:tc>
          <w:tcPr>
            <w:tcW w:w="5386" w:type="dxa"/>
          </w:tcPr>
          <w:p>
            <w:pPr>
              <w:pStyle w:val="0"/>
            </w:pPr>
            <w:r>
              <w:rPr>
                <w:sz w:val="20"/>
              </w:rPr>
              <w:t xml:space="preserve">36. Имеющиеся в распоряжении организации материально-технические ресурсы</w:t>
            </w:r>
          </w:p>
        </w:tc>
        <w:tc>
          <w:tcPr>
            <w:tcW w:w="3628" w:type="dxa"/>
          </w:tcPr>
          <w:p>
            <w:pPr>
              <w:pStyle w:val="0"/>
            </w:pPr>
            <w:r>
              <w:rPr>
                <w:sz w:val="20"/>
              </w:rPr>
            </w:r>
          </w:p>
        </w:tc>
      </w:tr>
      <w:tr>
        <w:tc>
          <w:tcPr>
            <w:tcW w:w="5386" w:type="dxa"/>
          </w:tcPr>
          <w:p>
            <w:pPr>
              <w:pStyle w:val="0"/>
            </w:pPr>
            <w:r>
              <w:rPr>
                <w:sz w:val="20"/>
              </w:rPr>
              <w:t xml:space="preserve">37. Публикации в СМИ</w:t>
            </w:r>
          </w:p>
        </w:tc>
        <w:tc>
          <w:tcPr>
            <w:tcW w:w="3628" w:type="dxa"/>
          </w:tcPr>
          <w:p>
            <w:pPr>
              <w:pStyle w:val="0"/>
            </w:pPr>
            <w:r>
              <w:rPr>
                <w:sz w:val="20"/>
              </w:rPr>
            </w:r>
          </w:p>
        </w:tc>
      </w:tr>
      <w:tr>
        <w:tc>
          <w:tcPr>
            <w:gridSpan w:val="2"/>
            <w:tcW w:w="9014" w:type="dxa"/>
          </w:tcPr>
          <w:p>
            <w:pPr>
              <w:pStyle w:val="0"/>
              <w:outlineLvl w:val="2"/>
              <w:jc w:val="center"/>
            </w:pPr>
            <w:r>
              <w:rPr>
                <w:sz w:val="20"/>
              </w:rPr>
              <w:t xml:space="preserve">5. Календарный план</w:t>
            </w:r>
          </w:p>
        </w:tc>
      </w:tr>
      <w:tr>
        <w:tc>
          <w:tcPr>
            <w:tcW w:w="5386" w:type="dxa"/>
          </w:tcPr>
          <w:p>
            <w:pPr>
              <w:pStyle w:val="0"/>
            </w:pPr>
            <w:r>
              <w:rPr>
                <w:sz w:val="20"/>
              </w:rPr>
              <w:t xml:space="preserve">Решаемая задача</w:t>
            </w:r>
          </w:p>
        </w:tc>
        <w:tc>
          <w:tcPr>
            <w:tcW w:w="3628" w:type="dxa"/>
          </w:tcPr>
          <w:p>
            <w:pPr>
              <w:pStyle w:val="0"/>
            </w:pPr>
            <w:r>
              <w:rPr>
                <w:sz w:val="20"/>
              </w:rPr>
            </w:r>
          </w:p>
        </w:tc>
      </w:tr>
      <w:tr>
        <w:tc>
          <w:tcPr>
            <w:tcW w:w="5386" w:type="dxa"/>
          </w:tcPr>
          <w:p>
            <w:pPr>
              <w:pStyle w:val="0"/>
            </w:pPr>
            <w:r>
              <w:rPr>
                <w:sz w:val="20"/>
              </w:rPr>
              <w:t xml:space="preserve">Мероприятие, его содержание, место проведения</w:t>
            </w:r>
          </w:p>
        </w:tc>
        <w:tc>
          <w:tcPr>
            <w:tcW w:w="3628" w:type="dxa"/>
          </w:tcPr>
          <w:p>
            <w:pPr>
              <w:pStyle w:val="0"/>
            </w:pPr>
            <w:r>
              <w:rPr>
                <w:sz w:val="20"/>
              </w:rPr>
            </w:r>
          </w:p>
        </w:tc>
      </w:tr>
      <w:tr>
        <w:tc>
          <w:tcPr>
            <w:tcW w:w="5386" w:type="dxa"/>
          </w:tcPr>
          <w:p>
            <w:pPr>
              <w:pStyle w:val="0"/>
            </w:pPr>
            <w:r>
              <w:rPr>
                <w:sz w:val="20"/>
              </w:rPr>
              <w:t xml:space="preserve">Дата начала</w:t>
            </w:r>
          </w:p>
        </w:tc>
        <w:tc>
          <w:tcPr>
            <w:tcW w:w="3628" w:type="dxa"/>
          </w:tcPr>
          <w:p>
            <w:pPr>
              <w:pStyle w:val="0"/>
            </w:pPr>
            <w:r>
              <w:rPr>
                <w:sz w:val="20"/>
              </w:rPr>
            </w:r>
          </w:p>
        </w:tc>
      </w:tr>
      <w:tr>
        <w:tc>
          <w:tcPr>
            <w:tcW w:w="5386" w:type="dxa"/>
          </w:tcPr>
          <w:p>
            <w:pPr>
              <w:pStyle w:val="0"/>
            </w:pPr>
            <w:r>
              <w:rPr>
                <w:sz w:val="20"/>
              </w:rPr>
              <w:t xml:space="preserve">Дата окончания</w:t>
            </w:r>
          </w:p>
        </w:tc>
        <w:tc>
          <w:tcPr>
            <w:tcW w:w="3628" w:type="dxa"/>
          </w:tcPr>
          <w:p>
            <w:pPr>
              <w:pStyle w:val="0"/>
            </w:pPr>
            <w:r>
              <w:rPr>
                <w:sz w:val="20"/>
              </w:rPr>
            </w:r>
          </w:p>
        </w:tc>
      </w:tr>
      <w:tr>
        <w:tc>
          <w:tcPr>
            <w:tcW w:w="5386" w:type="dxa"/>
          </w:tcPr>
          <w:p>
            <w:pPr>
              <w:pStyle w:val="0"/>
            </w:pPr>
            <w:r>
              <w:rPr>
                <w:sz w:val="20"/>
              </w:rPr>
              <w:t xml:space="preserve">Ожидаемые результаты</w:t>
            </w:r>
          </w:p>
        </w:tc>
        <w:tc>
          <w:tcPr>
            <w:tcW w:w="3628" w:type="dxa"/>
          </w:tcPr>
          <w:p>
            <w:pPr>
              <w:pStyle w:val="0"/>
            </w:pPr>
            <w:r>
              <w:rPr>
                <w:sz w:val="20"/>
              </w:rPr>
            </w:r>
          </w:p>
        </w:tc>
      </w:tr>
      <w:tr>
        <w:tc>
          <w:tcPr>
            <w:gridSpan w:val="2"/>
            <w:tcW w:w="9014" w:type="dxa"/>
          </w:tcPr>
          <w:p>
            <w:pPr>
              <w:pStyle w:val="0"/>
              <w:outlineLvl w:val="2"/>
              <w:jc w:val="center"/>
            </w:pPr>
            <w:r>
              <w:rPr>
                <w:sz w:val="20"/>
              </w:rPr>
              <w:t xml:space="preserve">6. Бюджет проекта</w:t>
            </w:r>
          </w:p>
        </w:tc>
      </w:tr>
      <w:tr>
        <w:tc>
          <w:tcPr>
            <w:tcW w:w="5386" w:type="dxa"/>
          </w:tcPr>
          <w:p>
            <w:pPr>
              <w:pStyle w:val="0"/>
            </w:pPr>
            <w:r>
              <w:rPr>
                <w:sz w:val="20"/>
              </w:rPr>
              <w:t xml:space="preserve">Общая сумма расходов</w:t>
            </w:r>
          </w:p>
        </w:tc>
        <w:tc>
          <w:tcPr>
            <w:tcW w:w="3628" w:type="dxa"/>
          </w:tcPr>
          <w:p>
            <w:pPr>
              <w:pStyle w:val="0"/>
            </w:pPr>
            <w:r>
              <w:rPr>
                <w:sz w:val="20"/>
              </w:rPr>
            </w:r>
          </w:p>
        </w:tc>
      </w:tr>
      <w:tr>
        <w:tc>
          <w:tcPr>
            <w:tcW w:w="5386" w:type="dxa"/>
          </w:tcPr>
          <w:p>
            <w:pPr>
              <w:pStyle w:val="0"/>
            </w:pPr>
            <w:r>
              <w:rPr>
                <w:sz w:val="20"/>
              </w:rPr>
              <w:t xml:space="preserve">Общая сумма расходов по софинансированию</w:t>
            </w:r>
          </w:p>
        </w:tc>
        <w:tc>
          <w:tcPr>
            <w:tcW w:w="3628" w:type="dxa"/>
          </w:tcPr>
          <w:p>
            <w:pPr>
              <w:pStyle w:val="0"/>
            </w:pPr>
            <w:r>
              <w:rPr>
                <w:sz w:val="20"/>
              </w:rPr>
            </w:r>
          </w:p>
        </w:tc>
      </w:tr>
      <w:tr>
        <w:tc>
          <w:tcPr>
            <w:tcW w:w="5386" w:type="dxa"/>
          </w:tcPr>
          <w:p>
            <w:pPr>
              <w:pStyle w:val="0"/>
            </w:pPr>
            <w:r>
              <w:rPr>
                <w:sz w:val="20"/>
              </w:rPr>
              <w:t xml:space="preserve">Общая сумма расходов по запрашиваемой сумме</w:t>
            </w:r>
          </w:p>
        </w:tc>
        <w:tc>
          <w:tcPr>
            <w:tcW w:w="3628" w:type="dxa"/>
          </w:tcPr>
          <w:p>
            <w:pPr>
              <w:pStyle w:val="0"/>
            </w:pPr>
            <w:r>
              <w:rPr>
                <w:sz w:val="20"/>
              </w:rPr>
            </w:r>
          </w:p>
        </w:tc>
      </w:tr>
      <w:tr>
        <w:tc>
          <w:tcPr>
            <w:tcW w:w="5386" w:type="dxa"/>
          </w:tcPr>
          <w:p>
            <w:pPr>
              <w:pStyle w:val="0"/>
            </w:pPr>
            <w:r>
              <w:rPr>
                <w:sz w:val="20"/>
              </w:rPr>
              <w:t xml:space="preserve">6.1. Оплата труда</w:t>
            </w:r>
          </w:p>
        </w:tc>
        <w:tc>
          <w:tcPr>
            <w:tcW w:w="3628" w:type="dxa"/>
          </w:tcPr>
          <w:p>
            <w:pPr>
              <w:pStyle w:val="0"/>
            </w:pPr>
            <w:r>
              <w:rPr>
                <w:sz w:val="20"/>
              </w:rPr>
            </w:r>
          </w:p>
        </w:tc>
      </w:tr>
      <w:tr>
        <w:tc>
          <w:tcPr>
            <w:tcW w:w="5386" w:type="dxa"/>
          </w:tcPr>
          <w:p>
            <w:pPr>
              <w:pStyle w:val="0"/>
            </w:pPr>
            <w:r>
              <w:rPr>
                <w:sz w:val="20"/>
              </w:rPr>
              <w:t xml:space="preserve">Оплата труда штатных работников</w:t>
            </w:r>
          </w:p>
        </w:tc>
        <w:tc>
          <w:tcPr>
            <w:tcW w:w="3628" w:type="dxa"/>
          </w:tcPr>
          <w:p>
            <w:pPr>
              <w:pStyle w:val="0"/>
            </w:pPr>
            <w:r>
              <w:rPr>
                <w:sz w:val="20"/>
              </w:rPr>
            </w:r>
          </w:p>
        </w:tc>
      </w:tr>
      <w:tr>
        <w:tc>
          <w:tcPr>
            <w:tcW w:w="5386"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3628" w:type="dxa"/>
          </w:tcPr>
          <w:p>
            <w:pPr>
              <w:pStyle w:val="0"/>
            </w:pPr>
            <w:r>
              <w:rPr>
                <w:sz w:val="20"/>
              </w:rPr>
            </w:r>
          </w:p>
        </w:tc>
      </w:tr>
      <w:tr>
        <w:tc>
          <w:tcPr>
            <w:tcW w:w="5386" w:type="dxa"/>
          </w:tcPr>
          <w:p>
            <w:pPr>
              <w:pStyle w:val="0"/>
            </w:pPr>
            <w:r>
              <w:rPr>
                <w:sz w:val="20"/>
              </w:rPr>
              <w:t xml:space="preserve">Страховые взносы</w:t>
            </w:r>
          </w:p>
        </w:tc>
        <w:tc>
          <w:tcPr>
            <w:tcW w:w="3628" w:type="dxa"/>
          </w:tcPr>
          <w:p>
            <w:pPr>
              <w:pStyle w:val="0"/>
            </w:pPr>
            <w:r>
              <w:rPr>
                <w:sz w:val="20"/>
              </w:rPr>
            </w:r>
          </w:p>
        </w:tc>
      </w:tr>
      <w:tr>
        <w:tc>
          <w:tcPr>
            <w:tcW w:w="5386" w:type="dxa"/>
          </w:tcPr>
          <w:p>
            <w:pPr>
              <w:pStyle w:val="0"/>
            </w:pPr>
            <w:r>
              <w:rPr>
                <w:sz w:val="20"/>
              </w:rPr>
              <w:t xml:space="preserve">Командировочные расходы</w:t>
            </w:r>
          </w:p>
        </w:tc>
        <w:tc>
          <w:tcPr>
            <w:tcW w:w="3628" w:type="dxa"/>
          </w:tcPr>
          <w:p>
            <w:pPr>
              <w:pStyle w:val="0"/>
            </w:pPr>
            <w:r>
              <w:rPr>
                <w:sz w:val="20"/>
              </w:rPr>
            </w:r>
          </w:p>
        </w:tc>
      </w:tr>
      <w:tr>
        <w:tc>
          <w:tcPr>
            <w:tcW w:w="5386" w:type="dxa"/>
          </w:tcPr>
          <w:p>
            <w:pPr>
              <w:pStyle w:val="0"/>
            </w:pPr>
            <w:r>
              <w:rPr>
                <w:sz w:val="20"/>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3628" w:type="dxa"/>
          </w:tcPr>
          <w:p>
            <w:pPr>
              <w:pStyle w:val="0"/>
            </w:pPr>
            <w:r>
              <w:rPr>
                <w:sz w:val="20"/>
              </w:rPr>
            </w:r>
          </w:p>
        </w:tc>
      </w:tr>
      <w:tr>
        <w:tc>
          <w:tcPr>
            <w:tcW w:w="5386"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3628" w:type="dxa"/>
          </w:tcPr>
          <w:p>
            <w:pPr>
              <w:pStyle w:val="0"/>
            </w:pPr>
            <w:r>
              <w:rPr>
                <w:sz w:val="20"/>
              </w:rPr>
            </w:r>
          </w:p>
        </w:tc>
      </w:tr>
      <w:tr>
        <w:tc>
          <w:tcPr>
            <w:tcW w:w="5386" w:type="dxa"/>
          </w:tcPr>
          <w:p>
            <w:pPr>
              <w:pStyle w:val="0"/>
            </w:pPr>
            <w:r>
              <w:rPr>
                <w:sz w:val="20"/>
              </w:rPr>
              <w:t xml:space="preserve">Разработка и поддержка сайтов, информационных систем и иные аналогичные расходы</w:t>
            </w:r>
          </w:p>
        </w:tc>
        <w:tc>
          <w:tcPr>
            <w:tcW w:w="3628" w:type="dxa"/>
          </w:tcPr>
          <w:p>
            <w:pPr>
              <w:pStyle w:val="0"/>
            </w:pPr>
            <w:r>
              <w:rPr>
                <w:sz w:val="20"/>
              </w:rPr>
            </w:r>
          </w:p>
        </w:tc>
      </w:tr>
      <w:tr>
        <w:tc>
          <w:tcPr>
            <w:tcW w:w="5386" w:type="dxa"/>
          </w:tcPr>
          <w:p>
            <w:pPr>
              <w:pStyle w:val="0"/>
            </w:pPr>
            <w:r>
              <w:rPr>
                <w:sz w:val="20"/>
              </w:rPr>
              <w:t xml:space="preserve">Оплата юридических, информационных, консультационных услуг и иные аналогичные расходы</w:t>
            </w:r>
          </w:p>
        </w:tc>
        <w:tc>
          <w:tcPr>
            <w:tcW w:w="3628" w:type="dxa"/>
          </w:tcPr>
          <w:p>
            <w:pPr>
              <w:pStyle w:val="0"/>
            </w:pPr>
            <w:r>
              <w:rPr>
                <w:sz w:val="20"/>
              </w:rPr>
            </w:r>
          </w:p>
        </w:tc>
      </w:tr>
      <w:tr>
        <w:tc>
          <w:tcPr>
            <w:tcW w:w="5386" w:type="dxa"/>
          </w:tcPr>
          <w:p>
            <w:pPr>
              <w:pStyle w:val="0"/>
            </w:pPr>
            <w:r>
              <w:rPr>
                <w:sz w:val="20"/>
              </w:rPr>
              <w:t xml:space="preserve">Расходы на проведение мероприятий</w:t>
            </w:r>
          </w:p>
        </w:tc>
        <w:tc>
          <w:tcPr>
            <w:tcW w:w="3628" w:type="dxa"/>
          </w:tcPr>
          <w:p>
            <w:pPr>
              <w:pStyle w:val="0"/>
            </w:pPr>
            <w:r>
              <w:rPr>
                <w:sz w:val="20"/>
              </w:rPr>
            </w:r>
          </w:p>
        </w:tc>
      </w:tr>
      <w:tr>
        <w:tc>
          <w:tcPr>
            <w:tcW w:w="5386" w:type="dxa"/>
          </w:tcPr>
          <w:p>
            <w:pPr>
              <w:pStyle w:val="0"/>
            </w:pPr>
            <w:r>
              <w:rPr>
                <w:sz w:val="20"/>
              </w:rPr>
              <w:t xml:space="preserve">Издательские, полиграфические и сопутствующие расходы</w:t>
            </w:r>
          </w:p>
        </w:tc>
        <w:tc>
          <w:tcPr>
            <w:tcW w:w="3628" w:type="dxa"/>
          </w:tcPr>
          <w:p>
            <w:pPr>
              <w:pStyle w:val="0"/>
            </w:pPr>
            <w:r>
              <w:rPr>
                <w:sz w:val="20"/>
              </w:rPr>
            </w:r>
          </w:p>
        </w:tc>
      </w:tr>
      <w:tr>
        <w:tc>
          <w:tcPr>
            <w:tcW w:w="5386" w:type="dxa"/>
          </w:tcPr>
          <w:p>
            <w:pPr>
              <w:pStyle w:val="0"/>
            </w:pPr>
            <w:r>
              <w:rPr>
                <w:sz w:val="20"/>
              </w:rPr>
              <w:t xml:space="preserve">Прочие прямые расходы</w:t>
            </w:r>
          </w:p>
        </w:tc>
        <w:tc>
          <w:tcPr>
            <w:tcW w:w="362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01.06.2021 N 407-П</w:t>
            <w:br/>
            <w:t>(ред. от 22.03.2023)</w:t>
            <w:br/>
            <w:t>"Вопросы реализации подпрогра...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EB897183DC191B40DAB64ABB2BD08B26E898678C272BA188D77B2F080E3BFCD6C351AC16956940DF2AA9C8CF9D2D3ACCEA52D1D4C310D17F311DA5lCc0P" TargetMode = "External"/>
	<Relationship Id="rId8" Type="http://schemas.openxmlformats.org/officeDocument/2006/relationships/hyperlink" Target="consultantplus://offline/ref=74EB897183DC191B40DAB64ABB2BD08B26E898678C272DA689DB7B2F080E3BFCD6C351AC16956940DF2AA9C8CF9D2D3ACCEA52D1D4C310D17F311DA5lCc0P" TargetMode = "External"/>
	<Relationship Id="rId9" Type="http://schemas.openxmlformats.org/officeDocument/2006/relationships/hyperlink" Target="consultantplus://offline/ref=74EB897183DC191B40DAB64ABB2BD08B26E898678C2720A582DC7B2F080E3BFCD6C351AC16956940DF2AA9C8CF9D2D3ACCEA52D1D4C310D17F311DA5lCc0P" TargetMode = "External"/>
	<Relationship Id="rId10" Type="http://schemas.openxmlformats.org/officeDocument/2006/relationships/hyperlink" Target="consultantplus://offline/ref=74EB897183DC191B40DAB64ABB2BD08B26E898678C2628A183DA7B2F080E3BFCD6C351AC16956940DF2AA9C8CF9D2D3ACCEA52D1D4C310D17F311DA5lCc0P" TargetMode = "External"/>
	<Relationship Id="rId11" Type="http://schemas.openxmlformats.org/officeDocument/2006/relationships/hyperlink" Target="consultantplus://offline/ref=74EB897183DC191B40DAB64ABB2BD08B26E898678C2620A38FDA7B2F080E3BFCD6C351AC16956940DF2AA9C8CF9D2D3ACCEA52D1D4C310D17F311DA5lCc0P" TargetMode = "External"/>
	<Relationship Id="rId12" Type="http://schemas.openxmlformats.org/officeDocument/2006/relationships/hyperlink" Target="consultantplus://offline/ref=74EB897183DC191B40DAB64ABB2BD08B26E898678C2529A482DA7B2F080E3BFCD6C351AC16956940DF2AA9C8CF9D2D3ACCEA52D1D4C310D17F311DA5lCc0P" TargetMode = "External"/>
	<Relationship Id="rId13" Type="http://schemas.openxmlformats.org/officeDocument/2006/relationships/hyperlink" Target="consultantplus://offline/ref=74EB897183DC191B40DAB64ABB2BD08B26E898678C252CA08FD67B2F080E3BFCD6C351AC16956940DF2BA9CDCA9D2D3ACCEA52D1D4C310D17F311DA5lCc0P" TargetMode = "External"/>
	<Relationship Id="rId14" Type="http://schemas.openxmlformats.org/officeDocument/2006/relationships/hyperlink" Target="consultantplus://offline/ref=74EB897183DC191B40DAB64ABB2BD08B26E898678C272BA188D77B2F080E3BFCD6C351AC16956940DF2AA9C8CC9D2D3ACCEA52D1D4C310D17F311DA5lCc0P" TargetMode = "External"/>
	<Relationship Id="rId15" Type="http://schemas.openxmlformats.org/officeDocument/2006/relationships/hyperlink" Target="consultantplus://offline/ref=74EB897183DC191B40DAB64ABB2BD08B26E898678C272DA689DB7B2F080E3BFCD6C351AC16956940DF2AA9C8CC9D2D3ACCEA52D1D4C310D17F311DA5lCc0P" TargetMode = "External"/>
	<Relationship Id="rId16" Type="http://schemas.openxmlformats.org/officeDocument/2006/relationships/hyperlink" Target="consultantplus://offline/ref=74EB897183DC191B40DAB64ABB2BD08B26E898678C2720A582DC7B2F080E3BFCD6C351AC16956940DF2AA9C8CC9D2D3ACCEA52D1D4C310D17F311DA5lCc0P" TargetMode = "External"/>
	<Relationship Id="rId17" Type="http://schemas.openxmlformats.org/officeDocument/2006/relationships/hyperlink" Target="consultantplus://offline/ref=74EB897183DC191B40DAB64ABB2BD08B26E898678C2628A183DA7B2F080E3BFCD6C351AC16956940DF2AA9C8CC9D2D3ACCEA52D1D4C310D17F311DA5lCc0P" TargetMode = "External"/>
	<Relationship Id="rId18" Type="http://schemas.openxmlformats.org/officeDocument/2006/relationships/hyperlink" Target="consultantplus://offline/ref=74EB897183DC191B40DAB64ABB2BD08B26E898678C2620A38FDA7B2F080E3BFCD6C351AC16956940DF2AA9C8CC9D2D3ACCEA52D1D4C310D17F311DA5lCc0P" TargetMode = "External"/>
	<Relationship Id="rId19" Type="http://schemas.openxmlformats.org/officeDocument/2006/relationships/hyperlink" Target="consultantplus://offline/ref=74EB897183DC191B40DAB64ABB2BD08B26E898678C2529A482DA7B2F080E3BFCD6C351AC16956940DF2AA9C8CC9D2D3ACCEA52D1D4C310D17F311DA5lCc0P" TargetMode = "External"/>
	<Relationship Id="rId20" Type="http://schemas.openxmlformats.org/officeDocument/2006/relationships/hyperlink" Target="consultantplus://offline/ref=74EB897183DC191B40DAA847AD478D832AE0C2628C2B23F6D68B7D78575E3DA9968357F956D46F158E6EFCC5C891676B8EA15DD3D1lDcEP" TargetMode = "External"/>
	<Relationship Id="rId21" Type="http://schemas.openxmlformats.org/officeDocument/2006/relationships/hyperlink" Target="consultantplus://offline/ref=74EB897183DC191B40DAB64ABB2BD08B26E898678C2621A988DA7B2F080E3BFCD6C351AC16956940DF2AA9CACC9D2D3ACCEA52D1D4C310D17F311DA5lCc0P" TargetMode = "External"/>
	<Relationship Id="rId22" Type="http://schemas.openxmlformats.org/officeDocument/2006/relationships/hyperlink" Target="consultantplus://offline/ref=74EB897183DC191B40DAA847AD478D832AE0C2628C2B23F6D68B7D78575E3DA9968357F956D46F158E6EFCC5C891676B8EA15DD3D1lDcEP" TargetMode = "External"/>
	<Relationship Id="rId23" Type="http://schemas.openxmlformats.org/officeDocument/2006/relationships/hyperlink" Target="consultantplus://offline/ref=74EB897183DC191B40DAB64ABB2BD08B26E898678C2621A988DA7B2F080E3BFCD6C351AC16956940DF2AA9CACC9D2D3ACCEA52D1D4C310D17F311DA5lCc0P" TargetMode = "External"/>
	<Relationship Id="rId24" Type="http://schemas.openxmlformats.org/officeDocument/2006/relationships/hyperlink" Target="consultantplus://offline/ref=74EB897183DC191B40DAB64ABB2BD08B26E898678C252CA08FD67B2F080E3BFCD6C351AC16956940DF2BA9CDCA9D2D3ACCEA52D1D4C310D17F311DA5lCc0P" TargetMode = "External"/>
	<Relationship Id="rId25" Type="http://schemas.openxmlformats.org/officeDocument/2006/relationships/hyperlink" Target="consultantplus://offline/ref=74EB897183DC191B40DAB64ABB2BD08B26E898678C2620A38FDA7B2F080E3BFCD6C351AC16956940DF2AA9C8CD9D2D3ACCEA52D1D4C310D17F311DA5lCc0P" TargetMode = "External"/>
	<Relationship Id="rId26" Type="http://schemas.openxmlformats.org/officeDocument/2006/relationships/hyperlink" Target="consultantplus://offline/ref=74EB897183DC191B40DAA847AD478D832AE7C06A8B2323F6D68B7D78575E3DA984830FF557D67A41D934ABC8C8l9c5P" TargetMode = "External"/>
	<Relationship Id="rId27" Type="http://schemas.openxmlformats.org/officeDocument/2006/relationships/hyperlink" Target="consultantplus://offline/ref=74EB897183DC191B40DAB64ABB2BD08B26E898678C2628A183DA7B2F080E3BFCD6C351AC16956940DF2AA9C8C29D2D3ACCEA52D1D4C310D17F311DA5lCc0P" TargetMode = "External"/>
	<Relationship Id="rId28" Type="http://schemas.openxmlformats.org/officeDocument/2006/relationships/hyperlink" Target="consultantplus://offline/ref=74EB897183DC191B40DAB64ABB2BD08B26E898678C2529A482DA7B2F080E3BFCD6C351AC16956940DF2AA9C8CD9D2D3ACCEA52D1D4C310D17F311DA5lCc0P" TargetMode = "External"/>
	<Relationship Id="rId29" Type="http://schemas.openxmlformats.org/officeDocument/2006/relationships/hyperlink" Target="consultantplus://offline/ref=74EB897183DC191B40DAB64ABB2BD08B26E898678C2620A38FDA7B2F080E3BFCD6C351AC16956940DF2AA9C8C39D2D3ACCEA52D1D4C310D17F311DA5lCc0P" TargetMode = "External"/>
	<Relationship Id="rId30" Type="http://schemas.openxmlformats.org/officeDocument/2006/relationships/hyperlink" Target="consultantplus://offline/ref=74EB897183DC191B40DAB64ABB2BD08B26E898678C272DA689DB7B2F080E3BFCD6C351AC16956940DF2AA9C8CD9D2D3ACCEA52D1D4C310D17F311DA5lCc0P" TargetMode = "External"/>
	<Relationship Id="rId31" Type="http://schemas.openxmlformats.org/officeDocument/2006/relationships/hyperlink" Target="consultantplus://offline/ref=74EB897183DC191B40DAA847AD478D832AE0C2628C2B23F6D68B7D78575E3DA9968357F956D56F158E6EFCC5C891676B8EA15DD3D1lDcEP" TargetMode = "External"/>
	<Relationship Id="rId32" Type="http://schemas.openxmlformats.org/officeDocument/2006/relationships/hyperlink" Target="consultantplus://offline/ref=74EB897183DC191B40DAB64ABB2BD08B26E898678C2621A988DA7B2F080E3BFCD6C351AC16956940DF2AA9CACC9D2D3ACCEA52D1D4C310D17F311DA5lCc0P" TargetMode = "External"/>
	<Relationship Id="rId33" Type="http://schemas.openxmlformats.org/officeDocument/2006/relationships/hyperlink" Target="consultantplus://offline/ref=74EB897183DC191B40DAB64ABB2BD08B26E898678C2529A482DA7B2F080E3BFCD6C351AC16956940DF2AA9C8C39D2D3ACCEA52D1D4C310D17F311DA5lCc0P" TargetMode = "External"/>
	<Relationship Id="rId34" Type="http://schemas.openxmlformats.org/officeDocument/2006/relationships/hyperlink" Target="consultantplus://offline/ref=74EB897183DC191B40DAB64ABB2BD08B26E898678C2628A183DA7B2F080E3BFCD6C351AC16956940DF2AA9C9CA9D2D3ACCEA52D1D4C310D17F311DA5lCc0P" TargetMode = "External"/>
	<Relationship Id="rId35" Type="http://schemas.openxmlformats.org/officeDocument/2006/relationships/hyperlink" Target="consultantplus://offline/ref=74EB897183DC191B40DAB64ABB2BD08B26E898678C2720A582DC7B2F080E3BFCD6C351AC16956940DF2AA9C8CD9D2D3ACCEA52D1D4C310D17F311DA5lCc0P" TargetMode = "External"/>
	<Relationship Id="rId36" Type="http://schemas.openxmlformats.org/officeDocument/2006/relationships/hyperlink" Target="consultantplus://offline/ref=74EB897183DC191B40DAB64ABB2BD08B26E898678C272DA689DB7B2F080E3BFCD6C351AC16956940DF2AA9C8C29D2D3ACCEA52D1D4C310D17F311DA5lCc0P" TargetMode = "External"/>
	<Relationship Id="rId37" Type="http://schemas.openxmlformats.org/officeDocument/2006/relationships/hyperlink" Target="consultantplus://offline/ref=74EB897183DC191B40DAB64ABB2BD08B26E898678C2720A582DC7B2F080E3BFCD6C351AC16956940DF2AA9C9CA9D2D3ACCEA52D1D4C310D17F311DA5lCc0P" TargetMode = "External"/>
	<Relationship Id="rId38" Type="http://schemas.openxmlformats.org/officeDocument/2006/relationships/hyperlink" Target="consultantplus://offline/ref=74EB897183DC191B40DAB64ABB2BD08B26E898678C2720A582DC7B2F080E3BFCD6C351AC16956940DF2AA9C9CB9D2D3ACCEA52D1D4C310D17F311DA5lCc0P" TargetMode = "External"/>
	<Relationship Id="rId39" Type="http://schemas.openxmlformats.org/officeDocument/2006/relationships/hyperlink" Target="consultantplus://offline/ref=74EB897183DC191B40DAA847AD478D832CEBC16F867574F487DE737D5F0E67B980CA58FF4BD1625FDD2AABlCcBP" TargetMode = "External"/>
	<Relationship Id="rId40" Type="http://schemas.openxmlformats.org/officeDocument/2006/relationships/hyperlink" Target="consultantplus://offline/ref=74EB897183DC191B40DAB64ABB2BD08B26E898678C2620A688D97B2F080E3BFCD6C351AC0495314CDD2DB7C8CC887B6B8AlBcCP" TargetMode = "External"/>
	<Relationship Id="rId41" Type="http://schemas.openxmlformats.org/officeDocument/2006/relationships/hyperlink" Target="consultantplus://offline/ref=74EB897183DC191B40DAA847AD478D832AE0C2628C2B23F6D68B7D78575E3DA9968357F956D46F158E6EFCC5C891676B8EA15DD3D1lDcEP" TargetMode = "External"/>
	<Relationship Id="rId42" Type="http://schemas.openxmlformats.org/officeDocument/2006/relationships/hyperlink" Target="consultantplus://offline/ref=74EB897183DC191B40DAB64ABB2BD08B26E898678C2621A988DA7B2F080E3BFCD6C351AC16956940DF2AA9CACC9D2D3ACCEA52D1D4C310D17F311DA5lCc0P" TargetMode = "External"/>
	<Relationship Id="rId43" Type="http://schemas.openxmlformats.org/officeDocument/2006/relationships/hyperlink" Target="consultantplus://offline/ref=74EB897183DC191B40DAB64ABB2BD08B26E898678C2720A582DC7B2F080E3BFCD6C351AC16956940DF2AA9C9CF9D2D3ACCEA52D1D4C310D17F311DA5lCc0P" TargetMode = "External"/>
	<Relationship Id="rId44" Type="http://schemas.openxmlformats.org/officeDocument/2006/relationships/hyperlink" Target="consultantplus://offline/ref=74EB897183DC191B40DAB64ABB2BD08B26E898678C2720A582DC7B2F080E3BFCD6C351AC16956940DF2AA9C9CD9D2D3ACCEA52D1D4C310D17F311DA5lCc0P" TargetMode = "External"/>
	<Relationship Id="rId45" Type="http://schemas.openxmlformats.org/officeDocument/2006/relationships/hyperlink" Target="consultantplus://offline/ref=74EB897183DC191B40DAB64ABB2BD08B26E898678C2720A582DC7B2F080E3BFCD6C351AC16956940DF2AA9C9C29D2D3ACCEA52D1D4C310D17F311DA5lCc0P" TargetMode = "External"/>
	<Relationship Id="rId46" Type="http://schemas.openxmlformats.org/officeDocument/2006/relationships/hyperlink" Target="consultantplus://offline/ref=74EB897183DC191B40DAB64ABB2BD08B26E898678C2720A582DC7B2F080E3BFCD6C351AC16956940DF2AA9C9C39D2D3ACCEA52D1D4C310D17F311DA5lCc0P" TargetMode = "External"/>
	<Relationship Id="rId47" Type="http://schemas.openxmlformats.org/officeDocument/2006/relationships/hyperlink" Target="consultantplus://offline/ref=74EB897183DC191B40DAB64ABB2BD08B26E898678C2720A582DC7B2F080E3BFCD6C351AC16956940DF2AA9CACA9D2D3ACCEA52D1D4C310D17F311DA5lCc0P" TargetMode = "External"/>
	<Relationship Id="rId48" Type="http://schemas.openxmlformats.org/officeDocument/2006/relationships/hyperlink" Target="consultantplus://offline/ref=74EB897183DC191B40DAB64ABB2BD08B26E898678C2529A482DA7B2F080E3BFCD6C351AC16956940DF2AA9C9CB9D2D3ACCEA52D1D4C310D17F311DA5lCc0P" TargetMode = "External"/>
	<Relationship Id="rId49" Type="http://schemas.openxmlformats.org/officeDocument/2006/relationships/hyperlink" Target="consultantplus://offline/ref=74EB897183DC191B40DAB64ABB2BD08B26E898678C272DA689DB7B2F080E3BFCD6C351AC16956940DF2AA9C9CA9D2D3ACCEA52D1D4C310D17F311DA5lCc0P" TargetMode = "External"/>
	<Relationship Id="rId50" Type="http://schemas.openxmlformats.org/officeDocument/2006/relationships/hyperlink" Target="consultantplus://offline/ref=74EB897183DC191B40DAB64ABB2BD08B26E898678C2628A183DA7B2F080E3BFCD6C351AC16956940DF2AA9C9C89D2D3ACCEA52D1D4C310D17F311DA5lCc0P" TargetMode = "External"/>
	<Relationship Id="rId51" Type="http://schemas.openxmlformats.org/officeDocument/2006/relationships/hyperlink" Target="consultantplus://offline/ref=74EB897183DC191B40DAB64ABB2BD08B26E898678C2620A38FDA7B2F080E3BFCD6C351AC16956940DF2AA9C9CB9D2D3ACCEA52D1D4C310D17F311DA5lCc0P" TargetMode = "External"/>
	<Relationship Id="rId52" Type="http://schemas.openxmlformats.org/officeDocument/2006/relationships/hyperlink" Target="consultantplus://offline/ref=74EB897183DC191B40DAB64ABB2BD08B26E898678C272DA689DB7B2F080E3BFCD6C351AC16956940DF2AA9C9C89D2D3ACCEA52D1D4C310D17F311DA5lCc0P" TargetMode = "External"/>
	<Relationship Id="rId53" Type="http://schemas.openxmlformats.org/officeDocument/2006/relationships/hyperlink" Target="consultantplus://offline/ref=74EB897183DC191B40DAB64ABB2BD08B26E898678C272BA188D77B2F080E3BFCD6C351AC16956940DF2AA9C8CC9D2D3ACCEA52D1D4C310D17F311DA5lCc0P" TargetMode = "External"/>
	<Relationship Id="rId54" Type="http://schemas.openxmlformats.org/officeDocument/2006/relationships/hyperlink" Target="consultantplus://offline/ref=74EB897183DC191B40DAB64ABB2BD08B26E898678C272BA188D77B2F080E3BFCD6C351AC16956940DF2AA9C8C29D2D3ACCEA52D1D4C310D17F311DA5lCc0P" TargetMode = "External"/>
	<Relationship Id="rId55" Type="http://schemas.openxmlformats.org/officeDocument/2006/relationships/hyperlink" Target="consultantplus://offline/ref=74EB897183DC191B40DAA847AD478D832AE0C4688E2323F6D68B7D78575E3DA9968357FB52D1604A8B7BED9DC7947E7588B941D1D3DFl1c3P" TargetMode = "External"/>
	<Relationship Id="rId56" Type="http://schemas.openxmlformats.org/officeDocument/2006/relationships/hyperlink" Target="consultantplus://offline/ref=74EB897183DC191B40DAA847AD478D832AE0C4688E2323F6D68B7D78575E3DA9968357FB52D3664A8B7BED9DC7947E7588B941D1D3DFl1c3P" TargetMode = "External"/>
	<Relationship Id="rId57" Type="http://schemas.openxmlformats.org/officeDocument/2006/relationships/hyperlink" Target="consultantplus://offline/ref=74EB897183DC191B40DAB64ABB2BD08B26E898678C272DA689DB7B2F080E3BFCD6C351AC16956940DF2AA9C9CD9D2D3ACCEA52D1D4C310D17F311DA5lCc0P" TargetMode = "External"/>
	<Relationship Id="rId58" Type="http://schemas.openxmlformats.org/officeDocument/2006/relationships/hyperlink" Target="consultantplus://offline/ref=74EB897183DC191B40DAA847AD478D832AE0C4688E2323F6D68B7D78575E3DA9968357FB52D1604A8B7BED9DC7947E7588B941D1D3DFl1c3P" TargetMode = "External"/>
	<Relationship Id="rId59" Type="http://schemas.openxmlformats.org/officeDocument/2006/relationships/hyperlink" Target="consultantplus://offline/ref=74EB897183DC191B40DAA847AD478D832AE0C4688E2323F6D68B7D78575E3DA9968357FB52D3664A8B7BED9DC7947E7588B941D1D3DFl1c3P" TargetMode = "External"/>
	<Relationship Id="rId60" Type="http://schemas.openxmlformats.org/officeDocument/2006/relationships/hyperlink" Target="consultantplus://offline/ref=74EB897183DC191B40DAB64ABB2BD08B26E898678C2628A183DA7B2F080E3BFCD6C351AC16956940DF2AA9C9CE9D2D3ACCEA52D1D4C310D17F311DA5lCc0P" TargetMode = "External"/>
	<Relationship Id="rId61" Type="http://schemas.openxmlformats.org/officeDocument/2006/relationships/hyperlink" Target="consultantplus://offline/ref=74EB897183DC191B40DAB64ABB2BD08B26E898678C2628A183DA7B2F080E3BFCD6C351AC16956940DF2AA9C9CC9D2D3ACCEA52D1D4C310D17F311DA5lCc0P" TargetMode = "External"/>
	<Relationship Id="rId62" Type="http://schemas.openxmlformats.org/officeDocument/2006/relationships/hyperlink" Target="consultantplus://offline/ref=74EB897183DC191B40DAB64ABB2BD08B26E898678C2529A482DA7B2F080E3BFCD6C351AC16956940DF2AA9C9C89D2D3ACCEA52D1D4C310D17F311DA5lCc0P" TargetMode = "External"/>
	<Relationship Id="rId63" Type="http://schemas.openxmlformats.org/officeDocument/2006/relationships/hyperlink" Target="consultantplus://offline/ref=74EB897183DC191B40DAB64ABB2BD08B26E898678C2620A38FDA7B2F080E3BFCD6C351AC16956940DF2AA9C9C89D2D3ACCEA52D1D4C310D17F311DA5lCc0P" TargetMode = "External"/>
	<Relationship Id="rId64" Type="http://schemas.openxmlformats.org/officeDocument/2006/relationships/hyperlink" Target="consultantplus://offline/ref=74EB897183DC191B40DAB64ABB2BD08B26E898678C2529A482DA7B2F080E3BFCD6C351AC16956940DF2AA9C9CE9D2D3ACCEA52D1D4C310D17F311DA5lCc0P" TargetMode = "External"/>
	<Relationship Id="rId65" Type="http://schemas.openxmlformats.org/officeDocument/2006/relationships/hyperlink" Target="consultantplus://offline/ref=74EB897183DC191B40DAB64ABB2BD08B26E898678C2720A582DC7B2F080E3BFCD6C351AC16956940DF2AA9CAC89D2D3ACCEA52D1D4C310D17F311DA5lCc0P" TargetMode = "External"/>
	<Relationship Id="rId66" Type="http://schemas.openxmlformats.org/officeDocument/2006/relationships/hyperlink" Target="consultantplus://offline/ref=74EB897183DC191B40DAB64ABB2BD08B26E898678C2620A38FDA7B2F080E3BFCD6C351AC16956940DF2AA9C9CE9D2D3ACCEA52D1D4C310D17F311DA5lCc0P" TargetMode = "External"/>
	<Relationship Id="rId67" Type="http://schemas.openxmlformats.org/officeDocument/2006/relationships/hyperlink" Target="consultantplus://offline/ref=74EB897183DC191B40DAB64ABB2BD08B26E898678C272DA689DB7B2F080E3BFCD6C351AC16956940DF2AA9CAC99D2D3ACCEA52D1D4C310D17F311DA5lCc0P" TargetMode = "External"/>
	<Relationship Id="rId68" Type="http://schemas.openxmlformats.org/officeDocument/2006/relationships/hyperlink" Target="consultantplus://offline/ref=74EB897183DC191B40DAB64ABB2BD08B26E898678C272DA689DB7B2F080E3BFCD6C351AC16956940DF2AA9CACC9D2D3ACCEA52D1D4C310D17F311DA5lCc0P" TargetMode = "External"/>
	<Relationship Id="rId69" Type="http://schemas.openxmlformats.org/officeDocument/2006/relationships/hyperlink" Target="consultantplus://offline/ref=74EB897183DC191B40DAB64ABB2BD08B26E898678C2720A582DC7B2F080E3BFCD6C351AC16956940DF2AA9CACE9D2D3ACCEA52D1D4C310D17F311DA5lCc0P" TargetMode = "External"/>
	<Relationship Id="rId70" Type="http://schemas.openxmlformats.org/officeDocument/2006/relationships/hyperlink" Target="consultantplus://offline/ref=74EB897183DC191B40DAA847AD478D832AE0C4688E2323F6D68B7D78575E3DA9968357F955D26042DE21FD998EC374698FA15FD5CDDF10D5l6c2P" TargetMode = "External"/>
	<Relationship Id="rId71" Type="http://schemas.openxmlformats.org/officeDocument/2006/relationships/hyperlink" Target="consultantplus://offline/ref=74EB897183DC191B40DAA847AD478D832AE0C4688E2323F6D68B7D78575E3DA9968357FB52D1604A8B7BED9DC7947E7588B941D1D3DFl1c3P" TargetMode = "External"/>
	<Relationship Id="rId72" Type="http://schemas.openxmlformats.org/officeDocument/2006/relationships/hyperlink" Target="consultantplus://offline/ref=74EB897183DC191B40DAA847AD478D832AE0C4688E2323F6D68B7D78575E3DA9968357FB52D3664A8B7BED9DC7947E7588B941D1D3DFl1c3P" TargetMode = "External"/>
	<Relationship Id="rId73" Type="http://schemas.openxmlformats.org/officeDocument/2006/relationships/hyperlink" Target="consultantplus://offline/ref=74EB897183DC191B40DAB64ABB2BD08B26E898678C272DA689DB7B2F080E3BFCD6C351AC16956940DF2AA9CACD9D2D3ACCEA52D1D4C310D17F311DA5lCc0P" TargetMode = "External"/>
	<Relationship Id="rId74" Type="http://schemas.openxmlformats.org/officeDocument/2006/relationships/hyperlink" Target="consultantplus://offline/ref=74EB897183DC191B40DAB64ABB2BD08B26E898678C2628A183DA7B2F080E3BFCD6C351AC16956940DF2AA9C9CD9D2D3ACCEA52D1D4C310D17F311DA5lCc0P" TargetMode = "External"/>
	<Relationship Id="rId75" Type="http://schemas.openxmlformats.org/officeDocument/2006/relationships/hyperlink" Target="consultantplus://offline/ref=74EB897183DC191B40DAB64ABB2BD08B26E898678C272DA689DB7B2F080E3BFCD6C351AC16956940DF2AA9CAC39D2D3ACCEA52D1D4C310D17F311DA5lCc0P" TargetMode = "External"/>
	<Relationship Id="rId76" Type="http://schemas.openxmlformats.org/officeDocument/2006/relationships/hyperlink" Target="consultantplus://offline/ref=74EB897183DC191B40DAB64ABB2BD08B26E898678C272DA689DB7B2F080E3BFCD6C351AC16956940DF2AA9CAC39D2D3ACCEA52D1D4C310D17F311DA5lCc0P" TargetMode = "External"/>
	<Relationship Id="rId77" Type="http://schemas.openxmlformats.org/officeDocument/2006/relationships/hyperlink" Target="consultantplus://offline/ref=74EB897183DC191B40DAB64ABB2BD08B26E898678C272DA689DB7B2F080E3BFCD6C351AC16956940DF2AA9CAC39D2D3ACCEA52D1D4C310D17F311DA5lCc0P" TargetMode = "External"/>
	<Relationship Id="rId78" Type="http://schemas.openxmlformats.org/officeDocument/2006/relationships/hyperlink" Target="consultantplus://offline/ref=74EB897183DC191B40DAB64ABB2BD08B26E898678C2720A582DC7B2F080E3BFCD6C351AC16956940DF2AA9CACF9D2D3ACCEA52D1D4C310D17F311DA5lCc0P" TargetMode = "External"/>
	<Relationship Id="rId79" Type="http://schemas.openxmlformats.org/officeDocument/2006/relationships/hyperlink" Target="consultantplus://offline/ref=74EB897183DC191B40DAB64ABB2BD08B26E898678C2529A482DA7B2F080E3BFCD6C351AC16956940DF2AA9C9CC9D2D3ACCEA52D1D4C310D17F311DA5lCc0P" TargetMode = "External"/>
	<Relationship Id="rId80" Type="http://schemas.openxmlformats.org/officeDocument/2006/relationships/hyperlink" Target="consultantplus://offline/ref=74EB897183DC191B40DAB64ABB2BD08B26E898678C2529A482DA7B2F080E3BFCD6C351AC16956940DF2AA9CAC89D2D3ACCEA52D1D4C310D17F311DA5lCc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01.06.2021 N 407-П
(ред. от 22.03.2023)
"Вопросы реализации подпрограммы "Развитие институтов гражданского общества и поддержка социально ориентированных некоммерческих организаций в Саратовской области" государственной программы Саратовской области "Социальная поддержка и социальное обслуживание населения Саратовской области"
(вместе с "Положением о порядке предоставления из областного бюджета грантов в форме субсидий некоммерческим неправительственным орг</dc:title>
  <dcterms:created xsi:type="dcterms:W3CDTF">2023-06-27T15:28:37Z</dcterms:created>
</cp:coreProperties>
</file>