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Саратовской области от 20.09.2018 N 520-П</w:t>
              <w:br/>
              <w:t xml:space="preserve">(ред. от 18.08.2023)</w:t>
              <w:br/>
              <w:t xml:space="preserve">"Об утверждении Положения о предоставлении субсидии из областного бюджета социально ориентированным некоммерческим организациям, предоставляющим услуги по дополнительному образованию детей"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САРАТОВСКОЙ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20 сентября 2018 г. N 520-П</w:t>
      </w:r>
    </w:p>
    <w:p>
      <w:pPr>
        <w:pStyle w:val="2"/>
        <w:jc w:val="both"/>
      </w:pPr>
      <w:r>
        <w:rPr>
          <w:sz w:val="20"/>
        </w:rPr>
      </w:r>
    </w:p>
    <w:p>
      <w:pPr>
        <w:pStyle w:val="2"/>
        <w:jc w:val="center"/>
      </w:pPr>
      <w:r>
        <w:rPr>
          <w:sz w:val="20"/>
        </w:rPr>
        <w:t xml:space="preserve">ОБ УТВЕРЖДЕНИИ ПОЛОЖЕНИЯ О ПРЕДОСТАВЛЕНИИ СУБСИДИИ</w:t>
      </w:r>
    </w:p>
    <w:p>
      <w:pPr>
        <w:pStyle w:val="2"/>
        <w:jc w:val="center"/>
      </w:pPr>
      <w:r>
        <w:rPr>
          <w:sz w:val="20"/>
        </w:rPr>
        <w:t xml:space="preserve">ИЗ ОБЛАСТНОГО БЮДЖЕТА СОЦИАЛЬНО ОРИЕНТИРОВАННЫМ</w:t>
      </w:r>
    </w:p>
    <w:p>
      <w:pPr>
        <w:pStyle w:val="2"/>
        <w:jc w:val="center"/>
      </w:pPr>
      <w:r>
        <w:rPr>
          <w:sz w:val="20"/>
        </w:rPr>
        <w:t xml:space="preserve">НЕКОММЕРЧЕСКИМ ОРГАНИЗАЦИЯМ, ПРЕДОСТАВЛЯЮЩИМ УСЛУГИ</w:t>
      </w:r>
    </w:p>
    <w:p>
      <w:pPr>
        <w:pStyle w:val="2"/>
        <w:jc w:val="center"/>
      </w:pPr>
      <w:r>
        <w:rPr>
          <w:sz w:val="20"/>
        </w:rPr>
        <w:t xml:space="preserve">ПО ДОПОЛНИТЕЛЬНОМУ ОБРАЗОВАНИЮ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15.05.2019 </w:t>
            </w:r>
            <w:hyperlink w:history="0" r:id="rId7" w:tooltip="Постановление Правительства Саратовской области от 15.05.2019 N 328-П &quot;О внесении изменений в постановление Правительства Саратовской области от 20 сентября 2018 года N 520-П&quot; {КонсультантПлюс}">
              <w:r>
                <w:rPr>
                  <w:sz w:val="20"/>
                  <w:color w:val="0000ff"/>
                </w:rPr>
                <w:t xml:space="preserve">N 328-П</w:t>
              </w:r>
            </w:hyperlink>
            <w:r>
              <w:rPr>
                <w:sz w:val="20"/>
                <w:color w:val="392c69"/>
              </w:rPr>
              <w:t xml:space="preserve">, от 24.03.2020 </w:t>
            </w:r>
            <w:hyperlink w:history="0" r:id="rId8" w:tooltip="Постановление Правительства Саратовской области от 24.03.2020 N 198-П &quot;О внесении изменений в постановление Правительства Саратовской области от 20 сентября 2018 года N 520-П&quot; {КонсультантПлюс}">
              <w:r>
                <w:rPr>
                  <w:sz w:val="20"/>
                  <w:color w:val="0000ff"/>
                </w:rPr>
                <w:t xml:space="preserve">N 198-П</w:t>
              </w:r>
            </w:hyperlink>
            <w:r>
              <w:rPr>
                <w:sz w:val="20"/>
                <w:color w:val="392c69"/>
              </w:rPr>
              <w:t xml:space="preserve">, от 28.05.2021 </w:t>
            </w:r>
            <w:hyperlink w:history="0" r:id="rId9" w:tooltip="Постановление Правительства Саратовской области от 28.05.2021 N 388-П &quot;О внесении изменений в постановление Правительства Саратовской области от 20 сентября 2018 года N 520-П&quot; {КонсультантПлюс}">
              <w:r>
                <w:rPr>
                  <w:sz w:val="20"/>
                  <w:color w:val="0000ff"/>
                </w:rPr>
                <w:t xml:space="preserve">N 388-П</w:t>
              </w:r>
            </w:hyperlink>
            <w:r>
              <w:rPr>
                <w:sz w:val="20"/>
                <w:color w:val="392c69"/>
              </w:rPr>
              <w:t xml:space="preserve">,</w:t>
            </w:r>
          </w:p>
          <w:p>
            <w:pPr>
              <w:pStyle w:val="0"/>
              <w:jc w:val="center"/>
            </w:pPr>
            <w:r>
              <w:rPr>
                <w:sz w:val="20"/>
                <w:color w:val="392c69"/>
              </w:rPr>
              <w:t xml:space="preserve">от 12.10.2021 </w:t>
            </w:r>
            <w:hyperlink w:history="0" r:id="rId10" w:tooltip="Постановление Правительства Саратовской области от 12.10.2021 N 862-П &quot;О внесении изменений в постановление Правительства Саратовской области от 20 сентября 2018 года N 520-П&quot; {КонсультантПлюс}">
              <w:r>
                <w:rPr>
                  <w:sz w:val="20"/>
                  <w:color w:val="0000ff"/>
                </w:rPr>
                <w:t xml:space="preserve">N 862-П</w:t>
              </w:r>
            </w:hyperlink>
            <w:r>
              <w:rPr>
                <w:sz w:val="20"/>
                <w:color w:val="392c69"/>
              </w:rPr>
              <w:t xml:space="preserve">, от 27.04.2022 </w:t>
            </w:r>
            <w:hyperlink w:history="0" r:id="rId11"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N 314-П</w:t>
              </w:r>
            </w:hyperlink>
            <w:r>
              <w:rPr>
                <w:sz w:val="20"/>
                <w:color w:val="392c69"/>
              </w:rPr>
              <w:t xml:space="preserve">, от 06.12.2022 </w:t>
            </w:r>
            <w:hyperlink w:history="0" r:id="rId12" w:tooltip="Постановление Правительства Саратовской области от 06.12.2022 N 1195-П &quot;О внесении изменений в некоторые постановления Правительства Саратовской области&quot; {КонсультантПлюс}">
              <w:r>
                <w:rPr>
                  <w:sz w:val="20"/>
                  <w:color w:val="0000ff"/>
                </w:rPr>
                <w:t xml:space="preserve">N 1195-П</w:t>
              </w:r>
            </w:hyperlink>
            <w:r>
              <w:rPr>
                <w:sz w:val="20"/>
                <w:color w:val="392c69"/>
              </w:rPr>
              <w:t xml:space="preserve">,</w:t>
            </w:r>
          </w:p>
          <w:p>
            <w:pPr>
              <w:pStyle w:val="0"/>
              <w:jc w:val="center"/>
            </w:pPr>
            <w:r>
              <w:rPr>
                <w:sz w:val="20"/>
                <w:color w:val="392c69"/>
              </w:rPr>
              <w:t xml:space="preserve">от 28.03.2023 </w:t>
            </w:r>
            <w:hyperlink w:history="0" r:id="rId13" w:tooltip="Постановление Правительства Саратовской области от 28.03.2023 N 261-П &quot;О внесении изменений в некоторые постановления Правительства Саратовской области&quot; {КонсультантПлюс}">
              <w:r>
                <w:rPr>
                  <w:sz w:val="20"/>
                  <w:color w:val="0000ff"/>
                </w:rPr>
                <w:t xml:space="preserve">N 261-П</w:t>
              </w:r>
            </w:hyperlink>
            <w:r>
              <w:rPr>
                <w:sz w:val="20"/>
                <w:color w:val="392c69"/>
              </w:rPr>
              <w:t xml:space="preserve">, от 08.08.2023 </w:t>
            </w:r>
            <w:hyperlink w:history="0" r:id="rId14" w:tooltip="Постановление Правительства Саратовской области от 08.08.2023 N 723-П &quot;О внесении изменения в постановление Правительства Саратовской области от 20 сентября 2018 года N 520-П&quot; {КонсультантПлюс}">
              <w:r>
                <w:rPr>
                  <w:sz w:val="20"/>
                  <w:color w:val="0000ff"/>
                </w:rPr>
                <w:t xml:space="preserve">N 723-П</w:t>
              </w:r>
            </w:hyperlink>
            <w:r>
              <w:rPr>
                <w:sz w:val="20"/>
                <w:color w:val="392c69"/>
              </w:rPr>
              <w:t xml:space="preserve">, от 18.08.2023 </w:t>
            </w:r>
            <w:hyperlink w:history="0" r:id="rId15" w:tooltip="Постановление Правительства Саратовской области от 18.08.2023 N 752-П &quot;О внесении изменений в постановление Правительства Саратовской области от 20 сентября 2018 года N 520-П&quot; {КонсультантПлюс}">
              <w:r>
                <w:rPr>
                  <w:sz w:val="20"/>
                  <w:color w:val="0000ff"/>
                </w:rPr>
                <w:t xml:space="preserve">N 752-П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Правительство области постановляет:</w:t>
      </w:r>
    </w:p>
    <w:p>
      <w:pPr>
        <w:pStyle w:val="0"/>
        <w:spacing w:before="200" w:line-rule="auto"/>
        <w:ind w:firstLine="540"/>
        <w:jc w:val="both"/>
      </w:pPr>
      <w:r>
        <w:rPr>
          <w:sz w:val="20"/>
        </w:rPr>
        <w:t xml:space="preserve">1. Утвердить </w:t>
      </w:r>
      <w:hyperlink w:history="0" w:anchor="P34" w:tooltip="ПОЛОЖЕНИЕ">
        <w:r>
          <w:rPr>
            <w:sz w:val="20"/>
            <w:color w:val="0000ff"/>
          </w:rPr>
          <w:t xml:space="preserve">Положение</w:t>
        </w:r>
      </w:hyperlink>
      <w:r>
        <w:rPr>
          <w:sz w:val="20"/>
        </w:rPr>
        <w:t xml:space="preserve"> о предоставлении субсидии из областного бюджета социально ориентированным некоммерческим организациям, предоставляющим услуги по дополнительному образованию детей, согласно приложению.</w:t>
      </w:r>
    </w:p>
    <w:p>
      <w:pPr>
        <w:pStyle w:val="0"/>
        <w:spacing w:before="200" w:line-rule="auto"/>
        <w:ind w:firstLine="540"/>
        <w:jc w:val="both"/>
      </w:pPr>
      <w:r>
        <w:rPr>
          <w:sz w:val="20"/>
        </w:rPr>
        <w:t xml:space="preserve">2. Министерству информации и печати области опубликовать настоящее постановление в течение десяти дней со дня его подписания.</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В.В.РАДАЕВ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Саратовской области</w:t>
      </w:r>
    </w:p>
    <w:p>
      <w:pPr>
        <w:pStyle w:val="0"/>
        <w:jc w:val="right"/>
      </w:pPr>
      <w:r>
        <w:rPr>
          <w:sz w:val="20"/>
        </w:rPr>
        <w:t xml:space="preserve">от 20 сентября 2018 г. N 520-П</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ПРЕДОСТАВЛЕНИИ СУБСИДИИ ИЗ ОБЛАСТНОГО БЮДЖЕТА СОЦИАЛЬНО</w:t>
      </w:r>
    </w:p>
    <w:p>
      <w:pPr>
        <w:pStyle w:val="2"/>
        <w:jc w:val="center"/>
      </w:pPr>
      <w:r>
        <w:rPr>
          <w:sz w:val="20"/>
        </w:rPr>
        <w:t xml:space="preserve">ОРИЕНТИРОВАННЫМ НЕКОММЕРЧЕСКИМ ОРГАНИЗАЦИЯМ, ПРЕДОСТАВЛЯЮЩИМ</w:t>
      </w:r>
    </w:p>
    <w:p>
      <w:pPr>
        <w:pStyle w:val="2"/>
        <w:jc w:val="center"/>
      </w:pPr>
      <w:r>
        <w:rPr>
          <w:sz w:val="20"/>
        </w:rPr>
        <w:t xml:space="preserve">УСЛУГИ ПО ДОПОЛНИТЕЛЬНОМУ ОБРАЗОВАНИЮ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28.05.2021 </w:t>
            </w:r>
            <w:hyperlink w:history="0" r:id="rId17" w:tooltip="Постановление Правительства Саратовской области от 28.05.2021 N 388-П &quot;О внесении изменений в постановление Правительства Саратовской области от 20 сентября 2018 года N 520-П&quot; {КонсультантПлюс}">
              <w:r>
                <w:rPr>
                  <w:sz w:val="20"/>
                  <w:color w:val="0000ff"/>
                </w:rPr>
                <w:t xml:space="preserve">N 388-П</w:t>
              </w:r>
            </w:hyperlink>
            <w:r>
              <w:rPr>
                <w:sz w:val="20"/>
                <w:color w:val="392c69"/>
              </w:rPr>
              <w:t xml:space="preserve">, от 12.10.2021 </w:t>
            </w:r>
            <w:hyperlink w:history="0" r:id="rId18" w:tooltip="Постановление Правительства Саратовской области от 12.10.2021 N 862-П &quot;О внесении изменений в постановление Правительства Саратовской области от 20 сентября 2018 года N 520-П&quot; {КонсультантПлюс}">
              <w:r>
                <w:rPr>
                  <w:sz w:val="20"/>
                  <w:color w:val="0000ff"/>
                </w:rPr>
                <w:t xml:space="preserve">N 862-П</w:t>
              </w:r>
            </w:hyperlink>
            <w:r>
              <w:rPr>
                <w:sz w:val="20"/>
                <w:color w:val="392c69"/>
              </w:rPr>
              <w:t xml:space="preserve">, от 27.04.2022 </w:t>
            </w:r>
            <w:hyperlink w:history="0" r:id="rId19"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N 314-П</w:t>
              </w:r>
            </w:hyperlink>
            <w:r>
              <w:rPr>
                <w:sz w:val="20"/>
                <w:color w:val="392c69"/>
              </w:rPr>
              <w:t xml:space="preserve">,</w:t>
            </w:r>
          </w:p>
          <w:p>
            <w:pPr>
              <w:pStyle w:val="0"/>
              <w:jc w:val="center"/>
            </w:pPr>
            <w:r>
              <w:rPr>
                <w:sz w:val="20"/>
                <w:color w:val="392c69"/>
              </w:rPr>
              <w:t xml:space="preserve">от 06.12.2022 </w:t>
            </w:r>
            <w:hyperlink w:history="0" r:id="rId20" w:tooltip="Постановление Правительства Саратовской области от 06.12.2022 N 1195-П &quot;О внесении изменений в некоторые постановления Правительства Саратовской области&quot; {КонсультантПлюс}">
              <w:r>
                <w:rPr>
                  <w:sz w:val="20"/>
                  <w:color w:val="0000ff"/>
                </w:rPr>
                <w:t xml:space="preserve">N 1195-П</w:t>
              </w:r>
            </w:hyperlink>
            <w:r>
              <w:rPr>
                <w:sz w:val="20"/>
                <w:color w:val="392c69"/>
              </w:rPr>
              <w:t xml:space="preserve">, от 28.03.2023 </w:t>
            </w:r>
            <w:hyperlink w:history="0" r:id="rId21" w:tooltip="Постановление Правительства Саратовской области от 28.03.2023 N 261-П &quot;О внесении изменений в некоторые постановления Правительства Саратовской области&quot; {КонсультантПлюс}">
              <w:r>
                <w:rPr>
                  <w:sz w:val="20"/>
                  <w:color w:val="0000ff"/>
                </w:rPr>
                <w:t xml:space="preserve">N 261-П</w:t>
              </w:r>
            </w:hyperlink>
            <w:r>
              <w:rPr>
                <w:sz w:val="20"/>
                <w:color w:val="392c69"/>
              </w:rPr>
              <w:t xml:space="preserve">, от 08.08.2023 </w:t>
            </w:r>
            <w:hyperlink w:history="0" r:id="rId22" w:tooltip="Постановление Правительства Саратовской области от 08.08.2023 N 723-П &quot;О внесении изменения в постановление Правительства Саратовской области от 20 сентября 2018 года N 520-П&quot; {КонсультантПлюс}">
              <w:r>
                <w:rPr>
                  <w:sz w:val="20"/>
                  <w:color w:val="0000ff"/>
                </w:rPr>
                <w:t xml:space="preserve">N 723-П</w:t>
              </w:r>
            </w:hyperlink>
            <w:r>
              <w:rPr>
                <w:sz w:val="20"/>
                <w:color w:val="392c69"/>
              </w:rPr>
              <w:t xml:space="preserve">,</w:t>
            </w:r>
          </w:p>
          <w:p>
            <w:pPr>
              <w:pStyle w:val="0"/>
              <w:jc w:val="center"/>
            </w:pPr>
            <w:r>
              <w:rPr>
                <w:sz w:val="20"/>
                <w:color w:val="392c69"/>
              </w:rPr>
              <w:t xml:space="preserve">от 18.08.2023 </w:t>
            </w:r>
            <w:hyperlink w:history="0" r:id="rId23" w:tooltip="Постановление Правительства Саратовской области от 18.08.2023 N 752-П &quot;О внесении изменений в постановление Правительства Саратовской области от 20 сентября 2018 года N 520-П&quot; {КонсультантПлюс}">
              <w:r>
                <w:rPr>
                  <w:sz w:val="20"/>
                  <w:color w:val="0000ff"/>
                </w:rPr>
                <w:t xml:space="preserve">N 752-П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цели, условия и порядок предоставления и возврата субсидии из областного бюджета социально ориентированным некоммерческим организациям, предоставляющим услуги по дополнительному образованию детей (далее - некоммерческие организации, субсидия), категории и критерии отбора некоммерческих организаций, имеющих право на получение субсидии, в том числе по итогам конкурса, а также положения об проверке соблюдения условий и порядка предоставления субсидии ее получателями.</w:t>
      </w:r>
    </w:p>
    <w:p>
      <w:pPr>
        <w:pStyle w:val="0"/>
        <w:jc w:val="both"/>
      </w:pPr>
      <w:r>
        <w:rPr>
          <w:sz w:val="20"/>
        </w:rPr>
        <w:t xml:space="preserve">(в ред. </w:t>
      </w:r>
      <w:hyperlink w:history="0" r:id="rId24"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постановления</w:t>
        </w:r>
      </w:hyperlink>
      <w:r>
        <w:rPr>
          <w:sz w:val="20"/>
        </w:rPr>
        <w:t xml:space="preserve"> Правительства Саратовской области от 27.04.2022 N 314-П)</w:t>
      </w:r>
    </w:p>
    <w:p>
      <w:pPr>
        <w:pStyle w:val="0"/>
        <w:spacing w:before="200" w:line-rule="auto"/>
        <w:ind w:firstLine="540"/>
        <w:jc w:val="both"/>
      </w:pPr>
      <w:r>
        <w:rPr>
          <w:sz w:val="20"/>
        </w:rPr>
        <w:t xml:space="preserve">1.2. Субсидия предоставляется министерством образования области (далее - Министерство) на безвозмездной основе за счет бюджетных ассигнований и в пределах доведенных до Министерства в установленном порядке лимитов бюджетных обязательств на соответствующий финансовый год.</w:t>
      </w:r>
    </w:p>
    <w:bookmarkStart w:id="49" w:name="P49"/>
    <w:bookmarkEnd w:id="49"/>
    <w:p>
      <w:pPr>
        <w:pStyle w:val="0"/>
        <w:spacing w:before="200" w:line-rule="auto"/>
        <w:ind w:firstLine="540"/>
        <w:jc w:val="both"/>
      </w:pPr>
      <w:r>
        <w:rPr>
          <w:sz w:val="20"/>
        </w:rPr>
        <w:t xml:space="preserve">1.3. Субсидия предоставляется в целях финансового обеспечения оказания услуг по дополнительному образованию детей, в том числе на основе сертификатов дополнительного образования, (далее - услуги) в рамках реализации мероприятия "Оказание государственных услуг социально ориентированными некоммерческими организациями, предоставляющими услуги по дополнительному образованию детей" </w:t>
      </w:r>
      <w:hyperlink w:history="0" r:id="rId25" w:tooltip="Постановление Правительства Саратовской области от 29.12.2018 N 760-П (ред. от 02.10.2023) &quot;О государственной программе Саратовской области &quot;Развитие образования в Саратовской области&quot; (вместе с &quot;Перечнем утративших силу постановлений Правительства Саратовской области&quot;) {КонсультантПлюс}">
        <w:r>
          <w:rPr>
            <w:sz w:val="20"/>
            <w:color w:val="0000ff"/>
          </w:rPr>
          <w:t xml:space="preserve">подпрограммы</w:t>
        </w:r>
      </w:hyperlink>
      <w:r>
        <w:rPr>
          <w:sz w:val="20"/>
        </w:rPr>
        <w:t xml:space="preserve"> "Развитие системы общего и дополнительного образования" государственной программы Саратовской области "Развитие образования в Саратовской области", утвержденной постановлением Правительства Саратовской области от 29 декабря 2018 года N 760-П, в соответствии с региональным проектом "Успех каждого ребенка" (в целях выполнения задач федерального </w:t>
      </w:r>
      <w:hyperlink w:history="0" r:id="rId2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w:t>
      </w:r>
    </w:p>
    <w:p>
      <w:pPr>
        <w:pStyle w:val="0"/>
        <w:jc w:val="both"/>
      </w:pPr>
      <w:r>
        <w:rPr>
          <w:sz w:val="20"/>
        </w:rPr>
        <w:t xml:space="preserve">(п. 1.3 в ред. </w:t>
      </w:r>
      <w:hyperlink w:history="0" r:id="rId27" w:tooltip="Постановление Правительства Саратовской области от 12.10.2021 N 862-П &quot;О внесении изменений в постановление Правительства Саратовской области от 20 сентября 2018 года N 520-П&quot; {КонсультантПлюс}">
        <w:r>
          <w:rPr>
            <w:sz w:val="20"/>
            <w:color w:val="0000ff"/>
          </w:rPr>
          <w:t xml:space="preserve">постановления</w:t>
        </w:r>
      </w:hyperlink>
      <w:r>
        <w:rPr>
          <w:sz w:val="20"/>
        </w:rPr>
        <w:t xml:space="preserve"> Правительства Саратовской области от 12.10.2021 N 862-П)</w:t>
      </w:r>
    </w:p>
    <w:bookmarkStart w:id="51" w:name="P51"/>
    <w:bookmarkEnd w:id="51"/>
    <w:p>
      <w:pPr>
        <w:pStyle w:val="0"/>
        <w:spacing w:before="200" w:line-rule="auto"/>
        <w:ind w:firstLine="540"/>
        <w:jc w:val="both"/>
      </w:pPr>
      <w:r>
        <w:rPr>
          <w:sz w:val="20"/>
        </w:rPr>
        <w:t xml:space="preserve">1.4. Участниками отбора могут быть некоммерческие организации, не являющиеся государственными и муниципальными учреждениями:</w:t>
      </w:r>
    </w:p>
    <w:p>
      <w:pPr>
        <w:pStyle w:val="0"/>
        <w:spacing w:before="200" w:line-rule="auto"/>
        <w:ind w:firstLine="540"/>
        <w:jc w:val="both"/>
      </w:pPr>
      <w:r>
        <w:rPr>
          <w:sz w:val="20"/>
        </w:rPr>
        <w:t xml:space="preserve">видом деятельности которых в соответствии с учредительными документами является реализация дополнительных(ой) общеразвивающих(ей) программ(ы);</w:t>
      </w:r>
    </w:p>
    <w:p>
      <w:pPr>
        <w:pStyle w:val="0"/>
        <w:spacing w:before="200" w:line-rule="auto"/>
        <w:ind w:firstLine="540"/>
        <w:jc w:val="both"/>
      </w:pPr>
      <w:r>
        <w:rPr>
          <w:sz w:val="20"/>
        </w:rPr>
        <w:t xml:space="preserve">имеющие лицензию на осуществление образовательной деятельности по дополнительным общеразвивающим программам;</w:t>
      </w:r>
    </w:p>
    <w:p>
      <w:pPr>
        <w:pStyle w:val="0"/>
        <w:spacing w:before="200" w:line-rule="auto"/>
        <w:ind w:firstLine="540"/>
        <w:jc w:val="both"/>
      </w:pPr>
      <w:r>
        <w:rPr>
          <w:sz w:val="20"/>
        </w:rPr>
        <w:t xml:space="preserve">осуществляющие деятельность на территории Саратовской области;</w:t>
      </w:r>
    </w:p>
    <w:p>
      <w:pPr>
        <w:pStyle w:val="0"/>
        <w:spacing w:before="200" w:line-rule="auto"/>
        <w:ind w:firstLine="540"/>
        <w:jc w:val="both"/>
      </w:pPr>
      <w:r>
        <w:rPr>
          <w:sz w:val="20"/>
        </w:rPr>
        <w:t xml:space="preserve">включенные в реестр поставщиков образовательных услуг, включенных в систему персонифицированного финансирования.</w:t>
      </w:r>
    </w:p>
    <w:p>
      <w:pPr>
        <w:pStyle w:val="0"/>
        <w:jc w:val="both"/>
      </w:pPr>
      <w:r>
        <w:rPr>
          <w:sz w:val="20"/>
        </w:rPr>
        <w:t xml:space="preserve">(абзац введен </w:t>
      </w:r>
      <w:hyperlink w:history="0" r:id="rId28" w:tooltip="Постановление Правительства Саратовской области от 12.10.2021 N 862-П &quot;О внесении изменений в постановление Правительства Саратовской области от 20 сентября 2018 года N 520-П&quot; {КонсультантПлюс}">
        <w:r>
          <w:rPr>
            <w:sz w:val="20"/>
            <w:color w:val="0000ff"/>
          </w:rPr>
          <w:t xml:space="preserve">постановлением</w:t>
        </w:r>
      </w:hyperlink>
      <w:r>
        <w:rPr>
          <w:sz w:val="20"/>
        </w:rPr>
        <w:t xml:space="preserve"> Правительства Саратовской области от 12.10.2021 N 862-П)</w:t>
      </w:r>
    </w:p>
    <w:p>
      <w:pPr>
        <w:pStyle w:val="0"/>
        <w:spacing w:before="200" w:line-rule="auto"/>
        <w:ind w:firstLine="540"/>
        <w:jc w:val="both"/>
      </w:pPr>
      <w:r>
        <w:rPr>
          <w:sz w:val="20"/>
        </w:rPr>
        <w:t xml:space="preserve">1.5. Получатели субсидии определяются по результатам конкурса с учетом критериев, указанных в </w:t>
      </w:r>
      <w:hyperlink w:history="0" w:anchor="P130" w:tooltip="2.13. Для проведения конкурсного отбора Министерством создается конкурсная комиссия по отбору некоммерческих организаций на право получения субсидии (далее - конкурсная комиссия).">
        <w:r>
          <w:rPr>
            <w:sz w:val="20"/>
            <w:color w:val="0000ff"/>
          </w:rPr>
          <w:t xml:space="preserve">пункте 2.13</w:t>
        </w:r>
      </w:hyperlink>
      <w:r>
        <w:rPr>
          <w:sz w:val="20"/>
        </w:rPr>
        <w:t xml:space="preserve"> настоящего Положения.</w:t>
      </w:r>
    </w:p>
    <w:p>
      <w:pPr>
        <w:pStyle w:val="0"/>
        <w:spacing w:before="200" w:line-rule="auto"/>
        <w:ind w:firstLine="540"/>
        <w:jc w:val="both"/>
      </w:pPr>
      <w:r>
        <w:rPr>
          <w:sz w:val="20"/>
        </w:rPr>
        <w:t xml:space="preserve">1.6.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установленном порядке не позднее 15-го рабочего дня, следующего за днем принятия закона области об областном бюджете (закона области о внесении изменений в закон области об областном бюджете).</w:t>
      </w:r>
    </w:p>
    <w:p>
      <w:pPr>
        <w:pStyle w:val="0"/>
        <w:jc w:val="both"/>
      </w:pPr>
      <w:r>
        <w:rPr>
          <w:sz w:val="20"/>
        </w:rPr>
        <w:t xml:space="preserve">(п. 1.6 в ред. </w:t>
      </w:r>
      <w:hyperlink w:history="0" r:id="rId29" w:tooltip="Постановление Правительства Саратовской области от 06.12.2022 N 1195-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06.12.2022 N 1195-П)</w:t>
      </w:r>
    </w:p>
    <w:p>
      <w:pPr>
        <w:pStyle w:val="0"/>
        <w:jc w:val="both"/>
      </w:pPr>
      <w:r>
        <w:rPr>
          <w:sz w:val="20"/>
        </w:rPr>
      </w:r>
    </w:p>
    <w:p>
      <w:pPr>
        <w:pStyle w:val="2"/>
        <w:outlineLvl w:val="1"/>
        <w:jc w:val="center"/>
      </w:pPr>
      <w:r>
        <w:rPr>
          <w:sz w:val="20"/>
        </w:rPr>
        <w:t xml:space="preserve">2. Порядок проведения отбора получателей субсидии</w:t>
      </w:r>
    </w:p>
    <w:p>
      <w:pPr>
        <w:pStyle w:val="2"/>
        <w:jc w:val="center"/>
      </w:pPr>
      <w:r>
        <w:rPr>
          <w:sz w:val="20"/>
        </w:rPr>
        <w:t xml:space="preserve">для предоставления субсидии</w:t>
      </w:r>
    </w:p>
    <w:p>
      <w:pPr>
        <w:pStyle w:val="0"/>
        <w:jc w:val="both"/>
      </w:pPr>
      <w:r>
        <w:rPr>
          <w:sz w:val="20"/>
        </w:rPr>
      </w:r>
    </w:p>
    <w:p>
      <w:pPr>
        <w:pStyle w:val="0"/>
        <w:ind w:firstLine="540"/>
        <w:jc w:val="both"/>
      </w:pPr>
      <w:r>
        <w:rPr>
          <w:sz w:val="20"/>
        </w:rPr>
        <w:t xml:space="preserve">2.1. Отбор некоммерческих организаций - получателей субсидии осуществляется по результатам проведения конкурса исходя из наилучших условий достижения результатов, в целях достижения которых предоставляется субсидия (далее - конкурсный отбор).</w:t>
      </w:r>
    </w:p>
    <w:p>
      <w:pPr>
        <w:pStyle w:val="0"/>
        <w:spacing w:before="200" w:line-rule="auto"/>
        <w:ind w:firstLine="540"/>
        <w:jc w:val="both"/>
      </w:pPr>
      <w:r>
        <w:rPr>
          <w:sz w:val="20"/>
        </w:rPr>
        <w:t xml:space="preserve">2.2. Объявление о проведении конкурсного отбора размещается на едином портале в установленном порядке, а также на официальном сайте Министерства в информационно-телекоммуникационной сети Интернет </w:t>
      </w:r>
      <w:r>
        <w:rPr>
          <w:sz w:val="20"/>
        </w:rPr>
        <w:t xml:space="preserve">http://minobr.saratov.gov.ru</w:t>
      </w:r>
      <w:r>
        <w:rPr>
          <w:sz w:val="20"/>
        </w:rPr>
        <w:t xml:space="preserve"> не менее чем за 2 календарных дня до начала срока приема документов согласно </w:t>
      </w:r>
      <w:hyperlink w:history="0" w:anchor="P104" w:tooltip="2.11. Некоммерческие организации представляют в Министерство следующие документы, необходимые для участия в конкурсном отборе:">
        <w:r>
          <w:rPr>
            <w:sz w:val="20"/>
            <w:color w:val="0000ff"/>
          </w:rPr>
          <w:t xml:space="preserve">пункту 2.11</w:t>
        </w:r>
      </w:hyperlink>
      <w:r>
        <w:rPr>
          <w:sz w:val="20"/>
        </w:rPr>
        <w:t xml:space="preserve"> настоящего Положения, необходимых для участия в конкурсном отборе.</w:t>
      </w:r>
    </w:p>
    <w:p>
      <w:pPr>
        <w:pStyle w:val="0"/>
        <w:spacing w:before="200" w:line-rule="auto"/>
        <w:ind w:firstLine="540"/>
        <w:jc w:val="both"/>
      </w:pPr>
      <w:r>
        <w:rPr>
          <w:sz w:val="20"/>
        </w:rPr>
        <w:t xml:space="preserve">2.3. В объявлении о проведении конкурсного отбора указываются сроки проведения отбора, дата окончания подачи заявок некоммерческих организаций, которая не может быть ранее 30-го календарного дня, следующего за днем размещения объявления о проведении конкурсного отбора, цели предоставления субсидии, условия, критерии, категории, порядок отбора некоммерческих организаций, наименование услуг, категории потребителей услуг, объем услуг, в отношении которых проводится конкурсный отбор, показатели качества, стоимости единицы услуги, а также сведения о порядке и сроках объявления результатов конкурса, и иная информация в соответствии с </w:t>
      </w:r>
      <w:hyperlink w:history="0" r:id="rId3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в том числе наименование, место нахождения, почтовый адрес, адрес электронной почты Министерства, условия предоставления субсидии.</w:t>
      </w:r>
    </w:p>
    <w:p>
      <w:pPr>
        <w:pStyle w:val="0"/>
        <w:jc w:val="both"/>
      </w:pPr>
      <w:r>
        <w:rPr>
          <w:sz w:val="20"/>
        </w:rPr>
        <w:t xml:space="preserve">(п. 2.3 в ред. </w:t>
      </w:r>
      <w:hyperlink w:history="0" r:id="rId31"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постановления</w:t>
        </w:r>
      </w:hyperlink>
      <w:r>
        <w:rPr>
          <w:sz w:val="20"/>
        </w:rPr>
        <w:t xml:space="preserve"> Правительства Саратовской области от 27.04.2022 N 314-П)</w:t>
      </w:r>
    </w:p>
    <w:p>
      <w:pPr>
        <w:pStyle w:val="0"/>
        <w:spacing w:before="200" w:line-rule="auto"/>
        <w:ind w:firstLine="540"/>
        <w:jc w:val="both"/>
      </w:pPr>
      <w:r>
        <w:rPr>
          <w:sz w:val="20"/>
        </w:rPr>
        <w:t xml:space="preserve">2.4. Министерство вправе отказаться от проведения конкурсного отбора только в течение первой половины установленного срока приема документов, необходимых для участия в конкурсном отборе. При принятии Министерством решения об отказе от проведения конкурсного отбора соответствующее уведомление размещается на официальном сайте Министерства в информационно-телекоммуникационной сети Интернет в течение одного рабочего дня со дня принятия указанного решения.</w:t>
      </w:r>
    </w:p>
    <w:bookmarkStart w:id="69" w:name="P69"/>
    <w:bookmarkEnd w:id="69"/>
    <w:p>
      <w:pPr>
        <w:pStyle w:val="0"/>
        <w:spacing w:before="200" w:line-rule="auto"/>
        <w:ind w:firstLine="540"/>
        <w:jc w:val="both"/>
      </w:pPr>
      <w:r>
        <w:rPr>
          <w:sz w:val="20"/>
        </w:rPr>
        <w:t xml:space="preserve">2.5. Некоммерческая организация на день подачи заявки должна соответствовать следующим требованиям:</w:t>
      </w:r>
    </w:p>
    <w:p>
      <w:pPr>
        <w:pStyle w:val="0"/>
        <w:jc w:val="both"/>
      </w:pPr>
      <w:r>
        <w:rPr>
          <w:sz w:val="20"/>
        </w:rPr>
        <w:t xml:space="preserve">(в ред. </w:t>
      </w:r>
      <w:hyperlink w:history="0" r:id="rId32" w:tooltip="Постановление Правительства Саратовской области от 28.03.2023 N 261-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28.03.2023 N 261-П)</w:t>
      </w:r>
    </w:p>
    <w:p>
      <w:pPr>
        <w:pStyle w:val="0"/>
        <w:spacing w:before="200" w:line-rule="auto"/>
        <w:ind w:firstLine="540"/>
        <w:jc w:val="both"/>
      </w:pPr>
      <w:r>
        <w:rPr>
          <w:sz w:val="20"/>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Саратовской областью;</w:t>
      </w:r>
    </w:p>
    <w:p>
      <w:pPr>
        <w:pStyle w:val="0"/>
        <w:spacing w:before="200" w:line-rule="auto"/>
        <w:ind w:firstLine="540"/>
        <w:jc w:val="both"/>
      </w:pPr>
      <w:r>
        <w:rPr>
          <w:sz w:val="20"/>
        </w:rPr>
        <w:t xml:space="preserve">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должна быть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некоммерческая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3" w:tooltip="Постановление Правительства Саратовской области от 28.03.2023 N 261-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28.03.2023 N 261-П)</w:t>
      </w:r>
    </w:p>
    <w:p>
      <w:pPr>
        <w:pStyle w:val="0"/>
        <w:spacing w:before="200" w:line-rule="auto"/>
        <w:ind w:firstLine="540"/>
        <w:jc w:val="both"/>
      </w:pPr>
      <w:r>
        <w:rPr>
          <w:sz w:val="20"/>
        </w:rPr>
        <w:t xml:space="preserve">некоммерческая организация не должна получать средства из областного бюджета на основании иных нормативных правовых актов на цели, указанные в </w:t>
      </w:r>
      <w:hyperlink w:history="0" w:anchor="P49" w:tooltip="1.3. Субсидия предоставляется в целях финансового обеспечения оказания услуг по дополнительному образованию детей, в том числе на основе сертификатов дополнительного образования, (далее - услуги) в рамках реализации мероприятия &quot;Оказание государственных услуг социально ориентированными некоммерческими организациями, предоставляющими услуги по дополнительному образованию детей&quot; подпрограммы &quot;Развитие системы общего и дополнительного образования&quot; государственной программы Саратовской области &quot;Развитие обра...">
        <w:r>
          <w:rPr>
            <w:sz w:val="20"/>
            <w:color w:val="0000ff"/>
          </w:rPr>
          <w:t xml:space="preserve">пункте 1.3</w:t>
        </w:r>
      </w:hyperlink>
      <w:r>
        <w:rPr>
          <w:sz w:val="20"/>
        </w:rPr>
        <w:t xml:space="preserve"> настоящего Положения;</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34"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постановлением</w:t>
        </w:r>
      </w:hyperlink>
      <w:r>
        <w:rPr>
          <w:sz w:val="20"/>
        </w:rPr>
        <w:t xml:space="preserve"> Правительства Саратовской области от 27.04.2022 N 314-П)</w:t>
      </w:r>
    </w:p>
    <w:p>
      <w:pPr>
        <w:pStyle w:val="0"/>
        <w:spacing w:before="200" w:line-rule="auto"/>
        <w:ind w:firstLine="540"/>
        <w:jc w:val="both"/>
      </w:pPr>
      <w:r>
        <w:rPr>
          <w:sz w:val="20"/>
        </w:rPr>
        <w:t xml:space="preserve">Проверка участника отбора на соответствие требованиям, указанным в </w:t>
      </w:r>
      <w:hyperlink w:history="0" w:anchor="P69" w:tooltip="2.5. Некоммерческая организация на день подачи заявки должна соответствовать следующим требованиям:">
        <w:r>
          <w:rPr>
            <w:sz w:val="20"/>
            <w:color w:val="0000ff"/>
          </w:rPr>
          <w:t xml:space="preserve">части первой</w:t>
        </w:r>
      </w:hyperlink>
      <w:r>
        <w:rPr>
          <w:sz w:val="20"/>
        </w:rPr>
        <w:t xml:space="preserve"> настоящего пункта, осуществляется Министерством в порядке межведомственного взаимодействия с органами государственной власти путем направления соответствующих межведомственных запросов.</w:t>
      </w:r>
    </w:p>
    <w:p>
      <w:pPr>
        <w:pStyle w:val="0"/>
        <w:jc w:val="both"/>
      </w:pPr>
      <w:r>
        <w:rPr>
          <w:sz w:val="20"/>
        </w:rPr>
        <w:t xml:space="preserve">(часть вторая введена </w:t>
      </w:r>
      <w:hyperlink w:history="0" r:id="rId35" w:tooltip="Постановление Правительства Саратовской области от 28.03.2023 N 261-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постановлением</w:t>
        </w:r>
      </w:hyperlink>
      <w:r>
        <w:rPr>
          <w:sz w:val="20"/>
        </w:rPr>
        <w:t xml:space="preserve"> Правительства Саратовской области от 28.03.2023 N 261-П)</w:t>
      </w:r>
    </w:p>
    <w:bookmarkStart w:id="82" w:name="P82"/>
    <w:bookmarkEnd w:id="82"/>
    <w:p>
      <w:pPr>
        <w:pStyle w:val="0"/>
        <w:spacing w:before="200" w:line-rule="auto"/>
        <w:ind w:firstLine="540"/>
        <w:jc w:val="both"/>
      </w:pPr>
      <w:r>
        <w:rPr>
          <w:sz w:val="20"/>
        </w:rPr>
        <w:t xml:space="preserve">2.6. Документы представляются некоммерческой организацией в бумажном виде в двух экземплярах.</w:t>
      </w:r>
    </w:p>
    <w:p>
      <w:pPr>
        <w:pStyle w:val="0"/>
        <w:spacing w:before="200" w:line-rule="auto"/>
        <w:ind w:firstLine="540"/>
        <w:jc w:val="both"/>
      </w:pPr>
      <w:r>
        <w:rPr>
          <w:sz w:val="20"/>
        </w:rPr>
        <w:t xml:space="preserve">Документы должны быть со сквозной нумерацией страниц, прошиты, заверены печатью (при наличии) и подписью руководителя, иметь титульный лист. Титульный лист сшивается вместе с оригиналом документов.</w:t>
      </w:r>
    </w:p>
    <w:p>
      <w:pPr>
        <w:pStyle w:val="0"/>
        <w:spacing w:before="200" w:line-rule="auto"/>
        <w:ind w:firstLine="540"/>
        <w:jc w:val="both"/>
      </w:pPr>
      <w:r>
        <w:rPr>
          <w:sz w:val="20"/>
        </w:rPr>
        <w:t xml:space="preserve">Все страницы должны быть отпечатаны.</w:t>
      </w:r>
    </w:p>
    <w:p>
      <w:pPr>
        <w:pStyle w:val="0"/>
        <w:jc w:val="both"/>
      </w:pPr>
      <w:r>
        <w:rPr>
          <w:sz w:val="20"/>
        </w:rPr>
        <w:t xml:space="preserve">(часть третья в ред. </w:t>
      </w:r>
      <w:hyperlink w:history="0" r:id="rId36" w:tooltip="Постановление Правительства Саратовской области от 18.08.2023 N 752-П &quot;О внесении изменений в постановление Правительства Саратовской области от 20 сентября 2018 года N 520-П&quot; {КонсультантПлюс}">
        <w:r>
          <w:rPr>
            <w:sz w:val="20"/>
            <w:color w:val="0000ff"/>
          </w:rPr>
          <w:t xml:space="preserve">постановления</w:t>
        </w:r>
      </w:hyperlink>
      <w:r>
        <w:rPr>
          <w:sz w:val="20"/>
        </w:rPr>
        <w:t xml:space="preserve"> Правительства Саратовской области от 18.08.2023 N 752-П)</w:t>
      </w:r>
    </w:p>
    <w:p>
      <w:pPr>
        <w:pStyle w:val="0"/>
        <w:spacing w:before="200" w:line-rule="auto"/>
        <w:ind w:firstLine="540"/>
        <w:jc w:val="both"/>
      </w:pPr>
      <w:r>
        <w:rPr>
          <w:sz w:val="20"/>
        </w:rPr>
        <w:t xml:space="preserve">Исправления в документах не допускаются.</w:t>
      </w:r>
    </w:p>
    <w:p>
      <w:pPr>
        <w:pStyle w:val="0"/>
        <w:spacing w:before="200" w:line-rule="auto"/>
        <w:ind w:firstLine="540"/>
        <w:jc w:val="both"/>
      </w:pPr>
      <w:r>
        <w:rPr>
          <w:sz w:val="20"/>
        </w:rPr>
        <w:t xml:space="preserve">Документы представляются на русском языке.</w:t>
      </w:r>
    </w:p>
    <w:p>
      <w:pPr>
        <w:pStyle w:val="0"/>
        <w:spacing w:before="200" w:line-rule="auto"/>
        <w:ind w:firstLine="540"/>
        <w:jc w:val="both"/>
      </w:pPr>
      <w:r>
        <w:rPr>
          <w:sz w:val="20"/>
        </w:rPr>
        <w:t xml:space="preserve">Документы на участие в конкурсном отборе должны быть получены Министерством не позднее установленного срока. Документы, поступившие позже установленного срока окончания их подачи, на конкурсный отбор не допускаются.</w:t>
      </w:r>
    </w:p>
    <w:p>
      <w:pPr>
        <w:pStyle w:val="0"/>
        <w:spacing w:before="200" w:line-rule="auto"/>
        <w:ind w:firstLine="540"/>
        <w:jc w:val="both"/>
      </w:pPr>
      <w:r>
        <w:rPr>
          <w:sz w:val="20"/>
        </w:rPr>
        <w:t xml:space="preserve">2.7. Некоммерческие организации, претендующие на получение субсидии, должны предоставить согласие на публикацию (размещение) в информационно-телекоммуникационной сети Интернет информации о некоммерческой организации, о подаваемых ею документах, иной информации о некоммерческой организации, связанной с соответствующим конкурсным отбором.</w:t>
      </w:r>
    </w:p>
    <w:p>
      <w:pPr>
        <w:pStyle w:val="0"/>
        <w:spacing w:before="200" w:line-rule="auto"/>
        <w:ind w:firstLine="540"/>
        <w:jc w:val="both"/>
      </w:pPr>
      <w:r>
        <w:rPr>
          <w:sz w:val="20"/>
        </w:rPr>
        <w:t xml:space="preserve">Одна некоммерческая организация вправе подать только одну заявку в соответствии с </w:t>
      </w:r>
      <w:hyperlink w:history="0" w:anchor="P104" w:tooltip="2.11. Некоммерческие организации представляют в Министерство следующие документы, необходимые для участия в конкурсном отборе:">
        <w:r>
          <w:rPr>
            <w:sz w:val="20"/>
            <w:color w:val="0000ff"/>
          </w:rPr>
          <w:t xml:space="preserve">пунктом 2.11</w:t>
        </w:r>
      </w:hyperlink>
      <w:r>
        <w:rPr>
          <w:sz w:val="20"/>
        </w:rPr>
        <w:t xml:space="preserve"> настоящего Положения.</w:t>
      </w:r>
    </w:p>
    <w:p>
      <w:pPr>
        <w:pStyle w:val="0"/>
        <w:jc w:val="both"/>
      </w:pPr>
      <w:r>
        <w:rPr>
          <w:sz w:val="20"/>
        </w:rPr>
        <w:t xml:space="preserve">(в ред. </w:t>
      </w:r>
      <w:hyperlink w:history="0" r:id="rId37"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постановления</w:t>
        </w:r>
      </w:hyperlink>
      <w:r>
        <w:rPr>
          <w:sz w:val="20"/>
        </w:rPr>
        <w:t xml:space="preserve"> Правительства Саратовской области от 27.04.2022 N 314-П)</w:t>
      </w:r>
    </w:p>
    <w:p>
      <w:pPr>
        <w:pStyle w:val="0"/>
        <w:spacing w:before="200" w:line-rule="auto"/>
        <w:ind w:firstLine="540"/>
        <w:jc w:val="both"/>
      </w:pPr>
      <w:r>
        <w:rPr>
          <w:sz w:val="20"/>
        </w:rPr>
        <w:t xml:space="preserve">2.8. Документы могут быть отозваны некоммерческой организацией до окончания срока подачи документов путем направления заявления об отзыве в свободной форме с указанием причин отзыва.</w:t>
      </w:r>
    </w:p>
    <w:p>
      <w:pPr>
        <w:pStyle w:val="0"/>
        <w:spacing w:before="200" w:line-rule="auto"/>
        <w:ind w:firstLine="540"/>
        <w:jc w:val="both"/>
      </w:pPr>
      <w:r>
        <w:rPr>
          <w:sz w:val="20"/>
        </w:rPr>
        <w:t xml:space="preserve">В этом случае представленные документы возвращаются заявителю в течение 1 рабочего дня по письменному заявлению, поданному в Министерство. В журнале учета заявлений производится соответствующая запись.</w:t>
      </w:r>
    </w:p>
    <w:p>
      <w:pPr>
        <w:pStyle w:val="0"/>
        <w:spacing w:before="200" w:line-rule="auto"/>
        <w:ind w:firstLine="540"/>
        <w:jc w:val="both"/>
      </w:pPr>
      <w:r>
        <w:rPr>
          <w:sz w:val="20"/>
        </w:rPr>
        <w:t xml:space="preserve">2.9. Прием документов осуществляется Министерством в течение 30 календарных дней со дня начала приема документов.</w:t>
      </w:r>
    </w:p>
    <w:p>
      <w:pPr>
        <w:pStyle w:val="0"/>
        <w:jc w:val="both"/>
      </w:pPr>
      <w:r>
        <w:rPr>
          <w:sz w:val="20"/>
        </w:rPr>
        <w:t xml:space="preserve">(в ред. </w:t>
      </w:r>
      <w:hyperlink w:history="0" r:id="rId38" w:tooltip="Постановление Правительства Саратовской области от 06.12.2022 N 1195-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06.12.2022 N 1195-П)</w:t>
      </w:r>
    </w:p>
    <w:p>
      <w:pPr>
        <w:pStyle w:val="0"/>
        <w:spacing w:before="200" w:line-rule="auto"/>
        <w:ind w:firstLine="540"/>
        <w:jc w:val="both"/>
      </w:pPr>
      <w:r>
        <w:rPr>
          <w:sz w:val="20"/>
        </w:rPr>
        <w:t xml:space="preserve">Документы, поступившие до даты начала приема документов, не регистрируются и возвращаются заявителям без рассмотрения, за исключением документов, поступивших от лиц, указанных в </w:t>
      </w:r>
      <w:hyperlink w:history="0" w:anchor="P97" w:tooltip="Документы, поступившие от лиц, осуществляющих свою деятельность на территории населенных пунктов, в которых отсутствует доступ к информационно-телекоммуникационной сети Интернет, до даты начала приема документов, подлежат регистрации в день начала срока приема документов, указанных в объявлении о проведении конкурсного отбора, о чем информируется заявитель.">
        <w:r>
          <w:rPr>
            <w:sz w:val="20"/>
            <w:color w:val="0000ff"/>
          </w:rPr>
          <w:t xml:space="preserve">части третьей</w:t>
        </w:r>
      </w:hyperlink>
      <w:r>
        <w:rPr>
          <w:sz w:val="20"/>
        </w:rPr>
        <w:t xml:space="preserve"> настоящего пункта.</w:t>
      </w:r>
    </w:p>
    <w:bookmarkStart w:id="97" w:name="P97"/>
    <w:bookmarkEnd w:id="97"/>
    <w:p>
      <w:pPr>
        <w:pStyle w:val="0"/>
        <w:spacing w:before="200" w:line-rule="auto"/>
        <w:ind w:firstLine="540"/>
        <w:jc w:val="both"/>
      </w:pPr>
      <w:r>
        <w:rPr>
          <w:sz w:val="20"/>
        </w:rPr>
        <w:t xml:space="preserve">Документы, поступившие от лиц, осуществляющих свою деятельность на территории населенных пунктов, в которых отсутствует доступ к информационно-телекоммуникационной сети Интернет, до даты начала приема документов, подлежат регистрации в день начала срока приема документов, указанных в объявлении о проведении конкурсного отбора, о чем информируется заявитель.</w:t>
      </w:r>
    </w:p>
    <w:p>
      <w:pPr>
        <w:pStyle w:val="0"/>
        <w:spacing w:before="200" w:line-rule="auto"/>
        <w:ind w:firstLine="540"/>
        <w:jc w:val="both"/>
      </w:pPr>
      <w:r>
        <w:rPr>
          <w:sz w:val="20"/>
        </w:rPr>
        <w:t xml:space="preserve">2.10. Специалист Министерства, осуществляющий функции секретаря конкурсной комиссии, регистрирует документы в день их поступления в Министерство в </w:t>
      </w:r>
      <w:hyperlink w:history="0" w:anchor="P388" w:tooltip="Журнал">
        <w:r>
          <w:rPr>
            <w:sz w:val="20"/>
            <w:color w:val="0000ff"/>
          </w:rPr>
          <w:t xml:space="preserve">журнале</w:t>
        </w:r>
      </w:hyperlink>
      <w:r>
        <w:rPr>
          <w:sz w:val="20"/>
        </w:rPr>
        <w:t xml:space="preserve"> учета заявлений по форме согласно приложению N 1 к настоящему Положению (далее - журнал).</w:t>
      </w:r>
    </w:p>
    <w:p>
      <w:pPr>
        <w:pStyle w:val="0"/>
        <w:spacing w:before="200" w:line-rule="auto"/>
        <w:ind w:firstLine="540"/>
        <w:jc w:val="both"/>
      </w:pPr>
      <w:r>
        <w:rPr>
          <w:sz w:val="20"/>
        </w:rPr>
        <w:t xml:space="preserve">Журнал должен быть прошит, пронумерован, скреплен печатью Министерства. В журнале не допускаются подчистки, подтирки. Исправления внесенных записей заверяются подписью специалиста Министерства, сделавшего эту запись.</w:t>
      </w:r>
    </w:p>
    <w:p>
      <w:pPr>
        <w:pStyle w:val="0"/>
        <w:spacing w:before="200" w:line-rule="auto"/>
        <w:ind w:firstLine="540"/>
        <w:jc w:val="both"/>
      </w:pPr>
      <w:r>
        <w:rPr>
          <w:sz w:val="20"/>
        </w:rPr>
        <w:t xml:space="preserve">Представленные документы сортируются по дате и времени поступления и хранятся в Министерстве.</w:t>
      </w:r>
    </w:p>
    <w:p>
      <w:pPr>
        <w:pStyle w:val="0"/>
        <w:spacing w:before="200" w:line-rule="auto"/>
        <w:ind w:firstLine="540"/>
        <w:jc w:val="both"/>
      </w:pPr>
      <w:r>
        <w:rPr>
          <w:sz w:val="20"/>
        </w:rPr>
        <w:t xml:space="preserve">В течение 1 рабочего дня со дня окончания приема документов Министерство передает документы и журнал в конкурсную комиссию по отбору некоммерческой организации на право получения субсидии.</w:t>
      </w:r>
    </w:p>
    <w:p>
      <w:pPr>
        <w:pStyle w:val="0"/>
        <w:spacing w:before="200" w:line-rule="auto"/>
        <w:ind w:firstLine="540"/>
        <w:jc w:val="both"/>
      </w:pPr>
      <w:r>
        <w:rPr>
          <w:sz w:val="20"/>
        </w:rPr>
        <w:t xml:space="preserve">Документы по истечении срока для приема заявлений на предоставление субсидии не принимаются.</w:t>
      </w:r>
    </w:p>
    <w:p>
      <w:pPr>
        <w:pStyle w:val="0"/>
        <w:spacing w:before="200" w:line-rule="auto"/>
        <w:ind w:firstLine="540"/>
        <w:jc w:val="both"/>
      </w:pPr>
      <w:r>
        <w:rPr>
          <w:sz w:val="20"/>
        </w:rPr>
        <w:t xml:space="preserve">В случае подачи документов одной некоммерческой организацией конкурсный отбор признается состоявшимся.</w:t>
      </w:r>
    </w:p>
    <w:bookmarkStart w:id="104" w:name="P104"/>
    <w:bookmarkEnd w:id="104"/>
    <w:p>
      <w:pPr>
        <w:pStyle w:val="0"/>
        <w:spacing w:before="200" w:line-rule="auto"/>
        <w:ind w:firstLine="540"/>
        <w:jc w:val="both"/>
      </w:pPr>
      <w:r>
        <w:rPr>
          <w:sz w:val="20"/>
        </w:rPr>
        <w:t xml:space="preserve">2.11. Некоммерческие организации представляют в Министерство следующие документы, необходимые для участия в конкурсном отборе:</w:t>
      </w:r>
    </w:p>
    <w:p>
      <w:pPr>
        <w:pStyle w:val="0"/>
        <w:jc w:val="both"/>
      </w:pPr>
      <w:r>
        <w:rPr>
          <w:sz w:val="20"/>
        </w:rPr>
        <w:t xml:space="preserve">(п. 2.11 в ред. </w:t>
      </w:r>
      <w:hyperlink w:history="0" r:id="rId39" w:tooltip="Постановление Правительства Саратовской области от 18.08.2023 N 752-П &quot;О внесении изменений в постановление Правительства Саратовской области от 20 сентября 2018 года N 520-П&quot; {КонсультантПлюс}">
        <w:r>
          <w:rPr>
            <w:sz w:val="20"/>
            <w:color w:val="0000ff"/>
          </w:rPr>
          <w:t xml:space="preserve">постановления</w:t>
        </w:r>
      </w:hyperlink>
      <w:r>
        <w:rPr>
          <w:sz w:val="20"/>
        </w:rPr>
        <w:t xml:space="preserve"> Правительства Саратовской области от 18.08.2023 N 752-П)</w:t>
      </w:r>
    </w:p>
    <w:p>
      <w:pPr>
        <w:pStyle w:val="0"/>
        <w:spacing w:before="200" w:line-rule="auto"/>
        <w:ind w:firstLine="540"/>
        <w:jc w:val="both"/>
      </w:pPr>
      <w:r>
        <w:rPr>
          <w:sz w:val="20"/>
        </w:rPr>
        <w:t xml:space="preserve">2.11.1. </w:t>
      </w:r>
      <w:hyperlink w:history="0" w:anchor="P440" w:tooltip="                                 Заявление">
        <w:r>
          <w:rPr>
            <w:sz w:val="20"/>
            <w:color w:val="0000ff"/>
          </w:rPr>
          <w:t xml:space="preserve">Заявление</w:t>
        </w:r>
      </w:hyperlink>
      <w:r>
        <w:rPr>
          <w:sz w:val="20"/>
        </w:rPr>
        <w:t xml:space="preserve"> об участии в конкурсном отборе по форме согласно приложению N 2 к настоящему Положению.</w:t>
      </w:r>
    </w:p>
    <w:p>
      <w:pPr>
        <w:pStyle w:val="0"/>
        <w:spacing w:before="200" w:line-rule="auto"/>
        <w:ind w:firstLine="540"/>
        <w:jc w:val="both"/>
      </w:pPr>
      <w:r>
        <w:rPr>
          <w:sz w:val="20"/>
        </w:rPr>
        <w:t xml:space="preserve">2.11.2. Копии, заверенные некоммерческой организацией:</w:t>
      </w:r>
    </w:p>
    <w:p>
      <w:pPr>
        <w:pStyle w:val="0"/>
        <w:spacing w:before="200" w:line-rule="auto"/>
        <w:ind w:firstLine="540"/>
        <w:jc w:val="both"/>
      </w:pPr>
      <w:r>
        <w:rPr>
          <w:sz w:val="20"/>
        </w:rPr>
        <w:t xml:space="preserve">документов, подтверждающих назначение на должность руководителя заявителя и главного бухгалтера (при наличии соответствующей должности);</w:t>
      </w:r>
    </w:p>
    <w:p>
      <w:pPr>
        <w:pStyle w:val="0"/>
        <w:spacing w:before="200" w:line-rule="auto"/>
        <w:ind w:firstLine="540"/>
        <w:jc w:val="both"/>
      </w:pPr>
      <w:r>
        <w:rPr>
          <w:sz w:val="20"/>
        </w:rPr>
        <w:t xml:space="preserve">штатного расписания;</w:t>
      </w:r>
    </w:p>
    <w:p>
      <w:pPr>
        <w:pStyle w:val="0"/>
        <w:spacing w:before="200" w:line-rule="auto"/>
        <w:ind w:firstLine="540"/>
        <w:jc w:val="both"/>
      </w:pPr>
      <w:r>
        <w:rPr>
          <w:sz w:val="20"/>
        </w:rPr>
        <w:t xml:space="preserve">образовательных программ (в том числе, учебных планов и рабочих программ), в целях финансового обеспечения реализации которых предоставляется субсидия;</w:t>
      </w:r>
    </w:p>
    <w:p>
      <w:pPr>
        <w:pStyle w:val="0"/>
        <w:spacing w:before="200" w:line-rule="auto"/>
        <w:ind w:firstLine="540"/>
        <w:jc w:val="both"/>
      </w:pPr>
      <w:r>
        <w:rPr>
          <w:sz w:val="20"/>
        </w:rPr>
        <w:t xml:space="preserve">документов, подтверждающих безопасное пребывание детей (договор с охранной организацией и (или) договор на обслуживание кнопки тревожной сигнализации, и (или) трудовой договор и должностные инструкции работников, осуществляющих функции сторожа, и (или) договор на обслуживание видеонаблюдения).</w:t>
      </w:r>
    </w:p>
    <w:p>
      <w:pPr>
        <w:pStyle w:val="0"/>
        <w:spacing w:before="200" w:line-rule="auto"/>
        <w:ind w:firstLine="540"/>
        <w:jc w:val="both"/>
      </w:pPr>
      <w:r>
        <w:rPr>
          <w:sz w:val="20"/>
        </w:rPr>
        <w:t xml:space="preserve">2.11.3. Справки, подписанные руководителем некоммерческой организации и главным бухгалтером (при наличии соответствующей должности):</w:t>
      </w:r>
    </w:p>
    <w:p>
      <w:pPr>
        <w:pStyle w:val="0"/>
        <w:spacing w:before="200" w:line-rule="auto"/>
        <w:ind w:firstLine="540"/>
        <w:jc w:val="both"/>
      </w:pPr>
      <w:r>
        <w:rPr>
          <w:sz w:val="20"/>
        </w:rPr>
        <w:t xml:space="preserve">об оценке критериев отбора, указанных в </w:t>
      </w:r>
      <w:hyperlink w:history="0" w:anchor="P161" w:tooltip="2.">
        <w:r>
          <w:rPr>
            <w:sz w:val="20"/>
            <w:color w:val="0000ff"/>
          </w:rPr>
          <w:t xml:space="preserve">подпунктах 2</w:t>
        </w:r>
      </w:hyperlink>
      <w:r>
        <w:rPr>
          <w:sz w:val="20"/>
        </w:rPr>
        <w:t xml:space="preserve">, </w:t>
      </w:r>
      <w:hyperlink w:history="0" w:anchor="P172" w:tooltip="3.">
        <w:r>
          <w:rPr>
            <w:sz w:val="20"/>
            <w:color w:val="0000ff"/>
          </w:rPr>
          <w:t xml:space="preserve">3</w:t>
        </w:r>
      </w:hyperlink>
      <w:r>
        <w:rPr>
          <w:sz w:val="20"/>
        </w:rPr>
        <w:t xml:space="preserve">, </w:t>
      </w:r>
      <w:hyperlink w:history="0" w:anchor="P199" w:tooltip="6.">
        <w:r>
          <w:rPr>
            <w:sz w:val="20"/>
            <w:color w:val="0000ff"/>
          </w:rPr>
          <w:t xml:space="preserve">6</w:t>
        </w:r>
      </w:hyperlink>
      <w:r>
        <w:rPr>
          <w:sz w:val="20"/>
        </w:rPr>
        <w:t xml:space="preserve">, </w:t>
      </w:r>
      <w:hyperlink w:history="0" w:anchor="P208" w:tooltip="7.">
        <w:r>
          <w:rPr>
            <w:sz w:val="20"/>
            <w:color w:val="0000ff"/>
          </w:rPr>
          <w:t xml:space="preserve">7</w:t>
        </w:r>
      </w:hyperlink>
      <w:r>
        <w:rPr>
          <w:sz w:val="20"/>
        </w:rPr>
        <w:t xml:space="preserve">, </w:t>
      </w:r>
      <w:hyperlink w:history="0" w:anchor="P232" w:tooltip="9.">
        <w:r>
          <w:rPr>
            <w:sz w:val="20"/>
            <w:color w:val="0000ff"/>
          </w:rPr>
          <w:t xml:space="preserve">9 пункта 2.13</w:t>
        </w:r>
      </w:hyperlink>
      <w:r>
        <w:rPr>
          <w:sz w:val="20"/>
        </w:rPr>
        <w:t xml:space="preserve"> настоящего Положения, с приложением копий подтверждающих документов (трудовых книжек педагогических работников и (или) распорядительных актов уполномоченных государственных органов об установлении педагогическим работникам первой или высшей квалификационной категории, расчета количества высокооснащенных мест в соответствии с методикой определения высокооснащенных мест для реализации образовательных программ в системе дополнительного образования детей, утвержденной заместителем Министра образования и науки Российской Федерации 1 июня 2017 года, удостоверений (свидетельств) о повышении квалификации педагогов, сертификатов (грамот, дипломов) об участии учащихся (учащегося) в мероприятиях и конкурсах различных уровней);</w:t>
      </w:r>
    </w:p>
    <w:p>
      <w:pPr>
        <w:pStyle w:val="0"/>
        <w:spacing w:before="200" w:line-rule="auto"/>
        <w:ind w:firstLine="540"/>
        <w:jc w:val="both"/>
      </w:pPr>
      <w:r>
        <w:rPr>
          <w:sz w:val="20"/>
        </w:rPr>
        <w:t xml:space="preserve">о реквизитах счета, на который подлежит перечислению субсидия;</w:t>
      </w:r>
    </w:p>
    <w:p>
      <w:pPr>
        <w:pStyle w:val="0"/>
        <w:spacing w:before="200" w:line-rule="auto"/>
        <w:ind w:firstLine="540"/>
        <w:jc w:val="both"/>
      </w:pPr>
      <w:r>
        <w:rPr>
          <w:sz w:val="20"/>
        </w:rPr>
        <w:t xml:space="preserve">об отсутствии решения арбитражного суда о признании некоммерческой организации несостоятельной (банкротом) и об открытии конкурсного производства;</w:t>
      </w:r>
    </w:p>
    <w:p>
      <w:pPr>
        <w:pStyle w:val="0"/>
        <w:spacing w:before="200" w:line-rule="auto"/>
        <w:ind w:firstLine="540"/>
        <w:jc w:val="both"/>
      </w:pPr>
      <w:r>
        <w:rPr>
          <w:sz w:val="20"/>
        </w:rPr>
        <w:t xml:space="preserve">об отсутствии ареста на имущество некоммерческой организации.</w:t>
      </w:r>
    </w:p>
    <w:p>
      <w:pPr>
        <w:pStyle w:val="0"/>
        <w:spacing w:before="200" w:line-rule="auto"/>
        <w:ind w:firstLine="540"/>
        <w:jc w:val="both"/>
      </w:pPr>
      <w:r>
        <w:rPr>
          <w:sz w:val="20"/>
        </w:rPr>
        <w:t xml:space="preserve">2.11.4. </w:t>
      </w:r>
      <w:hyperlink w:history="0" w:anchor="P496" w:tooltip="                              Смета расходов">
        <w:r>
          <w:rPr>
            <w:sz w:val="20"/>
            <w:color w:val="0000ff"/>
          </w:rPr>
          <w:t xml:space="preserve">Смету</w:t>
        </w:r>
      </w:hyperlink>
      <w:r>
        <w:rPr>
          <w:sz w:val="20"/>
        </w:rPr>
        <w:t xml:space="preserve"> расходов по форме согласно приложению N 3 к настоящему Положению.</w:t>
      </w:r>
    </w:p>
    <w:bookmarkStart w:id="118" w:name="P118"/>
    <w:bookmarkEnd w:id="118"/>
    <w:p>
      <w:pPr>
        <w:pStyle w:val="0"/>
        <w:spacing w:before="200" w:line-rule="auto"/>
        <w:ind w:firstLine="540"/>
        <w:jc w:val="both"/>
      </w:pPr>
      <w:r>
        <w:rPr>
          <w:sz w:val="20"/>
        </w:rPr>
        <w:t xml:space="preserve">2.11.5. Некоммерческие организации при подаче документов вправе по собственной инициативе представить в Министерство:</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абзац утратил силу. - </w:t>
      </w:r>
      <w:hyperlink w:history="0" r:id="rId40" w:tooltip="Постановление Правительства Саратовской области от 28.03.2023 N 261-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Постановление</w:t>
        </w:r>
      </w:hyperlink>
      <w:r>
        <w:rPr>
          <w:sz w:val="20"/>
        </w:rPr>
        <w:t xml:space="preserve"> Правительства Саратовской области от 28.03.2023 N 261-П;</w:t>
      </w:r>
    </w:p>
    <w:p>
      <w:pPr>
        <w:pStyle w:val="0"/>
        <w:spacing w:before="200" w:line-rule="auto"/>
        <w:ind w:firstLine="540"/>
        <w:jc w:val="both"/>
      </w:pPr>
      <w:r>
        <w:rPr>
          <w:sz w:val="20"/>
        </w:rPr>
        <w:t xml:space="preserve">выписку из реестра лицензий на осуществление образовательной деятельности;</w:t>
      </w:r>
    </w:p>
    <w:p>
      <w:pPr>
        <w:pStyle w:val="0"/>
        <w:jc w:val="both"/>
      </w:pPr>
      <w:r>
        <w:rPr>
          <w:sz w:val="20"/>
        </w:rPr>
        <w:t xml:space="preserve">(в ред. </w:t>
      </w:r>
      <w:hyperlink w:history="0" r:id="rId41" w:tooltip="Постановление Правительства Саратовской области от 12.10.2021 N 862-П &quot;О внесении изменений в постановление Правительства Саратовской области от 20 сентября 2018 года N 520-П&quot; {КонсультантПлюс}">
        <w:r>
          <w:rPr>
            <w:sz w:val="20"/>
            <w:color w:val="0000ff"/>
          </w:rPr>
          <w:t xml:space="preserve">постановления</w:t>
        </w:r>
      </w:hyperlink>
      <w:r>
        <w:rPr>
          <w:sz w:val="20"/>
        </w:rPr>
        <w:t xml:space="preserve"> Правительства Саратовской области от 12.10.2021 N 862-П)</w:t>
      </w:r>
    </w:p>
    <w:p>
      <w:pPr>
        <w:pStyle w:val="0"/>
        <w:spacing w:before="200" w:line-rule="auto"/>
        <w:ind w:firstLine="540"/>
        <w:jc w:val="both"/>
      </w:pPr>
      <w:r>
        <w:rPr>
          <w:sz w:val="20"/>
        </w:rPr>
        <w:t xml:space="preserve">статистический отчет по форме федерального статистического наблюдения N 1-ДОП "Сведения об осуществлении деятельности по направлениям дополнительных общеобразовательных программ";</w:t>
      </w:r>
    </w:p>
    <w:p>
      <w:pPr>
        <w:pStyle w:val="0"/>
        <w:spacing w:before="200" w:line-rule="auto"/>
        <w:ind w:firstLine="540"/>
        <w:jc w:val="both"/>
      </w:pPr>
      <w:r>
        <w:rPr>
          <w:sz w:val="20"/>
        </w:rPr>
        <w:t xml:space="preserve">информация о включении некоммерческой организации в реестр поставщиков образовательных услуг, включенных в систему персонифицированного финансирования.</w:t>
      </w:r>
    </w:p>
    <w:p>
      <w:pPr>
        <w:pStyle w:val="0"/>
        <w:jc w:val="both"/>
      </w:pPr>
      <w:r>
        <w:rPr>
          <w:sz w:val="20"/>
        </w:rPr>
        <w:t xml:space="preserve">(абзац введен </w:t>
      </w:r>
      <w:hyperlink w:history="0" r:id="rId42" w:tooltip="Постановление Правительства Саратовской области от 12.10.2021 N 862-П &quot;О внесении изменений в постановление Правительства Саратовской области от 20 сентября 2018 года N 520-П&quot; {КонсультантПлюс}">
        <w:r>
          <w:rPr>
            <w:sz w:val="20"/>
            <w:color w:val="0000ff"/>
          </w:rPr>
          <w:t xml:space="preserve">постановлением</w:t>
        </w:r>
      </w:hyperlink>
      <w:r>
        <w:rPr>
          <w:sz w:val="20"/>
        </w:rPr>
        <w:t xml:space="preserve"> Правительства Саратовской области от 12.10.2021 N 862-П)</w:t>
      </w:r>
    </w:p>
    <w:p>
      <w:pPr>
        <w:pStyle w:val="0"/>
        <w:spacing w:before="200" w:line-rule="auto"/>
        <w:ind w:firstLine="540"/>
        <w:jc w:val="both"/>
      </w:pPr>
      <w:r>
        <w:rPr>
          <w:sz w:val="20"/>
        </w:rPr>
        <w:t xml:space="preserve">В случае непредставления некоммерческой организацией документов, указанных в </w:t>
      </w:r>
      <w:hyperlink w:history="0" w:anchor="P118" w:tooltip="2.11.5. Некоммерческие организации при подаче документов вправе по собственной инициативе представить в Министерство:">
        <w:r>
          <w:rPr>
            <w:sz w:val="20"/>
            <w:color w:val="0000ff"/>
          </w:rPr>
          <w:t xml:space="preserve">части первой</w:t>
        </w:r>
      </w:hyperlink>
      <w:r>
        <w:rPr>
          <w:sz w:val="20"/>
        </w:rPr>
        <w:t xml:space="preserve"> настоящего подпункта, соответствующая информация запрашивается Министерством в рамках межведомственного информационного взаимодействия.</w:t>
      </w:r>
    </w:p>
    <w:p>
      <w:pPr>
        <w:pStyle w:val="0"/>
        <w:spacing w:before="200" w:line-rule="auto"/>
        <w:ind w:firstLine="540"/>
        <w:jc w:val="both"/>
      </w:pPr>
      <w:r>
        <w:rPr>
          <w:sz w:val="20"/>
        </w:rPr>
        <w:t xml:space="preserve">Некоммерческая организация вправе представить иные документы для подтверждения соответствия критериям отбора, установленным </w:t>
      </w:r>
      <w:hyperlink w:history="0" w:anchor="P130" w:tooltip="2.13. Для проведения конкурсного отбора Министерством создается конкурсная комиссия по отбору некоммерческих организаций на право получения субсидии (далее - конкурсная комиссия).">
        <w:r>
          <w:rPr>
            <w:sz w:val="20"/>
            <w:color w:val="0000ff"/>
          </w:rPr>
          <w:t xml:space="preserve">пунктом 2.13</w:t>
        </w:r>
      </w:hyperlink>
      <w:r>
        <w:rPr>
          <w:sz w:val="20"/>
        </w:rPr>
        <w:t xml:space="preserve"> настоящего Положения.</w:t>
      </w:r>
    </w:p>
    <w:p>
      <w:pPr>
        <w:pStyle w:val="0"/>
        <w:spacing w:before="200" w:line-rule="auto"/>
        <w:ind w:firstLine="540"/>
        <w:jc w:val="both"/>
      </w:pPr>
      <w:r>
        <w:rPr>
          <w:sz w:val="20"/>
        </w:rPr>
        <w:t xml:space="preserve">2.12. Некоммерческая организация, которой необходимо получить разъяснения по оформлению и заполнению документов, может обратиться в Министерство с соответствующим запросом по адресу, указанному в объявлении.</w:t>
      </w:r>
    </w:p>
    <w:p>
      <w:pPr>
        <w:pStyle w:val="0"/>
        <w:spacing w:before="200" w:line-rule="auto"/>
        <w:ind w:firstLine="540"/>
        <w:jc w:val="both"/>
      </w:pPr>
      <w:r>
        <w:rPr>
          <w:sz w:val="20"/>
        </w:rPr>
        <w:t xml:space="preserve">Ответы на указанные запросы в течение 3 рабочих дней с даты их получения направляются по контактным данным, указанным в запросе, лишь в том случае, если запрос получен Министерством не позднее чем за 3 рабочих дня до истечения срока подачи документов, указанного в объявлении.</w:t>
      </w:r>
    </w:p>
    <w:bookmarkStart w:id="130" w:name="P130"/>
    <w:bookmarkEnd w:id="130"/>
    <w:p>
      <w:pPr>
        <w:pStyle w:val="0"/>
        <w:spacing w:before="200" w:line-rule="auto"/>
        <w:ind w:firstLine="540"/>
        <w:jc w:val="both"/>
      </w:pPr>
      <w:r>
        <w:rPr>
          <w:sz w:val="20"/>
        </w:rPr>
        <w:t xml:space="preserve">2.13. Для проведения конкурсного отбора Министерством создается конкурсная комиссия по отбору некоммерческих организаций на право получения субсидии (далее - конкурсная комиссия).</w:t>
      </w:r>
    </w:p>
    <w:p>
      <w:pPr>
        <w:pStyle w:val="0"/>
        <w:spacing w:before="200" w:line-rule="auto"/>
        <w:ind w:firstLine="540"/>
        <w:jc w:val="both"/>
      </w:pPr>
      <w:r>
        <w:rPr>
          <w:sz w:val="20"/>
        </w:rPr>
        <w:t xml:space="preserve">Состав конкурсной комиссии утверждается приказом Министерства.</w:t>
      </w:r>
    </w:p>
    <w:p>
      <w:pPr>
        <w:pStyle w:val="0"/>
        <w:spacing w:before="200" w:line-rule="auto"/>
        <w:ind w:firstLine="540"/>
        <w:jc w:val="both"/>
      </w:pPr>
      <w:r>
        <w:rPr>
          <w:sz w:val="20"/>
        </w:rPr>
        <w:t xml:space="preserve">В состав конкурсной комиссии включаются представители Министерства, члены общественного совета при Министерстве. Формой деятельности комиссии являются заседания.</w:t>
      </w:r>
    </w:p>
    <w:p>
      <w:pPr>
        <w:pStyle w:val="0"/>
        <w:spacing w:before="200" w:line-rule="auto"/>
        <w:ind w:firstLine="540"/>
        <w:jc w:val="both"/>
      </w:pPr>
      <w:r>
        <w:rPr>
          <w:sz w:val="20"/>
        </w:rPr>
        <w:t xml:space="preserve">Численный состав конкурсной комиссии не может быть менее 5 человек. Конкурсная комиссия правомочна принимать решения, если в заседании принимает участие не менее двух третей от общего числа ее членов.</w:t>
      </w:r>
    </w:p>
    <w:p>
      <w:pPr>
        <w:pStyle w:val="0"/>
        <w:spacing w:before="200" w:line-rule="auto"/>
        <w:ind w:firstLine="540"/>
        <w:jc w:val="both"/>
      </w:pPr>
      <w:r>
        <w:rPr>
          <w:sz w:val="20"/>
        </w:rPr>
        <w:t xml:space="preserve">Конкурсная комиссия по отбору некоммерческих организаций на право заключения соглашения о предоставлении субсидии в течение 5 рабочих дней со дня окончания срока приема документов:</w:t>
      </w:r>
    </w:p>
    <w:p>
      <w:pPr>
        <w:pStyle w:val="0"/>
        <w:spacing w:before="200" w:line-rule="auto"/>
        <w:ind w:firstLine="540"/>
        <w:jc w:val="both"/>
      </w:pPr>
      <w:r>
        <w:rPr>
          <w:sz w:val="20"/>
        </w:rPr>
        <w:t xml:space="preserve">1) проводит их предварительное рассмотрение в целях:</w:t>
      </w:r>
    </w:p>
    <w:p>
      <w:pPr>
        <w:pStyle w:val="0"/>
        <w:spacing w:before="200" w:line-rule="auto"/>
        <w:ind w:firstLine="540"/>
        <w:jc w:val="both"/>
      </w:pPr>
      <w:r>
        <w:rPr>
          <w:sz w:val="20"/>
        </w:rPr>
        <w:t xml:space="preserve">отнесения заявителя к категории получателей субсидии в соответствии с </w:t>
      </w:r>
      <w:hyperlink w:history="0" w:anchor="P51" w:tooltip="1.4. Участниками отбора могут быть некоммерческие организации, не являющиеся государственными и муниципальными учреждениями:">
        <w:r>
          <w:rPr>
            <w:sz w:val="20"/>
            <w:color w:val="0000ff"/>
          </w:rPr>
          <w:t xml:space="preserve">пунктом 1.4</w:t>
        </w:r>
      </w:hyperlink>
      <w:r>
        <w:rPr>
          <w:sz w:val="20"/>
        </w:rPr>
        <w:t xml:space="preserve"> настоящего Положения;</w:t>
      </w:r>
    </w:p>
    <w:p>
      <w:pPr>
        <w:pStyle w:val="0"/>
        <w:spacing w:before="200" w:line-rule="auto"/>
        <w:ind w:firstLine="540"/>
        <w:jc w:val="both"/>
      </w:pPr>
      <w:r>
        <w:rPr>
          <w:sz w:val="20"/>
        </w:rPr>
        <w:t xml:space="preserve">установления наличия и соответствия документов, представленных некоммерческой организацией, требованиям, установленным </w:t>
      </w:r>
      <w:hyperlink w:history="0" w:anchor="P82" w:tooltip="2.6. Документы представляются некоммерческой организацией в бумажном виде в двух экземплярах.">
        <w:r>
          <w:rPr>
            <w:sz w:val="20"/>
            <w:color w:val="0000ff"/>
          </w:rPr>
          <w:t xml:space="preserve">пунктом 2.6</w:t>
        </w:r>
      </w:hyperlink>
      <w:r>
        <w:rPr>
          <w:sz w:val="20"/>
        </w:rPr>
        <w:t xml:space="preserve"> настоящего Положения, перечню документов, установленному </w:t>
      </w:r>
      <w:hyperlink w:history="0" w:anchor="P104" w:tooltip="2.11. Некоммерческие организации представляют в Министерство следующие документы, необходимые для участия в конкурсном отборе:">
        <w:r>
          <w:rPr>
            <w:sz w:val="20"/>
            <w:color w:val="0000ff"/>
          </w:rPr>
          <w:t xml:space="preserve">пунктом 2.11</w:t>
        </w:r>
      </w:hyperlink>
      <w:r>
        <w:rPr>
          <w:sz w:val="20"/>
        </w:rPr>
        <w:t xml:space="preserve"> настоящего Положения;</w:t>
      </w:r>
    </w:p>
    <w:p>
      <w:pPr>
        <w:pStyle w:val="0"/>
        <w:spacing w:before="200" w:line-rule="auto"/>
        <w:ind w:firstLine="540"/>
        <w:jc w:val="both"/>
      </w:pPr>
      <w:r>
        <w:rPr>
          <w:sz w:val="20"/>
        </w:rPr>
        <w:t xml:space="preserve">установления соответствия участников отбора требованиям, указанным в </w:t>
      </w:r>
      <w:hyperlink w:history="0" w:anchor="P69" w:tooltip="2.5. Некоммерческая организация на день подачи заявки должна соответствовать следующим требованиям:">
        <w:r>
          <w:rPr>
            <w:sz w:val="20"/>
            <w:color w:val="0000ff"/>
          </w:rPr>
          <w:t xml:space="preserve">пункте 2.5</w:t>
        </w:r>
      </w:hyperlink>
      <w:r>
        <w:rPr>
          <w:sz w:val="20"/>
        </w:rPr>
        <w:t xml:space="preserve"> настоящего Положения (проверка некоммерческой организации на соответствие требованиям, указанным в </w:t>
      </w:r>
      <w:hyperlink w:history="0" w:anchor="P69" w:tooltip="2.5. Некоммерческая организация на день подачи заявки должна соответствовать следующим требованиям:">
        <w:r>
          <w:rPr>
            <w:sz w:val="20"/>
            <w:color w:val="0000ff"/>
          </w:rPr>
          <w:t xml:space="preserve">пункте 2.5</w:t>
        </w:r>
      </w:hyperlink>
      <w:r>
        <w:rPr>
          <w:sz w:val="20"/>
        </w:rPr>
        <w:t xml:space="preserve"> настоящего Положения,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w:t>
      </w:r>
    </w:p>
    <w:p>
      <w:pPr>
        <w:pStyle w:val="0"/>
        <w:jc w:val="both"/>
      </w:pPr>
      <w:r>
        <w:rPr>
          <w:sz w:val="20"/>
        </w:rPr>
        <w:t xml:space="preserve">(в ред. </w:t>
      </w:r>
      <w:hyperlink w:history="0" r:id="rId43"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постановления</w:t>
        </w:r>
      </w:hyperlink>
      <w:r>
        <w:rPr>
          <w:sz w:val="20"/>
        </w:rPr>
        <w:t xml:space="preserve"> Правительства Саратовской области от 27.04.2022 N 314-П)</w:t>
      </w:r>
    </w:p>
    <w:p>
      <w:pPr>
        <w:pStyle w:val="0"/>
        <w:spacing w:before="200" w:line-rule="auto"/>
        <w:ind w:firstLine="540"/>
        <w:jc w:val="both"/>
      </w:pPr>
      <w:r>
        <w:rPr>
          <w:sz w:val="20"/>
        </w:rPr>
        <w:t xml:space="preserve">выявления оснований для отклонения документов участника отбора на стадии рассмотрения и оценки представленных документов, которыми являются:</w:t>
      </w:r>
    </w:p>
    <w:p>
      <w:pPr>
        <w:pStyle w:val="0"/>
        <w:spacing w:before="200" w:line-rule="auto"/>
        <w:ind w:firstLine="540"/>
        <w:jc w:val="both"/>
      </w:pPr>
      <w:r>
        <w:rPr>
          <w:sz w:val="20"/>
        </w:rPr>
        <w:t xml:space="preserve">подача некоммерческой организацией документов после даты и (или) времени, определенных для подачи документов;</w:t>
      </w:r>
    </w:p>
    <w:p>
      <w:pPr>
        <w:pStyle w:val="0"/>
        <w:spacing w:before="200" w:line-rule="auto"/>
        <w:ind w:firstLine="540"/>
        <w:jc w:val="both"/>
      </w:pPr>
      <w:r>
        <w:rPr>
          <w:sz w:val="20"/>
        </w:rPr>
        <w:t xml:space="preserve">несоответствие некоммерческой организации требованиям, установленным </w:t>
      </w:r>
      <w:hyperlink w:history="0" w:anchor="P51" w:tooltip="1.4. Участниками отбора могут быть некоммерческие организации, не являющиеся государственными и муниципальными учреждениями:">
        <w:r>
          <w:rPr>
            <w:sz w:val="20"/>
            <w:color w:val="0000ff"/>
          </w:rPr>
          <w:t xml:space="preserve">пунктами 1.4</w:t>
        </w:r>
      </w:hyperlink>
      <w:r>
        <w:rPr>
          <w:sz w:val="20"/>
        </w:rPr>
        <w:t xml:space="preserve">, </w:t>
      </w:r>
      <w:hyperlink w:history="0" w:anchor="P69" w:tooltip="2.5. Некоммерческая организация на день подачи заявки должна соответствовать следующим требованиям:">
        <w:r>
          <w:rPr>
            <w:sz w:val="20"/>
            <w:color w:val="0000ff"/>
          </w:rPr>
          <w:t xml:space="preserve">2.5</w:t>
        </w:r>
      </w:hyperlink>
      <w:r>
        <w:rPr>
          <w:sz w:val="20"/>
        </w:rPr>
        <w:t xml:space="preserve"> настоящего Положения;</w:t>
      </w:r>
    </w:p>
    <w:p>
      <w:pPr>
        <w:pStyle w:val="0"/>
        <w:spacing w:before="200" w:line-rule="auto"/>
        <w:ind w:firstLine="540"/>
        <w:jc w:val="both"/>
      </w:pPr>
      <w:r>
        <w:rPr>
          <w:sz w:val="20"/>
        </w:rPr>
        <w:t xml:space="preserve">несоответствие представленных некоммерческой организацией документов требованиям, установленным в объявлении о проведении отбора,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недостоверность представленной некоммерческой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2) оценивает документы (определяя рейтинг документов), которые не были отклонены по результатам предварительного рассмотрения, по балльной шкале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917"/>
        <w:gridCol w:w="1587"/>
      </w:tblGrid>
      <w:tr>
        <w:tc>
          <w:tcPr>
            <w:tcW w:w="567" w:type="dxa"/>
          </w:tcPr>
          <w:p>
            <w:pPr>
              <w:pStyle w:val="0"/>
              <w:jc w:val="center"/>
            </w:pPr>
            <w:r>
              <w:rPr>
                <w:sz w:val="20"/>
              </w:rPr>
              <w:t xml:space="preserve">N п/п</w:t>
            </w:r>
          </w:p>
        </w:tc>
        <w:tc>
          <w:tcPr>
            <w:tcW w:w="6917" w:type="dxa"/>
          </w:tcPr>
          <w:p>
            <w:pPr>
              <w:pStyle w:val="0"/>
              <w:jc w:val="center"/>
            </w:pPr>
            <w:r>
              <w:rPr>
                <w:sz w:val="20"/>
              </w:rPr>
              <w:t xml:space="preserve">Критерии отбора</w:t>
            </w:r>
          </w:p>
        </w:tc>
        <w:tc>
          <w:tcPr>
            <w:tcW w:w="1587" w:type="dxa"/>
          </w:tcPr>
          <w:p>
            <w:pPr>
              <w:pStyle w:val="0"/>
              <w:jc w:val="center"/>
            </w:pPr>
            <w:r>
              <w:rPr>
                <w:sz w:val="20"/>
              </w:rPr>
              <w:t xml:space="preserve">Количество баллов</w:t>
            </w:r>
          </w:p>
        </w:tc>
      </w:tr>
      <w:tr>
        <w:tc>
          <w:tcPr>
            <w:tcW w:w="567" w:type="dxa"/>
            <w:vMerge w:val="restart"/>
          </w:tcPr>
          <w:p>
            <w:pPr>
              <w:pStyle w:val="0"/>
              <w:jc w:val="center"/>
            </w:pPr>
            <w:r>
              <w:rPr>
                <w:sz w:val="20"/>
              </w:rPr>
              <w:t xml:space="preserve">1.</w:t>
            </w:r>
          </w:p>
        </w:tc>
        <w:tc>
          <w:tcPr>
            <w:tcW w:w="6917" w:type="dxa"/>
          </w:tcPr>
          <w:p>
            <w:pPr>
              <w:pStyle w:val="0"/>
              <w:jc w:val="both"/>
            </w:pPr>
            <w:r>
              <w:rPr>
                <w:sz w:val="20"/>
              </w:rPr>
              <w:t xml:space="preserve">Обеспечение безопасности пребывания детей</w:t>
            </w:r>
          </w:p>
        </w:tc>
        <w:tc>
          <w:tcPr>
            <w:tcW w:w="1587" w:type="dxa"/>
          </w:tcPr>
          <w:p>
            <w:pPr>
              <w:pStyle w:val="0"/>
            </w:pPr>
            <w:r>
              <w:rPr>
                <w:sz w:val="20"/>
              </w:rPr>
            </w:r>
          </w:p>
        </w:tc>
      </w:tr>
      <w:tr>
        <w:tc>
          <w:tcPr>
            <w:vMerge w:val="continue"/>
          </w:tcPr>
          <w:p/>
        </w:tc>
        <w:tc>
          <w:tcPr>
            <w:tcW w:w="6917" w:type="dxa"/>
          </w:tcPr>
          <w:p>
            <w:pPr>
              <w:pStyle w:val="0"/>
              <w:ind w:firstLine="255"/>
              <w:jc w:val="both"/>
            </w:pPr>
            <w:r>
              <w:rPr>
                <w:sz w:val="20"/>
              </w:rPr>
              <w:t xml:space="preserve">договор с охранной организацией</w:t>
            </w:r>
          </w:p>
        </w:tc>
        <w:tc>
          <w:tcPr>
            <w:tcW w:w="1587" w:type="dxa"/>
          </w:tcPr>
          <w:p>
            <w:pPr>
              <w:pStyle w:val="0"/>
              <w:jc w:val="center"/>
            </w:pPr>
            <w:r>
              <w:rPr>
                <w:sz w:val="20"/>
              </w:rPr>
              <w:t xml:space="preserve">15</w:t>
            </w:r>
          </w:p>
        </w:tc>
      </w:tr>
      <w:tr>
        <w:tc>
          <w:tcPr>
            <w:vMerge w:val="continue"/>
          </w:tcPr>
          <w:p/>
        </w:tc>
        <w:tc>
          <w:tcPr>
            <w:tcW w:w="6917" w:type="dxa"/>
          </w:tcPr>
          <w:p>
            <w:pPr>
              <w:pStyle w:val="0"/>
              <w:ind w:firstLine="255"/>
              <w:jc w:val="both"/>
            </w:pPr>
            <w:r>
              <w:rPr>
                <w:sz w:val="20"/>
              </w:rPr>
              <w:t xml:space="preserve">наличие кнопки тревожной сигнализации</w:t>
            </w:r>
          </w:p>
        </w:tc>
        <w:tc>
          <w:tcPr>
            <w:tcW w:w="1587" w:type="dxa"/>
          </w:tcPr>
          <w:p>
            <w:pPr>
              <w:pStyle w:val="0"/>
              <w:jc w:val="center"/>
            </w:pPr>
            <w:r>
              <w:rPr>
                <w:sz w:val="20"/>
              </w:rPr>
              <w:t xml:space="preserve">10</w:t>
            </w:r>
          </w:p>
        </w:tc>
      </w:tr>
      <w:tr>
        <w:tc>
          <w:tcPr>
            <w:vMerge w:val="continue"/>
          </w:tcPr>
          <w:p/>
        </w:tc>
        <w:tc>
          <w:tcPr>
            <w:tcW w:w="6917" w:type="dxa"/>
          </w:tcPr>
          <w:p>
            <w:pPr>
              <w:pStyle w:val="0"/>
              <w:ind w:firstLine="255"/>
              <w:jc w:val="both"/>
            </w:pPr>
            <w:r>
              <w:rPr>
                <w:sz w:val="20"/>
              </w:rPr>
              <w:t xml:space="preserve">наличие сторожа</w:t>
            </w:r>
          </w:p>
        </w:tc>
        <w:tc>
          <w:tcPr>
            <w:tcW w:w="1587" w:type="dxa"/>
          </w:tcPr>
          <w:p>
            <w:pPr>
              <w:pStyle w:val="0"/>
              <w:jc w:val="center"/>
            </w:pPr>
            <w:r>
              <w:rPr>
                <w:sz w:val="20"/>
              </w:rPr>
              <w:t xml:space="preserve">5</w:t>
            </w:r>
          </w:p>
        </w:tc>
      </w:tr>
      <w:tr>
        <w:tc>
          <w:tcPr>
            <w:vMerge w:val="continue"/>
          </w:tcPr>
          <w:p/>
        </w:tc>
        <w:tc>
          <w:tcPr>
            <w:tcW w:w="6917" w:type="dxa"/>
          </w:tcPr>
          <w:p>
            <w:pPr>
              <w:pStyle w:val="0"/>
              <w:ind w:firstLine="255"/>
              <w:jc w:val="both"/>
            </w:pPr>
            <w:r>
              <w:rPr>
                <w:sz w:val="20"/>
              </w:rPr>
              <w:t xml:space="preserve">наличие видеонаблюдения</w:t>
            </w:r>
          </w:p>
        </w:tc>
        <w:tc>
          <w:tcPr>
            <w:tcW w:w="1587" w:type="dxa"/>
          </w:tcPr>
          <w:p>
            <w:pPr>
              <w:pStyle w:val="0"/>
              <w:jc w:val="center"/>
            </w:pPr>
            <w:r>
              <w:rPr>
                <w:sz w:val="20"/>
              </w:rPr>
              <w:t xml:space="preserve">10</w:t>
            </w:r>
          </w:p>
        </w:tc>
      </w:tr>
      <w:tr>
        <w:tc>
          <w:tcPr>
            <w:tcW w:w="567" w:type="dxa"/>
            <w:vMerge w:val="restart"/>
          </w:tcPr>
          <w:bookmarkStart w:id="161" w:name="P161"/>
          <w:bookmarkEnd w:id="161"/>
          <w:p>
            <w:pPr>
              <w:pStyle w:val="0"/>
              <w:jc w:val="center"/>
            </w:pPr>
            <w:r>
              <w:rPr>
                <w:sz w:val="20"/>
              </w:rPr>
              <w:t xml:space="preserve">2.</w:t>
            </w:r>
          </w:p>
        </w:tc>
        <w:tc>
          <w:tcPr>
            <w:tcW w:w="6917" w:type="dxa"/>
          </w:tcPr>
          <w:p>
            <w:pPr>
              <w:pStyle w:val="0"/>
              <w:jc w:val="both"/>
            </w:pPr>
            <w:r>
              <w:rPr>
                <w:sz w:val="20"/>
              </w:rPr>
              <w:t xml:space="preserve">Уровень квалификации педагогов дополнительного образования детей</w:t>
            </w:r>
          </w:p>
        </w:tc>
        <w:tc>
          <w:tcPr>
            <w:tcW w:w="1587" w:type="dxa"/>
          </w:tcPr>
          <w:p>
            <w:pPr>
              <w:pStyle w:val="0"/>
            </w:pPr>
            <w:r>
              <w:rPr>
                <w:sz w:val="20"/>
              </w:rPr>
            </w:r>
          </w:p>
        </w:tc>
      </w:tr>
      <w:tr>
        <w:tc>
          <w:tcPr>
            <w:vMerge w:val="continue"/>
          </w:tcPr>
          <w:p/>
        </w:tc>
        <w:tc>
          <w:tcPr>
            <w:tcW w:w="6917" w:type="dxa"/>
          </w:tcPr>
          <w:p>
            <w:pPr>
              <w:pStyle w:val="0"/>
              <w:ind w:firstLine="255"/>
              <w:jc w:val="both"/>
            </w:pPr>
            <w:r>
              <w:rPr>
                <w:sz w:val="20"/>
              </w:rPr>
              <w:t xml:space="preserve">свыше 75 процентов педагогов имеют первую и высшую квалификационную категорию</w:t>
            </w:r>
          </w:p>
        </w:tc>
        <w:tc>
          <w:tcPr>
            <w:tcW w:w="1587" w:type="dxa"/>
          </w:tcPr>
          <w:p>
            <w:pPr>
              <w:pStyle w:val="0"/>
              <w:jc w:val="center"/>
            </w:pPr>
            <w:r>
              <w:rPr>
                <w:sz w:val="20"/>
              </w:rPr>
              <w:t xml:space="preserve">20</w:t>
            </w:r>
          </w:p>
        </w:tc>
      </w:tr>
      <w:tr>
        <w:tc>
          <w:tcPr>
            <w:vMerge w:val="continue"/>
          </w:tcPr>
          <w:p/>
        </w:tc>
        <w:tc>
          <w:tcPr>
            <w:tcW w:w="6917" w:type="dxa"/>
          </w:tcPr>
          <w:p>
            <w:pPr>
              <w:pStyle w:val="0"/>
              <w:ind w:firstLine="255"/>
              <w:jc w:val="both"/>
            </w:pPr>
            <w:r>
              <w:rPr>
                <w:sz w:val="20"/>
              </w:rPr>
              <w:t xml:space="preserve">от 51 до 75 процентов включительно педагогов имеют первую и высшую квалификационную категорию</w:t>
            </w:r>
          </w:p>
        </w:tc>
        <w:tc>
          <w:tcPr>
            <w:tcW w:w="1587" w:type="dxa"/>
          </w:tcPr>
          <w:p>
            <w:pPr>
              <w:pStyle w:val="0"/>
              <w:jc w:val="center"/>
            </w:pPr>
            <w:r>
              <w:rPr>
                <w:sz w:val="20"/>
              </w:rPr>
              <w:t xml:space="preserve">15</w:t>
            </w:r>
          </w:p>
        </w:tc>
      </w:tr>
      <w:tr>
        <w:tc>
          <w:tcPr>
            <w:vMerge w:val="continue"/>
          </w:tcPr>
          <w:p/>
        </w:tc>
        <w:tc>
          <w:tcPr>
            <w:tcW w:w="6917" w:type="dxa"/>
          </w:tcPr>
          <w:p>
            <w:pPr>
              <w:pStyle w:val="0"/>
              <w:ind w:firstLine="255"/>
              <w:jc w:val="both"/>
            </w:pPr>
            <w:r>
              <w:rPr>
                <w:sz w:val="20"/>
              </w:rPr>
              <w:t xml:space="preserve">до 50 процентов включительно педагогов имеют первую и высшую квалификационную категорию</w:t>
            </w:r>
          </w:p>
        </w:tc>
        <w:tc>
          <w:tcPr>
            <w:tcW w:w="1587" w:type="dxa"/>
          </w:tcPr>
          <w:p>
            <w:pPr>
              <w:pStyle w:val="0"/>
              <w:jc w:val="center"/>
            </w:pPr>
            <w:r>
              <w:rPr>
                <w:sz w:val="20"/>
              </w:rPr>
              <w:t xml:space="preserve">10</w:t>
            </w:r>
          </w:p>
        </w:tc>
      </w:tr>
      <w:tr>
        <w:tc>
          <w:tcPr>
            <w:vMerge w:val="continue"/>
          </w:tcPr>
          <w:p/>
        </w:tc>
        <w:tc>
          <w:tcPr>
            <w:tcW w:w="6917" w:type="dxa"/>
          </w:tcPr>
          <w:p>
            <w:pPr>
              <w:pStyle w:val="0"/>
              <w:ind w:firstLine="255"/>
              <w:jc w:val="both"/>
            </w:pPr>
            <w:r>
              <w:rPr>
                <w:sz w:val="20"/>
              </w:rPr>
              <w:t xml:space="preserve">все педагоги соответствуют профессиональному стандарту</w:t>
            </w:r>
          </w:p>
        </w:tc>
        <w:tc>
          <w:tcPr>
            <w:tcW w:w="1587" w:type="dxa"/>
          </w:tcPr>
          <w:p>
            <w:pPr>
              <w:pStyle w:val="0"/>
              <w:jc w:val="center"/>
            </w:pPr>
            <w:r>
              <w:rPr>
                <w:sz w:val="20"/>
              </w:rPr>
              <w:t xml:space="preserve">5</w:t>
            </w:r>
          </w:p>
        </w:tc>
      </w:tr>
      <w:tr>
        <w:tc>
          <w:tcPr>
            <w:tcW w:w="567" w:type="dxa"/>
            <w:vMerge w:val="restart"/>
          </w:tcPr>
          <w:bookmarkStart w:id="172" w:name="P172"/>
          <w:bookmarkEnd w:id="172"/>
          <w:p>
            <w:pPr>
              <w:pStyle w:val="0"/>
              <w:jc w:val="center"/>
            </w:pPr>
            <w:r>
              <w:rPr>
                <w:sz w:val="20"/>
              </w:rPr>
              <w:t xml:space="preserve">3.</w:t>
            </w:r>
          </w:p>
        </w:tc>
        <w:tc>
          <w:tcPr>
            <w:tcW w:w="6917" w:type="dxa"/>
          </w:tcPr>
          <w:p>
            <w:pPr>
              <w:pStyle w:val="0"/>
              <w:jc w:val="both"/>
            </w:pPr>
            <w:r>
              <w:rPr>
                <w:sz w:val="20"/>
              </w:rPr>
              <w:t xml:space="preserve">Доля высокооснащенных мест для реализации образовательных программ в системе дополнительного образования детей</w:t>
            </w:r>
          </w:p>
        </w:tc>
        <w:tc>
          <w:tcPr>
            <w:tcW w:w="1587" w:type="dxa"/>
          </w:tcPr>
          <w:p>
            <w:pPr>
              <w:pStyle w:val="0"/>
            </w:pPr>
            <w:r>
              <w:rPr>
                <w:sz w:val="20"/>
              </w:rPr>
            </w:r>
          </w:p>
        </w:tc>
      </w:tr>
      <w:tr>
        <w:tc>
          <w:tcPr>
            <w:vMerge w:val="continue"/>
          </w:tcPr>
          <w:p/>
        </w:tc>
        <w:tc>
          <w:tcPr>
            <w:tcW w:w="6917" w:type="dxa"/>
          </w:tcPr>
          <w:p>
            <w:pPr>
              <w:pStyle w:val="0"/>
              <w:ind w:firstLine="255"/>
              <w:jc w:val="both"/>
            </w:pPr>
            <w:r>
              <w:rPr>
                <w:sz w:val="20"/>
              </w:rPr>
              <w:t xml:space="preserve">свыше 75 процентов</w:t>
            </w:r>
          </w:p>
        </w:tc>
        <w:tc>
          <w:tcPr>
            <w:tcW w:w="1587" w:type="dxa"/>
          </w:tcPr>
          <w:p>
            <w:pPr>
              <w:pStyle w:val="0"/>
              <w:jc w:val="center"/>
            </w:pPr>
            <w:r>
              <w:rPr>
                <w:sz w:val="20"/>
              </w:rPr>
              <w:t xml:space="preserve">15</w:t>
            </w:r>
          </w:p>
        </w:tc>
      </w:tr>
      <w:tr>
        <w:tc>
          <w:tcPr>
            <w:vMerge w:val="continue"/>
          </w:tcPr>
          <w:p/>
        </w:tc>
        <w:tc>
          <w:tcPr>
            <w:tcW w:w="6917" w:type="dxa"/>
          </w:tcPr>
          <w:p>
            <w:pPr>
              <w:pStyle w:val="0"/>
              <w:ind w:firstLine="255"/>
              <w:jc w:val="both"/>
            </w:pPr>
            <w:r>
              <w:rPr>
                <w:sz w:val="20"/>
              </w:rPr>
              <w:t xml:space="preserve">от 51 до 75 процентов включительно</w:t>
            </w:r>
          </w:p>
        </w:tc>
        <w:tc>
          <w:tcPr>
            <w:tcW w:w="1587" w:type="dxa"/>
          </w:tcPr>
          <w:p>
            <w:pPr>
              <w:pStyle w:val="0"/>
              <w:jc w:val="center"/>
            </w:pPr>
            <w:r>
              <w:rPr>
                <w:sz w:val="20"/>
              </w:rPr>
              <w:t xml:space="preserve">10</w:t>
            </w:r>
          </w:p>
        </w:tc>
      </w:tr>
      <w:tr>
        <w:tc>
          <w:tcPr>
            <w:vMerge w:val="continue"/>
          </w:tcPr>
          <w:p/>
        </w:tc>
        <w:tc>
          <w:tcPr>
            <w:tcW w:w="6917" w:type="dxa"/>
          </w:tcPr>
          <w:p>
            <w:pPr>
              <w:pStyle w:val="0"/>
              <w:ind w:firstLine="255"/>
              <w:jc w:val="both"/>
            </w:pPr>
            <w:r>
              <w:rPr>
                <w:sz w:val="20"/>
              </w:rPr>
              <w:t xml:space="preserve">до 50 процентов включительно</w:t>
            </w:r>
          </w:p>
        </w:tc>
        <w:tc>
          <w:tcPr>
            <w:tcW w:w="1587" w:type="dxa"/>
          </w:tcPr>
          <w:p>
            <w:pPr>
              <w:pStyle w:val="0"/>
              <w:jc w:val="center"/>
            </w:pPr>
            <w:r>
              <w:rPr>
                <w:sz w:val="20"/>
              </w:rPr>
              <w:t xml:space="preserve">5</w:t>
            </w:r>
          </w:p>
        </w:tc>
      </w:tr>
      <w:tr>
        <w:tc>
          <w:tcPr>
            <w:tcW w:w="567" w:type="dxa"/>
            <w:vMerge w:val="restart"/>
          </w:tcPr>
          <w:p>
            <w:pPr>
              <w:pStyle w:val="0"/>
              <w:jc w:val="center"/>
            </w:pPr>
            <w:r>
              <w:rPr>
                <w:sz w:val="20"/>
              </w:rPr>
              <w:t xml:space="preserve">4.</w:t>
            </w:r>
          </w:p>
        </w:tc>
        <w:tc>
          <w:tcPr>
            <w:tcW w:w="6917" w:type="dxa"/>
          </w:tcPr>
          <w:p>
            <w:pPr>
              <w:pStyle w:val="0"/>
              <w:jc w:val="both"/>
            </w:pPr>
            <w:r>
              <w:rPr>
                <w:sz w:val="20"/>
              </w:rPr>
              <w:t xml:space="preserve">Количество детей, охваченных дополнительным образованием</w:t>
            </w:r>
          </w:p>
        </w:tc>
        <w:tc>
          <w:tcPr>
            <w:tcW w:w="1587" w:type="dxa"/>
          </w:tcPr>
          <w:p>
            <w:pPr>
              <w:pStyle w:val="0"/>
            </w:pPr>
            <w:r>
              <w:rPr>
                <w:sz w:val="20"/>
              </w:rPr>
            </w:r>
          </w:p>
        </w:tc>
      </w:tr>
      <w:tr>
        <w:tc>
          <w:tcPr>
            <w:vMerge w:val="continue"/>
          </w:tcPr>
          <w:p/>
        </w:tc>
        <w:tc>
          <w:tcPr>
            <w:tcW w:w="6917" w:type="dxa"/>
          </w:tcPr>
          <w:p>
            <w:pPr>
              <w:pStyle w:val="0"/>
              <w:ind w:firstLine="255"/>
              <w:jc w:val="both"/>
            </w:pPr>
            <w:r>
              <w:rPr>
                <w:sz w:val="20"/>
              </w:rPr>
              <w:t xml:space="preserve">более 300</w:t>
            </w:r>
          </w:p>
        </w:tc>
        <w:tc>
          <w:tcPr>
            <w:tcW w:w="1587" w:type="dxa"/>
          </w:tcPr>
          <w:p>
            <w:pPr>
              <w:pStyle w:val="0"/>
              <w:jc w:val="center"/>
            </w:pPr>
            <w:r>
              <w:rPr>
                <w:sz w:val="20"/>
              </w:rPr>
              <w:t xml:space="preserve">20</w:t>
            </w:r>
          </w:p>
        </w:tc>
      </w:tr>
      <w:tr>
        <w:tc>
          <w:tcPr>
            <w:vMerge w:val="continue"/>
          </w:tcPr>
          <w:p/>
        </w:tc>
        <w:tc>
          <w:tcPr>
            <w:tcW w:w="6917" w:type="dxa"/>
          </w:tcPr>
          <w:p>
            <w:pPr>
              <w:pStyle w:val="0"/>
              <w:ind w:firstLine="255"/>
              <w:jc w:val="both"/>
            </w:pPr>
            <w:r>
              <w:rPr>
                <w:sz w:val="20"/>
              </w:rPr>
              <w:t xml:space="preserve">от 51 до 300 включительно</w:t>
            </w:r>
          </w:p>
        </w:tc>
        <w:tc>
          <w:tcPr>
            <w:tcW w:w="1587" w:type="dxa"/>
          </w:tcPr>
          <w:p>
            <w:pPr>
              <w:pStyle w:val="0"/>
              <w:jc w:val="center"/>
            </w:pPr>
            <w:r>
              <w:rPr>
                <w:sz w:val="20"/>
              </w:rPr>
              <w:t xml:space="preserve">15</w:t>
            </w:r>
          </w:p>
        </w:tc>
      </w:tr>
      <w:tr>
        <w:tc>
          <w:tcPr>
            <w:vMerge w:val="continue"/>
          </w:tcPr>
          <w:p/>
        </w:tc>
        <w:tc>
          <w:tcPr>
            <w:tcW w:w="6917" w:type="dxa"/>
          </w:tcPr>
          <w:p>
            <w:pPr>
              <w:pStyle w:val="0"/>
              <w:ind w:firstLine="255"/>
              <w:jc w:val="both"/>
            </w:pPr>
            <w:r>
              <w:rPr>
                <w:sz w:val="20"/>
              </w:rPr>
              <w:t xml:space="preserve">до 50 включительно</w:t>
            </w:r>
          </w:p>
        </w:tc>
        <w:tc>
          <w:tcPr>
            <w:tcW w:w="1587" w:type="dxa"/>
          </w:tcPr>
          <w:p>
            <w:pPr>
              <w:pStyle w:val="0"/>
              <w:jc w:val="center"/>
            </w:pPr>
            <w:r>
              <w:rPr>
                <w:sz w:val="20"/>
              </w:rPr>
              <w:t xml:space="preserve">10</w:t>
            </w:r>
          </w:p>
        </w:tc>
      </w:tr>
      <w:tr>
        <w:tc>
          <w:tcPr>
            <w:tcW w:w="567" w:type="dxa"/>
            <w:vMerge w:val="restart"/>
          </w:tcPr>
          <w:p>
            <w:pPr>
              <w:pStyle w:val="0"/>
              <w:jc w:val="center"/>
            </w:pPr>
            <w:r>
              <w:rPr>
                <w:sz w:val="20"/>
              </w:rPr>
              <w:t xml:space="preserve">5.</w:t>
            </w:r>
          </w:p>
        </w:tc>
        <w:tc>
          <w:tcPr>
            <w:tcW w:w="6917" w:type="dxa"/>
          </w:tcPr>
          <w:p>
            <w:pPr>
              <w:pStyle w:val="0"/>
              <w:jc w:val="both"/>
            </w:pPr>
            <w:r>
              <w:rPr>
                <w:sz w:val="20"/>
              </w:rPr>
              <w:t xml:space="preserve">Доля детей с особыми образовательными потребностями от общей численности обучающихся, охваченных дополнительным образованием (детей с ограниченными возможностями здоровья)</w:t>
            </w:r>
          </w:p>
        </w:tc>
        <w:tc>
          <w:tcPr>
            <w:tcW w:w="1587" w:type="dxa"/>
          </w:tcPr>
          <w:p>
            <w:pPr>
              <w:pStyle w:val="0"/>
            </w:pPr>
            <w:r>
              <w:rPr>
                <w:sz w:val="20"/>
              </w:rPr>
            </w:r>
          </w:p>
        </w:tc>
      </w:tr>
      <w:tr>
        <w:tc>
          <w:tcPr>
            <w:vMerge w:val="continue"/>
          </w:tcPr>
          <w:p/>
        </w:tc>
        <w:tc>
          <w:tcPr>
            <w:tcW w:w="6917" w:type="dxa"/>
          </w:tcPr>
          <w:p>
            <w:pPr>
              <w:pStyle w:val="0"/>
              <w:ind w:firstLine="255"/>
              <w:jc w:val="both"/>
            </w:pPr>
            <w:r>
              <w:rPr>
                <w:sz w:val="20"/>
              </w:rPr>
              <w:t xml:space="preserve">более 50 процентов</w:t>
            </w:r>
          </w:p>
        </w:tc>
        <w:tc>
          <w:tcPr>
            <w:tcW w:w="1587" w:type="dxa"/>
          </w:tcPr>
          <w:p>
            <w:pPr>
              <w:pStyle w:val="0"/>
              <w:jc w:val="center"/>
            </w:pPr>
            <w:r>
              <w:rPr>
                <w:sz w:val="20"/>
              </w:rPr>
              <w:t xml:space="preserve">20</w:t>
            </w:r>
          </w:p>
        </w:tc>
      </w:tr>
      <w:tr>
        <w:tc>
          <w:tcPr>
            <w:vMerge w:val="continue"/>
          </w:tcPr>
          <w:p/>
        </w:tc>
        <w:tc>
          <w:tcPr>
            <w:tcW w:w="6917" w:type="dxa"/>
          </w:tcPr>
          <w:p>
            <w:pPr>
              <w:pStyle w:val="0"/>
              <w:ind w:firstLine="255"/>
              <w:jc w:val="both"/>
            </w:pPr>
            <w:r>
              <w:rPr>
                <w:sz w:val="20"/>
              </w:rPr>
              <w:t xml:space="preserve">от 16 до 50 процентов включительно</w:t>
            </w:r>
          </w:p>
        </w:tc>
        <w:tc>
          <w:tcPr>
            <w:tcW w:w="1587" w:type="dxa"/>
          </w:tcPr>
          <w:p>
            <w:pPr>
              <w:pStyle w:val="0"/>
              <w:jc w:val="center"/>
            </w:pPr>
            <w:r>
              <w:rPr>
                <w:sz w:val="20"/>
              </w:rPr>
              <w:t xml:space="preserve">15</w:t>
            </w:r>
          </w:p>
        </w:tc>
      </w:tr>
      <w:tr>
        <w:tc>
          <w:tcPr>
            <w:vMerge w:val="continue"/>
          </w:tcPr>
          <w:p/>
        </w:tc>
        <w:tc>
          <w:tcPr>
            <w:tcW w:w="6917" w:type="dxa"/>
          </w:tcPr>
          <w:p>
            <w:pPr>
              <w:pStyle w:val="0"/>
              <w:ind w:firstLine="255"/>
              <w:jc w:val="both"/>
            </w:pPr>
            <w:r>
              <w:rPr>
                <w:sz w:val="20"/>
              </w:rPr>
              <w:t xml:space="preserve">до 15 процентов включительно</w:t>
            </w:r>
          </w:p>
        </w:tc>
        <w:tc>
          <w:tcPr>
            <w:tcW w:w="1587" w:type="dxa"/>
          </w:tcPr>
          <w:p>
            <w:pPr>
              <w:pStyle w:val="0"/>
              <w:jc w:val="center"/>
            </w:pPr>
            <w:r>
              <w:rPr>
                <w:sz w:val="20"/>
              </w:rPr>
              <w:t xml:space="preserve">10</w:t>
            </w:r>
          </w:p>
        </w:tc>
      </w:tr>
      <w:tr>
        <w:tc>
          <w:tcPr>
            <w:tcW w:w="567" w:type="dxa"/>
            <w:vMerge w:val="restart"/>
          </w:tcPr>
          <w:bookmarkStart w:id="199" w:name="P199"/>
          <w:bookmarkEnd w:id="199"/>
          <w:p>
            <w:pPr>
              <w:pStyle w:val="0"/>
              <w:jc w:val="center"/>
            </w:pPr>
            <w:r>
              <w:rPr>
                <w:sz w:val="20"/>
              </w:rPr>
              <w:t xml:space="preserve">6.</w:t>
            </w:r>
          </w:p>
        </w:tc>
        <w:tc>
          <w:tcPr>
            <w:tcW w:w="6917" w:type="dxa"/>
          </w:tcPr>
          <w:p>
            <w:pPr>
              <w:pStyle w:val="0"/>
              <w:jc w:val="both"/>
            </w:pPr>
            <w:r>
              <w:rPr>
                <w:sz w:val="20"/>
              </w:rPr>
              <w:t xml:space="preserve">Доля педагогов дополнительного образования детей, прошедших курсы повышения квалификации по профилю образовательной деятельности в течение последних 3 лет</w:t>
            </w:r>
          </w:p>
        </w:tc>
        <w:tc>
          <w:tcPr>
            <w:tcW w:w="1587" w:type="dxa"/>
          </w:tcPr>
          <w:p>
            <w:pPr>
              <w:pStyle w:val="0"/>
            </w:pPr>
            <w:r>
              <w:rPr>
                <w:sz w:val="20"/>
              </w:rPr>
            </w:r>
          </w:p>
        </w:tc>
      </w:tr>
      <w:tr>
        <w:tc>
          <w:tcPr>
            <w:vMerge w:val="continue"/>
          </w:tcPr>
          <w:p/>
        </w:tc>
        <w:tc>
          <w:tcPr>
            <w:tcW w:w="6917" w:type="dxa"/>
          </w:tcPr>
          <w:p>
            <w:pPr>
              <w:pStyle w:val="0"/>
              <w:ind w:firstLine="255"/>
              <w:jc w:val="both"/>
            </w:pPr>
            <w:r>
              <w:rPr>
                <w:sz w:val="20"/>
              </w:rPr>
              <w:t xml:space="preserve">свыше 75 процентов</w:t>
            </w:r>
          </w:p>
        </w:tc>
        <w:tc>
          <w:tcPr>
            <w:tcW w:w="1587" w:type="dxa"/>
          </w:tcPr>
          <w:p>
            <w:pPr>
              <w:pStyle w:val="0"/>
              <w:jc w:val="center"/>
            </w:pPr>
            <w:r>
              <w:rPr>
                <w:sz w:val="20"/>
              </w:rPr>
              <w:t xml:space="preserve">20</w:t>
            </w:r>
          </w:p>
        </w:tc>
      </w:tr>
      <w:tr>
        <w:tc>
          <w:tcPr>
            <w:vMerge w:val="continue"/>
          </w:tcPr>
          <w:p/>
        </w:tc>
        <w:tc>
          <w:tcPr>
            <w:tcW w:w="6917" w:type="dxa"/>
          </w:tcPr>
          <w:p>
            <w:pPr>
              <w:pStyle w:val="0"/>
              <w:ind w:firstLine="255"/>
              <w:jc w:val="both"/>
            </w:pPr>
            <w:r>
              <w:rPr>
                <w:sz w:val="20"/>
              </w:rPr>
              <w:t xml:space="preserve">от 51 до 75 процентов включительно</w:t>
            </w:r>
          </w:p>
        </w:tc>
        <w:tc>
          <w:tcPr>
            <w:tcW w:w="1587" w:type="dxa"/>
          </w:tcPr>
          <w:p>
            <w:pPr>
              <w:pStyle w:val="0"/>
              <w:jc w:val="center"/>
            </w:pPr>
            <w:r>
              <w:rPr>
                <w:sz w:val="20"/>
              </w:rPr>
              <w:t xml:space="preserve">15</w:t>
            </w:r>
          </w:p>
        </w:tc>
      </w:tr>
      <w:tr>
        <w:tc>
          <w:tcPr>
            <w:vMerge w:val="continue"/>
          </w:tcPr>
          <w:p/>
        </w:tc>
        <w:tc>
          <w:tcPr>
            <w:tcW w:w="6917" w:type="dxa"/>
          </w:tcPr>
          <w:p>
            <w:pPr>
              <w:pStyle w:val="0"/>
              <w:ind w:firstLine="255"/>
              <w:jc w:val="both"/>
            </w:pPr>
            <w:r>
              <w:rPr>
                <w:sz w:val="20"/>
              </w:rPr>
              <w:t xml:space="preserve">до 50 процентов включительно</w:t>
            </w:r>
          </w:p>
        </w:tc>
        <w:tc>
          <w:tcPr>
            <w:tcW w:w="1587" w:type="dxa"/>
          </w:tcPr>
          <w:p>
            <w:pPr>
              <w:pStyle w:val="0"/>
              <w:jc w:val="center"/>
            </w:pPr>
            <w:r>
              <w:rPr>
                <w:sz w:val="20"/>
              </w:rPr>
              <w:t xml:space="preserve">10</w:t>
            </w:r>
          </w:p>
        </w:tc>
      </w:tr>
      <w:tr>
        <w:tc>
          <w:tcPr>
            <w:tcW w:w="567" w:type="dxa"/>
            <w:tcBorders>
              <w:bottom w:val="nil"/>
            </w:tcBorders>
            <w:vMerge w:val="restart"/>
          </w:tcPr>
          <w:bookmarkStart w:id="208" w:name="P208"/>
          <w:bookmarkEnd w:id="208"/>
          <w:p>
            <w:pPr>
              <w:pStyle w:val="0"/>
              <w:jc w:val="center"/>
            </w:pPr>
            <w:r>
              <w:rPr>
                <w:sz w:val="20"/>
              </w:rPr>
              <w:t xml:space="preserve">7.</w:t>
            </w:r>
          </w:p>
        </w:tc>
        <w:tc>
          <w:tcPr>
            <w:tcW w:w="6917" w:type="dxa"/>
          </w:tcPr>
          <w:p>
            <w:pPr>
              <w:pStyle w:val="0"/>
              <w:jc w:val="both"/>
            </w:pPr>
            <w:r>
              <w:rPr>
                <w:sz w:val="20"/>
              </w:rPr>
              <w:t xml:space="preserve">Направленность дополнительных общеразвивающих программ</w:t>
            </w:r>
          </w:p>
        </w:tc>
        <w:tc>
          <w:tcPr>
            <w:tcW w:w="1587" w:type="dxa"/>
          </w:tcPr>
          <w:p>
            <w:pPr>
              <w:pStyle w:val="0"/>
            </w:pPr>
            <w:r>
              <w:rPr>
                <w:sz w:val="20"/>
              </w:rPr>
            </w:r>
          </w:p>
        </w:tc>
      </w:tr>
      <w:tr>
        <w:tc>
          <w:tcPr>
            <w:tcBorders>
              <w:bottom w:val="nil"/>
            </w:tcBorders>
            <w:vMerge w:val="continue"/>
          </w:tcPr>
          <w:p/>
        </w:tc>
        <w:tc>
          <w:tcPr>
            <w:tcW w:w="6917" w:type="dxa"/>
          </w:tcPr>
          <w:p>
            <w:pPr>
              <w:pStyle w:val="0"/>
              <w:ind w:firstLine="255"/>
              <w:jc w:val="both"/>
            </w:pPr>
            <w:r>
              <w:rPr>
                <w:sz w:val="20"/>
              </w:rPr>
              <w:t xml:space="preserve">техническая</w:t>
            </w:r>
          </w:p>
        </w:tc>
        <w:tc>
          <w:tcPr>
            <w:tcW w:w="1587" w:type="dxa"/>
          </w:tcPr>
          <w:p>
            <w:pPr>
              <w:pStyle w:val="0"/>
              <w:jc w:val="center"/>
            </w:pPr>
            <w:r>
              <w:rPr>
                <w:sz w:val="20"/>
              </w:rPr>
              <w:t xml:space="preserve">15</w:t>
            </w:r>
          </w:p>
        </w:tc>
      </w:tr>
      <w:tr>
        <w:tc>
          <w:tcPr>
            <w:tcBorders>
              <w:bottom w:val="nil"/>
            </w:tcBorders>
            <w:vMerge w:val="continue"/>
          </w:tcPr>
          <w:p/>
        </w:tc>
        <w:tc>
          <w:tcPr>
            <w:tcW w:w="6917" w:type="dxa"/>
          </w:tcPr>
          <w:p>
            <w:pPr>
              <w:pStyle w:val="0"/>
              <w:ind w:firstLine="255"/>
              <w:jc w:val="both"/>
            </w:pPr>
            <w:r>
              <w:rPr>
                <w:sz w:val="20"/>
              </w:rPr>
              <w:t xml:space="preserve">естественно-научная</w:t>
            </w:r>
          </w:p>
        </w:tc>
        <w:tc>
          <w:tcPr>
            <w:tcW w:w="1587" w:type="dxa"/>
          </w:tcPr>
          <w:p>
            <w:pPr>
              <w:pStyle w:val="0"/>
              <w:jc w:val="center"/>
            </w:pPr>
            <w:r>
              <w:rPr>
                <w:sz w:val="20"/>
              </w:rPr>
              <w:t xml:space="preserve">15</w:t>
            </w:r>
          </w:p>
        </w:tc>
      </w:tr>
      <w:tr>
        <w:tc>
          <w:tcPr>
            <w:tcBorders>
              <w:bottom w:val="nil"/>
            </w:tcBorders>
            <w:vMerge w:val="continue"/>
          </w:tcPr>
          <w:p/>
        </w:tc>
        <w:tc>
          <w:tcPr>
            <w:tcW w:w="6917" w:type="dxa"/>
          </w:tcPr>
          <w:p>
            <w:pPr>
              <w:pStyle w:val="0"/>
              <w:ind w:firstLine="255"/>
              <w:jc w:val="both"/>
            </w:pPr>
            <w:r>
              <w:rPr>
                <w:sz w:val="20"/>
              </w:rPr>
              <w:t xml:space="preserve">туристско-краеведческая</w:t>
            </w:r>
          </w:p>
        </w:tc>
        <w:tc>
          <w:tcPr>
            <w:tcW w:w="1587" w:type="dxa"/>
          </w:tcPr>
          <w:p>
            <w:pPr>
              <w:pStyle w:val="0"/>
              <w:jc w:val="center"/>
            </w:pPr>
            <w:r>
              <w:rPr>
                <w:sz w:val="20"/>
              </w:rPr>
              <w:t xml:space="preserve">15</w:t>
            </w:r>
          </w:p>
        </w:tc>
      </w:tr>
      <w:tr>
        <w:tblPrEx>
          <w:tblBorders>
            <w:insideH w:val="nil"/>
          </w:tblBorders>
        </w:tblPrEx>
        <w:tc>
          <w:tcPr>
            <w:tcBorders>
              <w:bottom w:val="nil"/>
            </w:tcBorders>
            <w:vMerge w:val="continue"/>
          </w:tcPr>
          <w:p/>
        </w:tc>
        <w:tc>
          <w:tcPr>
            <w:tcW w:w="6917" w:type="dxa"/>
            <w:tcBorders>
              <w:bottom w:val="nil"/>
            </w:tcBorders>
          </w:tcPr>
          <w:p>
            <w:pPr>
              <w:pStyle w:val="0"/>
              <w:ind w:firstLine="255"/>
              <w:jc w:val="both"/>
            </w:pPr>
            <w:r>
              <w:rPr>
                <w:sz w:val="20"/>
              </w:rPr>
              <w:t xml:space="preserve">социально-гуманитарная</w:t>
            </w:r>
          </w:p>
        </w:tc>
        <w:tc>
          <w:tcPr>
            <w:tcW w:w="1587" w:type="dxa"/>
            <w:tcBorders>
              <w:bottom w:val="nil"/>
            </w:tcBorders>
          </w:tcPr>
          <w:p>
            <w:pPr>
              <w:pStyle w:val="0"/>
              <w:jc w:val="center"/>
            </w:pPr>
            <w:r>
              <w:rPr>
                <w:sz w:val="20"/>
              </w:rPr>
              <w:t xml:space="preserve">5</w:t>
            </w:r>
          </w:p>
        </w:tc>
      </w:tr>
      <w:tr>
        <w:tblPrEx>
          <w:tblBorders>
            <w:insideH w:val="nil"/>
          </w:tblBorders>
        </w:tblPrEx>
        <w:tc>
          <w:tcPr>
            <w:gridSpan w:val="3"/>
            <w:tcW w:w="9071" w:type="dxa"/>
            <w:tcBorders>
              <w:top w:val="nil"/>
              <w:bottom w:val="nil"/>
            </w:tcBorders>
          </w:tcPr>
          <w:p>
            <w:pPr>
              <w:pStyle w:val="0"/>
              <w:jc w:val="both"/>
            </w:pPr>
            <w:r>
              <w:rPr>
                <w:sz w:val="20"/>
              </w:rPr>
              <w:t xml:space="preserve">(в ред. </w:t>
            </w:r>
            <w:hyperlink w:history="0" r:id="rId44"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постановления</w:t>
              </w:r>
            </w:hyperlink>
            <w:r>
              <w:rPr>
                <w:sz w:val="20"/>
              </w:rPr>
              <w:t xml:space="preserve"> Правительства Саратовской области от 27.04.2022 N 314-П)</w:t>
            </w:r>
          </w:p>
        </w:tc>
      </w:tr>
      <w:tr>
        <w:tc>
          <w:tcPr>
            <w:tcW w:w="567" w:type="dxa"/>
            <w:tcBorders>
              <w:top w:val="nil"/>
            </w:tcBorders>
            <w:vMerge w:val="restart"/>
          </w:tcPr>
          <w:p>
            <w:pPr>
              <w:pStyle w:val="0"/>
            </w:pPr>
            <w:r>
              <w:rPr>
                <w:sz w:val="20"/>
              </w:rPr>
            </w:r>
          </w:p>
        </w:tc>
        <w:tc>
          <w:tcPr>
            <w:tcW w:w="6917" w:type="dxa"/>
          </w:tcPr>
          <w:p>
            <w:pPr>
              <w:pStyle w:val="0"/>
              <w:ind w:firstLine="255"/>
              <w:jc w:val="both"/>
            </w:pPr>
            <w:r>
              <w:rPr>
                <w:sz w:val="20"/>
              </w:rPr>
              <w:t xml:space="preserve">физкультурно-спортивная</w:t>
            </w:r>
          </w:p>
        </w:tc>
        <w:tc>
          <w:tcPr>
            <w:tcW w:w="1587" w:type="dxa"/>
          </w:tcPr>
          <w:p>
            <w:pPr>
              <w:pStyle w:val="0"/>
              <w:jc w:val="center"/>
            </w:pPr>
            <w:r>
              <w:rPr>
                <w:sz w:val="20"/>
              </w:rPr>
              <w:t xml:space="preserve">5</w:t>
            </w:r>
          </w:p>
        </w:tc>
      </w:tr>
      <w:tr>
        <w:tc>
          <w:tcPr>
            <w:tcBorders>
              <w:top w:val="nil"/>
            </w:tcBorders>
            <w:vMerge w:val="continue"/>
          </w:tcPr>
          <w:p/>
        </w:tc>
        <w:tc>
          <w:tcPr>
            <w:tcW w:w="6917" w:type="dxa"/>
          </w:tcPr>
          <w:p>
            <w:pPr>
              <w:pStyle w:val="0"/>
              <w:ind w:firstLine="255"/>
              <w:jc w:val="both"/>
            </w:pPr>
            <w:r>
              <w:rPr>
                <w:sz w:val="20"/>
              </w:rPr>
              <w:t xml:space="preserve">художественная</w:t>
            </w:r>
          </w:p>
        </w:tc>
        <w:tc>
          <w:tcPr>
            <w:tcW w:w="1587" w:type="dxa"/>
          </w:tcPr>
          <w:p>
            <w:pPr>
              <w:pStyle w:val="0"/>
              <w:jc w:val="center"/>
            </w:pPr>
            <w:r>
              <w:rPr>
                <w:sz w:val="20"/>
              </w:rPr>
              <w:t xml:space="preserve">5</w:t>
            </w:r>
          </w:p>
        </w:tc>
      </w:tr>
      <w:tr>
        <w:tc>
          <w:tcPr>
            <w:tcW w:w="567" w:type="dxa"/>
            <w:vMerge w:val="restart"/>
          </w:tcPr>
          <w:p>
            <w:pPr>
              <w:pStyle w:val="0"/>
              <w:jc w:val="center"/>
            </w:pPr>
            <w:r>
              <w:rPr>
                <w:sz w:val="20"/>
              </w:rPr>
              <w:t xml:space="preserve">8.</w:t>
            </w:r>
          </w:p>
        </w:tc>
        <w:tc>
          <w:tcPr>
            <w:tcW w:w="6917" w:type="dxa"/>
          </w:tcPr>
          <w:p>
            <w:pPr>
              <w:pStyle w:val="0"/>
              <w:jc w:val="both"/>
            </w:pPr>
            <w:r>
              <w:rPr>
                <w:sz w:val="20"/>
              </w:rPr>
              <w:t xml:space="preserve">Наличие в программах дистанционного модуля</w:t>
            </w:r>
          </w:p>
        </w:tc>
        <w:tc>
          <w:tcPr>
            <w:tcW w:w="1587" w:type="dxa"/>
          </w:tcPr>
          <w:p>
            <w:pPr>
              <w:pStyle w:val="0"/>
            </w:pPr>
            <w:r>
              <w:rPr>
                <w:sz w:val="20"/>
              </w:rPr>
            </w:r>
          </w:p>
        </w:tc>
      </w:tr>
      <w:tr>
        <w:tc>
          <w:tcPr>
            <w:vMerge w:val="continue"/>
          </w:tcPr>
          <w:p/>
        </w:tc>
        <w:tc>
          <w:tcPr>
            <w:tcW w:w="6917" w:type="dxa"/>
          </w:tcPr>
          <w:p>
            <w:pPr>
              <w:pStyle w:val="0"/>
              <w:ind w:firstLine="255"/>
              <w:jc w:val="both"/>
            </w:pPr>
            <w:r>
              <w:rPr>
                <w:sz w:val="20"/>
              </w:rPr>
              <w:t xml:space="preserve">свыше 50 процентов программ</w:t>
            </w:r>
          </w:p>
        </w:tc>
        <w:tc>
          <w:tcPr>
            <w:tcW w:w="1587" w:type="dxa"/>
          </w:tcPr>
          <w:p>
            <w:pPr>
              <w:pStyle w:val="0"/>
              <w:jc w:val="center"/>
            </w:pPr>
            <w:r>
              <w:rPr>
                <w:sz w:val="20"/>
              </w:rPr>
              <w:t xml:space="preserve">10</w:t>
            </w:r>
          </w:p>
        </w:tc>
      </w:tr>
      <w:tr>
        <w:tc>
          <w:tcPr>
            <w:vMerge w:val="continue"/>
          </w:tcPr>
          <w:p/>
        </w:tc>
        <w:tc>
          <w:tcPr>
            <w:tcW w:w="6917" w:type="dxa"/>
          </w:tcPr>
          <w:p>
            <w:pPr>
              <w:pStyle w:val="0"/>
              <w:ind w:firstLine="255"/>
              <w:jc w:val="both"/>
            </w:pPr>
            <w:r>
              <w:rPr>
                <w:sz w:val="20"/>
              </w:rPr>
              <w:t xml:space="preserve">до 50 процентов включительно</w:t>
            </w:r>
          </w:p>
        </w:tc>
        <w:tc>
          <w:tcPr>
            <w:tcW w:w="1587" w:type="dxa"/>
          </w:tcPr>
          <w:p>
            <w:pPr>
              <w:pStyle w:val="0"/>
              <w:jc w:val="center"/>
            </w:pPr>
            <w:r>
              <w:rPr>
                <w:sz w:val="20"/>
              </w:rPr>
              <w:t xml:space="preserve">5</w:t>
            </w:r>
          </w:p>
        </w:tc>
      </w:tr>
      <w:tr>
        <w:tc>
          <w:tcPr>
            <w:tcW w:w="567" w:type="dxa"/>
            <w:vMerge w:val="restart"/>
          </w:tcPr>
          <w:bookmarkStart w:id="232" w:name="P232"/>
          <w:bookmarkEnd w:id="232"/>
          <w:p>
            <w:pPr>
              <w:pStyle w:val="0"/>
              <w:jc w:val="center"/>
            </w:pPr>
            <w:r>
              <w:rPr>
                <w:sz w:val="20"/>
              </w:rPr>
              <w:t xml:space="preserve">9.</w:t>
            </w:r>
          </w:p>
        </w:tc>
        <w:tc>
          <w:tcPr>
            <w:tcW w:w="6917" w:type="dxa"/>
          </w:tcPr>
          <w:p>
            <w:pPr>
              <w:pStyle w:val="0"/>
              <w:jc w:val="both"/>
            </w:pPr>
            <w:r>
              <w:rPr>
                <w:sz w:val="20"/>
              </w:rPr>
              <w:t xml:space="preserve">Ежегодное участие не менее 50 процентов детей в мероприятиях и конкурсах различных уровней</w:t>
            </w:r>
          </w:p>
        </w:tc>
        <w:tc>
          <w:tcPr>
            <w:tcW w:w="1587" w:type="dxa"/>
          </w:tcPr>
          <w:p>
            <w:pPr>
              <w:pStyle w:val="0"/>
            </w:pPr>
            <w:r>
              <w:rPr>
                <w:sz w:val="20"/>
              </w:rPr>
            </w:r>
          </w:p>
        </w:tc>
      </w:tr>
      <w:tr>
        <w:tc>
          <w:tcPr>
            <w:vMerge w:val="continue"/>
          </w:tcPr>
          <w:p/>
        </w:tc>
        <w:tc>
          <w:tcPr>
            <w:tcW w:w="6917" w:type="dxa"/>
          </w:tcPr>
          <w:p>
            <w:pPr>
              <w:pStyle w:val="0"/>
              <w:ind w:firstLine="255"/>
              <w:jc w:val="both"/>
            </w:pPr>
            <w:r>
              <w:rPr>
                <w:sz w:val="20"/>
              </w:rPr>
              <w:t xml:space="preserve">международного уровня</w:t>
            </w:r>
          </w:p>
        </w:tc>
        <w:tc>
          <w:tcPr>
            <w:tcW w:w="1587" w:type="dxa"/>
          </w:tcPr>
          <w:p>
            <w:pPr>
              <w:pStyle w:val="0"/>
              <w:jc w:val="center"/>
            </w:pPr>
            <w:r>
              <w:rPr>
                <w:sz w:val="20"/>
              </w:rPr>
              <w:t xml:space="preserve">20</w:t>
            </w:r>
          </w:p>
        </w:tc>
      </w:tr>
      <w:tr>
        <w:tc>
          <w:tcPr>
            <w:vMerge w:val="continue"/>
          </w:tcPr>
          <w:p/>
        </w:tc>
        <w:tc>
          <w:tcPr>
            <w:tcW w:w="6917" w:type="dxa"/>
          </w:tcPr>
          <w:p>
            <w:pPr>
              <w:pStyle w:val="0"/>
              <w:ind w:firstLine="255"/>
              <w:jc w:val="both"/>
            </w:pPr>
            <w:r>
              <w:rPr>
                <w:sz w:val="20"/>
              </w:rPr>
              <w:t xml:space="preserve">всероссийского уровня</w:t>
            </w:r>
          </w:p>
        </w:tc>
        <w:tc>
          <w:tcPr>
            <w:tcW w:w="1587" w:type="dxa"/>
          </w:tcPr>
          <w:p>
            <w:pPr>
              <w:pStyle w:val="0"/>
              <w:jc w:val="center"/>
            </w:pPr>
            <w:r>
              <w:rPr>
                <w:sz w:val="20"/>
              </w:rPr>
              <w:t xml:space="preserve">15</w:t>
            </w:r>
          </w:p>
        </w:tc>
      </w:tr>
      <w:tr>
        <w:tc>
          <w:tcPr>
            <w:vMerge w:val="continue"/>
          </w:tcPr>
          <w:p/>
        </w:tc>
        <w:tc>
          <w:tcPr>
            <w:tcW w:w="6917" w:type="dxa"/>
          </w:tcPr>
          <w:p>
            <w:pPr>
              <w:pStyle w:val="0"/>
              <w:ind w:firstLine="255"/>
              <w:jc w:val="both"/>
            </w:pPr>
            <w:r>
              <w:rPr>
                <w:sz w:val="20"/>
              </w:rPr>
              <w:t xml:space="preserve">регионального уровня</w:t>
            </w:r>
          </w:p>
        </w:tc>
        <w:tc>
          <w:tcPr>
            <w:tcW w:w="1587" w:type="dxa"/>
          </w:tcPr>
          <w:p>
            <w:pPr>
              <w:pStyle w:val="0"/>
              <w:jc w:val="center"/>
            </w:pPr>
            <w:r>
              <w:rPr>
                <w:sz w:val="20"/>
              </w:rPr>
              <w:t xml:space="preserve">10</w:t>
            </w:r>
          </w:p>
        </w:tc>
      </w:tr>
      <w:tr>
        <w:tc>
          <w:tcPr>
            <w:vMerge w:val="continue"/>
          </w:tcPr>
          <w:p/>
        </w:tc>
        <w:tc>
          <w:tcPr>
            <w:tcW w:w="6917" w:type="dxa"/>
          </w:tcPr>
          <w:p>
            <w:pPr>
              <w:pStyle w:val="0"/>
              <w:ind w:firstLine="255"/>
              <w:jc w:val="both"/>
            </w:pPr>
            <w:r>
              <w:rPr>
                <w:sz w:val="20"/>
              </w:rPr>
              <w:t xml:space="preserve">муниципального уровня</w:t>
            </w:r>
          </w:p>
        </w:tc>
        <w:tc>
          <w:tcPr>
            <w:tcW w:w="1587" w:type="dxa"/>
          </w:tcPr>
          <w:p>
            <w:pPr>
              <w:pStyle w:val="0"/>
              <w:jc w:val="center"/>
            </w:pPr>
            <w:r>
              <w:rPr>
                <w:sz w:val="20"/>
              </w:rPr>
              <w:t xml:space="preserve">5</w:t>
            </w:r>
          </w:p>
        </w:tc>
      </w:tr>
    </w:tbl>
    <w:p>
      <w:pPr>
        <w:pStyle w:val="0"/>
        <w:jc w:val="both"/>
      </w:pPr>
      <w:r>
        <w:rPr>
          <w:sz w:val="20"/>
        </w:rPr>
      </w:r>
    </w:p>
    <w:p>
      <w:pPr>
        <w:pStyle w:val="0"/>
        <w:ind w:firstLine="540"/>
        <w:jc w:val="both"/>
      </w:pPr>
      <w:r>
        <w:rPr>
          <w:sz w:val="20"/>
        </w:rPr>
        <w:t xml:space="preserve">2.14. По результатам проведения оценки документов осуществляется присвоение каждому участнику конкурсного отбора суммарной количественной оценки (рейтинг документов), складывающийся из суммы выставленных конкурсной комиссией оценок участнику конкурсного отбора по всем критериям конкурсного отбора, указанным в </w:t>
      </w:r>
      <w:hyperlink w:history="0" w:anchor="P130" w:tooltip="2.13. Для проведения конкурсного отбора Министерством создается конкурсная комиссия по отбору некоммерческих организаций на право получения субсидии (далее - конкурсная комиссия).">
        <w:r>
          <w:rPr>
            <w:sz w:val="20"/>
            <w:color w:val="0000ff"/>
          </w:rPr>
          <w:t xml:space="preserve">пункте 2.13</w:t>
        </w:r>
      </w:hyperlink>
      <w:r>
        <w:rPr>
          <w:sz w:val="20"/>
        </w:rPr>
        <w:t xml:space="preserve"> настоящего Положения, ранжирование участников конкурсного отбора с указанием очередности номеров в соответствии с наибольшим количеством набранных баллов (рейтинг документов) в порядке убывания баллов.</w:t>
      </w:r>
    </w:p>
    <w:p>
      <w:pPr>
        <w:pStyle w:val="0"/>
        <w:spacing w:before="200" w:line-rule="auto"/>
        <w:ind w:firstLine="540"/>
        <w:jc w:val="both"/>
      </w:pPr>
      <w:r>
        <w:rPr>
          <w:sz w:val="20"/>
        </w:rPr>
        <w:t xml:space="preserve">Конкурсная комиссия на основании рейтингов документов рекомендует для утверждения Министерством победителей конкурса - получателей субсидии с рейтингом документов от 100 баллов и выше.</w:t>
      </w:r>
    </w:p>
    <w:p>
      <w:pPr>
        <w:pStyle w:val="0"/>
        <w:spacing w:before="200" w:line-rule="auto"/>
        <w:ind w:firstLine="540"/>
        <w:jc w:val="both"/>
      </w:pPr>
      <w:r>
        <w:rPr>
          <w:sz w:val="20"/>
        </w:rPr>
        <w:t xml:space="preserve">При прочих равных условиях преимущественным правом на заключение соглашения о предоставлении субсидии обладает участник конкурсного отбора, имеющий более раннюю регистрацию подачи документов в журнале.</w:t>
      </w:r>
    </w:p>
    <w:p>
      <w:pPr>
        <w:pStyle w:val="0"/>
        <w:spacing w:before="200" w:line-rule="auto"/>
        <w:ind w:firstLine="540"/>
        <w:jc w:val="both"/>
      </w:pPr>
      <w:r>
        <w:rPr>
          <w:sz w:val="20"/>
        </w:rPr>
        <w:t xml:space="preserve">2.15. По итогам рассмотрения документов конкурсной комиссией составляется протокол заседания конкурсной комиссии, подписываемый председателем и секретарем конкурсной комиссии (далее - протокол).</w:t>
      </w:r>
    </w:p>
    <w:p>
      <w:pPr>
        <w:pStyle w:val="0"/>
        <w:spacing w:before="200" w:line-rule="auto"/>
        <w:ind w:firstLine="540"/>
        <w:jc w:val="both"/>
      </w:pPr>
      <w:r>
        <w:rPr>
          <w:sz w:val="20"/>
        </w:rPr>
        <w:t xml:space="preserve">2.16. Протокол должен содержать данные о наименовании некоммерческих организаций, юридическом адресе, рейтинге документов, а также результатах отбора в отношении каждого участника конкурсного отбора.</w:t>
      </w:r>
    </w:p>
    <w:p>
      <w:pPr>
        <w:pStyle w:val="0"/>
        <w:spacing w:before="200" w:line-rule="auto"/>
        <w:ind w:firstLine="540"/>
        <w:jc w:val="both"/>
      </w:pPr>
      <w:r>
        <w:rPr>
          <w:sz w:val="20"/>
        </w:rPr>
        <w:t xml:space="preserve">Протокол направляется в Министерство в течение 1 рабочего дня со дня его подписания.</w:t>
      </w:r>
    </w:p>
    <w:bookmarkStart w:id="250" w:name="P250"/>
    <w:bookmarkEnd w:id="250"/>
    <w:p>
      <w:pPr>
        <w:pStyle w:val="0"/>
        <w:spacing w:before="200" w:line-rule="auto"/>
        <w:ind w:firstLine="540"/>
        <w:jc w:val="both"/>
      </w:pPr>
      <w:r>
        <w:rPr>
          <w:sz w:val="20"/>
        </w:rPr>
        <w:t xml:space="preserve">2.17. Решение об определении победителя конкурсного отбора и предоставлении субсидии принимается Министерством и оформляется приказом в течение двух рабочих дней со дня получения протокола.</w:t>
      </w:r>
    </w:p>
    <w:p>
      <w:pPr>
        <w:pStyle w:val="0"/>
        <w:spacing w:before="200" w:line-rule="auto"/>
        <w:ind w:firstLine="540"/>
        <w:jc w:val="both"/>
      </w:pPr>
      <w:r>
        <w:rPr>
          <w:sz w:val="20"/>
        </w:rPr>
        <w:t xml:space="preserve">2.18. В течение 2 рабочих дней с даты издания приказа, указанного в </w:t>
      </w:r>
      <w:hyperlink w:history="0" w:anchor="P250" w:tooltip="2.17. Решение об определении победителя конкурсного отбора и предоставлении субсидии принимается Министерством и оформляется приказом в течение двух рабочих дней со дня получения протокола.">
        <w:r>
          <w:rPr>
            <w:sz w:val="20"/>
            <w:color w:val="0000ff"/>
          </w:rPr>
          <w:t xml:space="preserve">пункте 2.17</w:t>
        </w:r>
      </w:hyperlink>
      <w:r>
        <w:rPr>
          <w:sz w:val="20"/>
        </w:rPr>
        <w:t xml:space="preserve"> настоящего Положения, участникам конкурсного отбора направляются в письменном виде уведомления о результатах проведения отбора с указанием количества набранных баллов.</w:t>
      </w:r>
    </w:p>
    <w:p>
      <w:pPr>
        <w:pStyle w:val="0"/>
        <w:spacing w:before="200" w:line-rule="auto"/>
        <w:ind w:firstLine="540"/>
        <w:jc w:val="both"/>
      </w:pPr>
      <w:r>
        <w:rPr>
          <w:sz w:val="20"/>
        </w:rPr>
        <w:t xml:space="preserve">2.19. По итогам рассмотрения документов конкурсной комиссией на едином портале, а также на официальном сайте Министерства в информационно-телекоммуникационной сети Интернет в течение 3 рабочих дней с момента принятия решения об определении некоммерческой организации победителем конкурсного отбора размещается информация о результатах рассмотрения документов, включающая следующие сведения:</w:t>
      </w:r>
    </w:p>
    <w:p>
      <w:pPr>
        <w:pStyle w:val="0"/>
        <w:spacing w:before="200" w:line-rule="auto"/>
        <w:ind w:firstLine="540"/>
        <w:jc w:val="both"/>
      </w:pPr>
      <w:r>
        <w:rPr>
          <w:sz w:val="20"/>
        </w:rPr>
        <w:t xml:space="preserve">дата, время и место проведения рассмотрения документов;</w:t>
      </w:r>
    </w:p>
    <w:p>
      <w:pPr>
        <w:pStyle w:val="0"/>
        <w:spacing w:before="200" w:line-rule="auto"/>
        <w:ind w:firstLine="540"/>
        <w:jc w:val="both"/>
      </w:pPr>
      <w:r>
        <w:rPr>
          <w:sz w:val="20"/>
        </w:rPr>
        <w:t xml:space="preserve">дата, время и место оценки документов участников отбора;</w:t>
      </w:r>
    </w:p>
    <w:p>
      <w:pPr>
        <w:pStyle w:val="0"/>
        <w:spacing w:before="200" w:line-rule="auto"/>
        <w:ind w:firstLine="540"/>
        <w:jc w:val="both"/>
      </w:pPr>
      <w:r>
        <w:rPr>
          <w:sz w:val="20"/>
        </w:rPr>
        <w:t xml:space="preserve">информация об участниках отбора, документы которых были рассмотрены;</w:t>
      </w:r>
    </w:p>
    <w:p>
      <w:pPr>
        <w:pStyle w:val="0"/>
        <w:spacing w:before="200" w:line-rule="auto"/>
        <w:ind w:firstLine="540"/>
        <w:jc w:val="both"/>
      </w:pPr>
      <w:r>
        <w:rPr>
          <w:sz w:val="20"/>
        </w:rPr>
        <w:t xml:space="preserve">информация об участниках отбора,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pPr>
        <w:pStyle w:val="0"/>
        <w:spacing w:before="200" w:line-rule="auto"/>
        <w:ind w:firstLine="540"/>
        <w:jc w:val="both"/>
      </w:pPr>
      <w:r>
        <w:rPr>
          <w:sz w:val="20"/>
        </w:rPr>
        <w:t xml:space="preserve">последовательность оценки документов участников отбора, присвоенные документам участников отбора значения по каждому из предусмотренных критериев оценки документов участников отбора, принятое на основании результатов оценки указанных документов решение о присвоении таким документам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2.20. За недостоверность сведений, содержащихся в представленных в конкурсную комиссию документах, неисполнение или ненадлежащее исполнение обязательств по соглашению (договору) о предоставлении субсидии получатель субсидии несет ответственность в соответствии с действующим законодательством Российской Федерации.</w:t>
      </w:r>
    </w:p>
    <w:p>
      <w:pPr>
        <w:pStyle w:val="0"/>
        <w:jc w:val="both"/>
      </w:pPr>
      <w:r>
        <w:rPr>
          <w:sz w:val="20"/>
        </w:rPr>
      </w:r>
    </w:p>
    <w:p>
      <w:pPr>
        <w:pStyle w:val="2"/>
        <w:outlineLvl w:val="1"/>
        <w:jc w:val="center"/>
      </w:pPr>
      <w:r>
        <w:rPr>
          <w:sz w:val="20"/>
        </w:rPr>
        <w:t xml:space="preserve">3. Условия и порядок предоставления субсидии</w:t>
      </w:r>
    </w:p>
    <w:p>
      <w:pPr>
        <w:pStyle w:val="0"/>
        <w:jc w:val="both"/>
      </w:pPr>
      <w:r>
        <w:rPr>
          <w:sz w:val="20"/>
        </w:rPr>
      </w:r>
    </w:p>
    <w:p>
      <w:pPr>
        <w:pStyle w:val="0"/>
        <w:ind w:firstLine="540"/>
        <w:jc w:val="both"/>
      </w:pPr>
      <w:r>
        <w:rPr>
          <w:sz w:val="20"/>
        </w:rPr>
        <w:t xml:space="preserve">3.1. Условиями предоставления субсидии являются:</w:t>
      </w:r>
    </w:p>
    <w:p>
      <w:pPr>
        <w:pStyle w:val="0"/>
        <w:spacing w:before="200" w:line-rule="auto"/>
        <w:ind w:firstLine="540"/>
        <w:jc w:val="both"/>
      </w:pPr>
      <w:r>
        <w:rPr>
          <w:sz w:val="20"/>
        </w:rPr>
        <w:t xml:space="preserve">запрет приобретения получателем субсидии, а также иными лицами, получающими средства на основе договоров, заключенных с получателем субсидии, за счет полученных средств областного бюджета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Положением;</w:t>
      </w:r>
    </w:p>
    <w:p>
      <w:pPr>
        <w:pStyle w:val="0"/>
        <w:jc w:val="both"/>
      </w:pPr>
      <w:r>
        <w:rPr>
          <w:sz w:val="20"/>
        </w:rPr>
        <w:t xml:space="preserve">(в ред. </w:t>
      </w:r>
      <w:hyperlink w:history="0" r:id="rId45"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постановления</w:t>
        </w:r>
      </w:hyperlink>
      <w:r>
        <w:rPr>
          <w:sz w:val="20"/>
        </w:rPr>
        <w:t xml:space="preserve"> Правительства Саратовской области от 27.04.2022 N 314-П)</w:t>
      </w:r>
    </w:p>
    <w:p>
      <w:pPr>
        <w:pStyle w:val="0"/>
        <w:spacing w:before="200" w:line-rule="auto"/>
        <w:ind w:firstLine="540"/>
        <w:jc w:val="both"/>
      </w:pPr>
      <w:r>
        <w:rPr>
          <w:sz w:val="20"/>
        </w:rPr>
        <w:t xml:space="preserve">признание некоммерческой организации победителем конкурса - получателем субсидии;</w:t>
      </w:r>
    </w:p>
    <w:bookmarkStart w:id="267" w:name="P267"/>
    <w:bookmarkEnd w:id="267"/>
    <w:p>
      <w:pPr>
        <w:pStyle w:val="0"/>
        <w:spacing w:before="200" w:line-rule="auto"/>
        <w:ind w:firstLine="540"/>
        <w:jc w:val="both"/>
      </w:pPr>
      <w:r>
        <w:rPr>
          <w:sz w:val="20"/>
        </w:rPr>
        <w:t xml:space="preserve">наличие согласия некоммерческой организации как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области (по согласованию) соблюдения получателем субсидии порядка и условий предоставления субсидии в соответствии со </w:t>
      </w:r>
      <w:hyperlink w:history="0" r:id="rId4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4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48"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постановления</w:t>
        </w:r>
      </w:hyperlink>
      <w:r>
        <w:rPr>
          <w:sz w:val="20"/>
        </w:rPr>
        <w:t xml:space="preserve"> Правительства Саратовской области от 27.04.2022 N 314-П)</w:t>
      </w:r>
    </w:p>
    <w:p>
      <w:pPr>
        <w:pStyle w:val="0"/>
        <w:spacing w:before="200" w:line-rule="auto"/>
        <w:ind w:firstLine="540"/>
        <w:jc w:val="both"/>
      </w:pPr>
      <w:r>
        <w:rPr>
          <w:sz w:val="20"/>
        </w:rPr>
        <w:t xml:space="preserve">отсутствие у некоммерческой организации просроченной (неурегулированной) задолженности по денежным обязательствам перед Саратовской областью;</w:t>
      </w:r>
    </w:p>
    <w:p>
      <w:pPr>
        <w:pStyle w:val="0"/>
        <w:spacing w:before="200" w:line-rule="auto"/>
        <w:ind w:firstLine="540"/>
        <w:jc w:val="both"/>
      </w:pPr>
      <w:r>
        <w:rPr>
          <w:sz w:val="20"/>
        </w:rPr>
        <w:t xml:space="preserve">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jc w:val="both"/>
      </w:pPr>
      <w:r>
        <w:rPr>
          <w:sz w:val="20"/>
        </w:rPr>
        <w:t xml:space="preserve">(абзац введен </w:t>
      </w:r>
      <w:hyperlink w:history="0" r:id="rId49"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постановлением</w:t>
        </w:r>
      </w:hyperlink>
      <w:r>
        <w:rPr>
          <w:sz w:val="20"/>
        </w:rPr>
        <w:t xml:space="preserve"> Правительства Саратовской области от 27.04.2022 N 314-П)</w:t>
      </w:r>
    </w:p>
    <w:p>
      <w:pPr>
        <w:pStyle w:val="0"/>
        <w:spacing w:before="200" w:line-rule="auto"/>
        <w:ind w:firstLine="540"/>
        <w:jc w:val="both"/>
      </w:pPr>
      <w:r>
        <w:rPr>
          <w:sz w:val="20"/>
        </w:rPr>
        <w:t xml:space="preserve">3.2. Утратил силу. - </w:t>
      </w:r>
      <w:hyperlink w:history="0" r:id="rId50" w:tooltip="Постановление Правительства Саратовской области от 08.08.2023 N 723-П &quot;О внесении изменения в постановление Правительства Саратовской области от 20 сентября 2018 года N 520-П&quot; {КонсультантПлюс}">
        <w:r>
          <w:rPr>
            <w:sz w:val="20"/>
            <w:color w:val="0000ff"/>
          </w:rPr>
          <w:t xml:space="preserve">Постановление</w:t>
        </w:r>
      </w:hyperlink>
      <w:r>
        <w:rPr>
          <w:sz w:val="20"/>
        </w:rPr>
        <w:t xml:space="preserve"> Правительства Саратовской области от 08.08.2023 N 723-П.</w:t>
      </w:r>
    </w:p>
    <w:p>
      <w:pPr>
        <w:pStyle w:val="0"/>
        <w:spacing w:before="200" w:line-rule="auto"/>
        <w:ind w:firstLine="540"/>
        <w:jc w:val="both"/>
      </w:pPr>
      <w:r>
        <w:rPr>
          <w:sz w:val="20"/>
        </w:rPr>
        <w:t xml:space="preserve">3.3.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представленных некоммерческой организацией документов требованиям, определенным </w:t>
      </w:r>
      <w:hyperlink w:history="0" w:anchor="P82" w:tooltip="2.6. Документы представляются некоммерческой организацией в бумажном виде в двух экземплярах.">
        <w:r>
          <w:rPr>
            <w:sz w:val="20"/>
            <w:color w:val="0000ff"/>
          </w:rPr>
          <w:t xml:space="preserve">пунктами 2.6</w:t>
        </w:r>
      </w:hyperlink>
      <w:r>
        <w:rPr>
          <w:sz w:val="20"/>
        </w:rPr>
        <w:t xml:space="preserve">, </w:t>
      </w:r>
      <w:hyperlink w:history="0" w:anchor="P104" w:tooltip="2.11. Некоммерческие организации представляют в Министерство следующие документы, необходимые для участия в конкурсном отборе:">
        <w:r>
          <w:rPr>
            <w:sz w:val="20"/>
            <w:color w:val="0000ff"/>
          </w:rPr>
          <w:t xml:space="preserve">2.11</w:t>
        </w:r>
      </w:hyperlink>
      <w:r>
        <w:rPr>
          <w:sz w:val="20"/>
        </w:rPr>
        <w:t xml:space="preserve"> настоящего Положения,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3.4. Размер субсидии определяется по следующей формуле:</w:t>
      </w:r>
    </w:p>
    <w:p>
      <w:pPr>
        <w:pStyle w:val="0"/>
        <w:jc w:val="both"/>
      </w:pPr>
      <w:r>
        <w:rPr>
          <w:sz w:val="20"/>
        </w:rPr>
      </w:r>
    </w:p>
    <w:p>
      <w:pPr>
        <w:pStyle w:val="0"/>
        <w:jc w:val="center"/>
      </w:pPr>
      <w:r>
        <w:rPr>
          <w:sz w:val="20"/>
        </w:rPr>
        <w:t xml:space="preserve">V</w:t>
      </w:r>
      <w:r>
        <w:rPr>
          <w:sz w:val="20"/>
          <w:vertAlign w:val="subscript"/>
        </w:rPr>
        <w:t xml:space="preserve">i</w:t>
      </w:r>
      <w:r>
        <w:rPr>
          <w:sz w:val="20"/>
        </w:rPr>
        <w:t xml:space="preserve"> = s x K</w:t>
      </w:r>
      <w:r>
        <w:rPr>
          <w:sz w:val="20"/>
          <w:vertAlign w:val="subscript"/>
        </w:rPr>
        <w:t xml:space="preserve">qi</w:t>
      </w:r>
      <w:r>
        <w:rPr>
          <w:sz w:val="20"/>
        </w:rPr>
        <w:t xml:space="preserve">, где:</w:t>
      </w:r>
    </w:p>
    <w:p>
      <w:pPr>
        <w:pStyle w:val="0"/>
        <w:jc w:val="both"/>
      </w:pPr>
      <w:r>
        <w:rPr>
          <w:sz w:val="20"/>
        </w:rPr>
      </w:r>
    </w:p>
    <w:p>
      <w:pPr>
        <w:pStyle w:val="0"/>
        <w:ind w:firstLine="540"/>
        <w:jc w:val="both"/>
      </w:pPr>
      <w:r>
        <w:rPr>
          <w:sz w:val="20"/>
        </w:rPr>
        <w:t xml:space="preserve">i - параметр, характеризующий количество получателей субсидии;</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предоставляемой i-му получателю субсидии;</w:t>
      </w:r>
    </w:p>
    <w:p>
      <w:pPr>
        <w:pStyle w:val="0"/>
        <w:spacing w:before="200" w:line-rule="auto"/>
        <w:ind w:firstLine="540"/>
        <w:jc w:val="both"/>
      </w:pPr>
      <w:r>
        <w:rPr>
          <w:sz w:val="20"/>
        </w:rPr>
        <w:t xml:space="preserve">s - стоимость единицы услуги (затраты на оплату труда с начислениями на выплаты по оплате труда работников, непосредственно связанных с оказанием услуги, определяются в соответствии с приказом Министерства об утверждении порядка определения нормативных затрат на оказание государственных услуг государственными учреждениями, функции и полномочия учредителя в отношении которых осуществляет Министерство);</w:t>
      </w:r>
    </w:p>
    <w:p>
      <w:pPr>
        <w:pStyle w:val="0"/>
        <w:spacing w:before="200" w:line-rule="auto"/>
        <w:ind w:firstLine="540"/>
        <w:jc w:val="both"/>
      </w:pPr>
      <w:r>
        <w:rPr>
          <w:sz w:val="20"/>
        </w:rPr>
        <w:t xml:space="preserve">K</w:t>
      </w:r>
      <w:r>
        <w:rPr>
          <w:sz w:val="20"/>
          <w:vertAlign w:val="subscript"/>
        </w:rPr>
        <w:t xml:space="preserve">qi</w:t>
      </w:r>
      <w:r>
        <w:rPr>
          <w:sz w:val="20"/>
        </w:rPr>
        <w:t xml:space="preserve"> - объем оказания услуг i-ым получателем субсидии (количество человеко-часов), который определяется в следующем порядке:</w:t>
      </w:r>
    </w:p>
    <w:p>
      <w:pPr>
        <w:pStyle w:val="0"/>
        <w:jc w:val="both"/>
      </w:pPr>
      <w:r>
        <w:rPr>
          <w:sz w:val="20"/>
        </w:rPr>
      </w:r>
    </w:p>
    <w:p>
      <w:pPr>
        <w:pStyle w:val="0"/>
        <w:jc w:val="center"/>
      </w:pPr>
      <w:r>
        <w:rPr>
          <w:sz w:val="20"/>
        </w:rPr>
        <w:t xml:space="preserve">в случае, если, </w:t>
      </w:r>
      <w:r>
        <w:rPr>
          <w:position w:val="-11"/>
        </w:rPr>
        <w:drawing>
          <wp:inline distT="0" distB="0" distL="0" distR="0">
            <wp:extent cx="18383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18383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K</w:t>
      </w:r>
      <w:r>
        <w:rPr>
          <w:sz w:val="20"/>
          <w:vertAlign w:val="subscript"/>
        </w:rPr>
        <w:t xml:space="preserve">q</w:t>
      </w:r>
      <w:r>
        <w:rPr>
          <w:sz w:val="20"/>
        </w:rPr>
        <w:t xml:space="preserve"> - объем услуг, в отношении которых проводится конкурсный отбор;</w:t>
      </w:r>
    </w:p>
    <w:p>
      <w:pPr>
        <w:pStyle w:val="0"/>
        <w:spacing w:before="200" w:line-rule="auto"/>
        <w:ind w:firstLine="540"/>
        <w:jc w:val="both"/>
      </w:pPr>
      <w:r>
        <w:rPr>
          <w:sz w:val="20"/>
        </w:rPr>
        <w:t xml:space="preserve">K</w:t>
      </w:r>
      <w:r>
        <w:rPr>
          <w:sz w:val="20"/>
          <w:vertAlign w:val="subscript"/>
        </w:rPr>
        <w:t xml:space="preserve">pi</w:t>
      </w:r>
      <w:r>
        <w:rPr>
          <w:sz w:val="20"/>
        </w:rPr>
        <w:t xml:space="preserve"> - объем оказания услуг, планируемый i-ым получателем субсидии в рамках субсидии, согласно представленному заявлению на получение субсидии;</w:t>
      </w:r>
    </w:p>
    <w:p>
      <w:pPr>
        <w:pStyle w:val="0"/>
        <w:spacing w:before="200" w:line-rule="auto"/>
        <w:ind w:firstLine="540"/>
        <w:jc w:val="both"/>
      </w:pPr>
      <w:r>
        <w:rPr>
          <w:sz w:val="20"/>
        </w:rPr>
        <w:t xml:space="preserve">n - количество получателей субсидии.</w:t>
      </w:r>
    </w:p>
    <w:p>
      <w:pPr>
        <w:pStyle w:val="0"/>
        <w:spacing w:before="200" w:line-rule="auto"/>
        <w:ind w:firstLine="540"/>
        <w:jc w:val="both"/>
      </w:pPr>
      <w:r>
        <w:rPr>
          <w:sz w:val="20"/>
        </w:rPr>
        <w:t xml:space="preserve">В случае, если, </w:t>
      </w:r>
      <w:r>
        <w:rPr>
          <w:position w:val="-11"/>
        </w:rPr>
        <w:drawing>
          <wp:inline distT="0" distB="0" distL="0" distR="0">
            <wp:extent cx="9239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923925" cy="276225"/>
                    </a:xfrm>
                    <a:prstGeom prst="rect">
                      <a:avLst/>
                    </a:prstGeom>
                    <a:noFill/>
                    <a:ln>
                      <a:noFill/>
                    </a:ln>
                  </pic:spPr>
                </pic:pic>
              </a:graphicData>
            </a:graphic>
          </wp:inline>
        </w:drawing>
      </w:r>
      <w:r>
        <w:rPr>
          <w:sz w:val="20"/>
        </w:rPr>
        <w:t xml:space="preserve"> объем оказания услуг i-ым получателем субсидии определяется по формуле:</w:t>
      </w:r>
    </w:p>
    <w:p>
      <w:pPr>
        <w:pStyle w:val="0"/>
        <w:jc w:val="both"/>
      </w:pPr>
      <w:r>
        <w:rPr>
          <w:sz w:val="20"/>
        </w:rPr>
      </w:r>
    </w:p>
    <w:p>
      <w:pPr>
        <w:pStyle w:val="0"/>
        <w:jc w:val="center"/>
      </w:pPr>
      <w:r>
        <w:rPr>
          <w:position w:val="-29"/>
        </w:rPr>
        <w:drawing>
          <wp:inline distT="0" distB="0" distL="0" distR="0">
            <wp:extent cx="20097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20097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R</w:t>
      </w:r>
      <w:r>
        <w:rPr>
          <w:sz w:val="20"/>
          <w:vertAlign w:val="subscript"/>
        </w:rPr>
        <w:t xml:space="preserve">i</w:t>
      </w:r>
      <w:r>
        <w:rPr>
          <w:sz w:val="20"/>
        </w:rPr>
        <w:t xml:space="preserve"> - рейтинг документов i-го получателя субсидии;</w:t>
      </w:r>
    </w:p>
    <w:p>
      <w:pPr>
        <w:pStyle w:val="0"/>
        <w:spacing w:before="200" w:line-rule="auto"/>
        <w:ind w:firstLine="540"/>
        <w:jc w:val="both"/>
      </w:pPr>
      <w:r>
        <w:rPr>
          <w:sz w:val="20"/>
        </w:rPr>
        <w:t xml:space="preserve">R</w:t>
      </w:r>
      <w:r>
        <w:rPr>
          <w:sz w:val="20"/>
          <w:vertAlign w:val="subscript"/>
        </w:rPr>
        <w:t xml:space="preserve">max</w:t>
      </w:r>
      <w:r>
        <w:rPr>
          <w:sz w:val="20"/>
        </w:rPr>
        <w:t xml:space="preserve"> - максимальный рейтинг документов получателей субсидии.</w:t>
      </w:r>
    </w:p>
    <w:p>
      <w:pPr>
        <w:pStyle w:val="0"/>
        <w:spacing w:before="200" w:line-rule="auto"/>
        <w:ind w:firstLine="540"/>
        <w:jc w:val="both"/>
      </w:pPr>
      <w:r>
        <w:rPr>
          <w:sz w:val="20"/>
        </w:rPr>
        <w:t xml:space="preserve">Средства, предусмотренные Министерству на предоставление субсидии на финансовый год и не распределенные при первичном применении формулы с учетом рейтинга документов получателей субсидии, распределяются повторно до полного распределения указанных средств.</w:t>
      </w:r>
    </w:p>
    <w:p>
      <w:pPr>
        <w:pStyle w:val="0"/>
        <w:spacing w:before="200" w:line-rule="auto"/>
        <w:ind w:firstLine="540"/>
        <w:jc w:val="both"/>
      </w:pPr>
      <w:r>
        <w:rPr>
          <w:sz w:val="20"/>
        </w:rPr>
        <w:t xml:space="preserve">При этом K</w:t>
      </w:r>
      <w:r>
        <w:rPr>
          <w:sz w:val="20"/>
          <w:vertAlign w:val="subscript"/>
        </w:rPr>
        <w:t xml:space="preserve">qi</w:t>
      </w:r>
      <w:r>
        <w:rPr>
          <w:sz w:val="20"/>
        </w:rPr>
        <w:t xml:space="preserve"> не может превышать K</w:t>
      </w:r>
      <w:r>
        <w:rPr>
          <w:sz w:val="20"/>
          <w:vertAlign w:val="subscript"/>
        </w:rPr>
        <w:t xml:space="preserve">pi</w:t>
      </w:r>
      <w:r>
        <w:rPr>
          <w:sz w:val="20"/>
        </w:rPr>
        <w:t xml:space="preserve">.</w:t>
      </w:r>
    </w:p>
    <w:p>
      <w:pPr>
        <w:pStyle w:val="0"/>
        <w:spacing w:before="200" w:line-rule="auto"/>
        <w:ind w:firstLine="540"/>
        <w:jc w:val="both"/>
      </w:pPr>
      <w:r>
        <w:rPr>
          <w:sz w:val="20"/>
        </w:rPr>
        <w:t xml:space="preserve">3.5. В случае нарушения получателем субсидии условий, установленных при ее предоставлении, выявленного в том числе по фактам проверок, проведенных Министерством и органами государственного финансового контроля области (по согласованию) в соответствии с </w:t>
      </w:r>
      <w:hyperlink w:history="0" w:anchor="P336" w:tooltip="5.1. В отношении получателя субсидии и лиц, указанных в абзаце четвертом пункта 3.1 настоящего Положения, Министерством осуществляется проверка соблюдения ими порядка и условий предоставления субсидии, в том числе в части достижения результатов предоставления субсидии, а также осуществляется проверка органами государственного финансового контроля области (по согласованию), в соответствии со статьями 268.1, 269.2 Бюджетного кодекса Российской Федерации.">
        <w:r>
          <w:rPr>
            <w:sz w:val="20"/>
            <w:color w:val="0000ff"/>
          </w:rPr>
          <w:t xml:space="preserve">пунктом 5.1</w:t>
        </w:r>
      </w:hyperlink>
      <w:r>
        <w:rPr>
          <w:sz w:val="20"/>
        </w:rPr>
        <w:t xml:space="preserve"> настоящего Положения, в случае недостижения значений результатов, указанных в </w:t>
      </w:r>
      <w:hyperlink w:history="0" w:anchor="P311" w:tooltip="3.10. Планируемыми результатами предоставления субсидии являются:">
        <w:r>
          <w:rPr>
            <w:sz w:val="20"/>
            <w:color w:val="0000ff"/>
          </w:rPr>
          <w:t xml:space="preserve">пункте 3.10</w:t>
        </w:r>
      </w:hyperlink>
      <w:r>
        <w:rPr>
          <w:sz w:val="20"/>
        </w:rPr>
        <w:t xml:space="preserve"> настоящего Положения, в случае нарушения условий и порядка предоставления субсидии лицами, получившими средства на основании договоров, заключенных с получателем субсидии (далее - средства), субсидия (средства) подлежат возврату в областной бюджет в полном объеме.</w:t>
      </w:r>
    </w:p>
    <w:p>
      <w:pPr>
        <w:pStyle w:val="0"/>
        <w:jc w:val="both"/>
      </w:pPr>
      <w:r>
        <w:rPr>
          <w:sz w:val="20"/>
        </w:rPr>
        <w:t xml:space="preserve">(в ред. постановлений Правительства Саратовской области от 27.04.2022 </w:t>
      </w:r>
      <w:hyperlink w:history="0" r:id="rId54"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N 314-П</w:t>
        </w:r>
      </w:hyperlink>
      <w:r>
        <w:rPr>
          <w:sz w:val="20"/>
        </w:rPr>
        <w:t xml:space="preserve">, от 06.12.2022 </w:t>
      </w:r>
      <w:hyperlink w:history="0" r:id="rId55" w:tooltip="Постановление Правительства Саратовской области от 06.12.2022 N 1195-П &quot;О внесении изменений в некоторые постановления Правительства Саратовской области&quot; {КонсультантПлюс}">
        <w:r>
          <w:rPr>
            <w:sz w:val="20"/>
            <w:color w:val="0000ff"/>
          </w:rPr>
          <w:t xml:space="preserve">N 1195-П</w:t>
        </w:r>
      </w:hyperlink>
      <w:r>
        <w:rPr>
          <w:sz w:val="20"/>
        </w:rPr>
        <w:t xml:space="preserve">)</w:t>
      </w:r>
    </w:p>
    <w:p>
      <w:pPr>
        <w:pStyle w:val="0"/>
        <w:spacing w:before="200" w:line-rule="auto"/>
        <w:ind w:firstLine="540"/>
        <w:jc w:val="both"/>
      </w:pPr>
      <w:r>
        <w:rPr>
          <w:sz w:val="20"/>
        </w:rPr>
        <w:t xml:space="preserve">3.6. Возврат субсидии (средств) осуществляется в следующем порядке:</w:t>
      </w:r>
    </w:p>
    <w:p>
      <w:pPr>
        <w:pStyle w:val="0"/>
        <w:spacing w:before="200" w:line-rule="auto"/>
        <w:ind w:firstLine="540"/>
        <w:jc w:val="both"/>
      </w:pPr>
      <w:r>
        <w:rPr>
          <w:sz w:val="20"/>
        </w:rPr>
        <w:t xml:space="preserve">Министерство в течение 5 рабочих дней со дня выявления факта, являющегося основанием для возврата в областной бюджет субсидии, средств, издает приказ о возврате в областной бюджет субсидии (средств);</w:t>
      </w:r>
    </w:p>
    <w:bookmarkStart w:id="302" w:name="P302"/>
    <w:bookmarkEnd w:id="302"/>
    <w:p>
      <w:pPr>
        <w:pStyle w:val="0"/>
        <w:spacing w:before="200" w:line-rule="auto"/>
        <w:ind w:firstLine="540"/>
        <w:jc w:val="both"/>
      </w:pPr>
      <w:r>
        <w:rPr>
          <w:sz w:val="20"/>
        </w:rPr>
        <w:t xml:space="preserve">в течение 7 календарных дней со дня издания приказа Министерство направляет письменное требование получателю субсидии (лицу, получившему средства на основании договора, заключенного с получателем субсидии) о возврате субсидии (средств), полученных на основании договоров, заключенных с получателем субсидии, с приложением копии указанного приказа и платежных реквизитов для осуществления возврата денежных средств;</w:t>
      </w:r>
    </w:p>
    <w:bookmarkStart w:id="303" w:name="P303"/>
    <w:bookmarkEnd w:id="303"/>
    <w:p>
      <w:pPr>
        <w:pStyle w:val="0"/>
        <w:spacing w:before="200" w:line-rule="auto"/>
        <w:ind w:firstLine="540"/>
        <w:jc w:val="both"/>
      </w:pPr>
      <w:r>
        <w:rPr>
          <w:sz w:val="20"/>
        </w:rPr>
        <w:t xml:space="preserve">получатель субсидии (лицо, получившее средства на основании договора, заключенного с получателем субсидии) обязан в течение 30 календарных дней со дня получения требования, предусмотренного </w:t>
      </w:r>
      <w:hyperlink w:history="0" w:anchor="P302" w:tooltip="в течение 7 календарных дней со дня издания приказа Министерство направляет письменное требование получателю субсидии (лицу, получившему средства на основании договора, заключенного с получателем субсидии) о возврате субсидии (средств), полученных на основании договоров, заключенных с получателем субсидии, с приложением копии указанного приказа и платежных реквизитов для осуществления возврата денежных средств;">
        <w:r>
          <w:rPr>
            <w:sz w:val="20"/>
            <w:color w:val="0000ff"/>
          </w:rPr>
          <w:t xml:space="preserve">абзацем третьим</w:t>
        </w:r>
      </w:hyperlink>
      <w:r>
        <w:rPr>
          <w:sz w:val="20"/>
        </w:rPr>
        <w:t xml:space="preserve"> настоящего пункта, возвратить денежные средства в областной бюджет;</w:t>
      </w:r>
    </w:p>
    <w:p>
      <w:pPr>
        <w:pStyle w:val="0"/>
        <w:spacing w:before="200" w:line-rule="auto"/>
        <w:ind w:firstLine="540"/>
        <w:jc w:val="both"/>
      </w:pPr>
      <w:r>
        <w:rPr>
          <w:sz w:val="20"/>
        </w:rPr>
        <w:t xml:space="preserve">если в течение срока, установленного </w:t>
      </w:r>
      <w:hyperlink w:history="0" w:anchor="P303" w:tooltip="получатель субсидии (лицо, получившее средства на основании договора, заключенного с получателем субсидии) обязан в течение 30 календарных дней со дня получения требования, предусмотренного абзацем третьим настоящего пункта, возвратить денежные средства в областной бюджет;">
        <w:r>
          <w:rPr>
            <w:sz w:val="20"/>
            <w:color w:val="0000ff"/>
          </w:rPr>
          <w:t xml:space="preserve">абзацем четвертым</w:t>
        </w:r>
      </w:hyperlink>
      <w:r>
        <w:rPr>
          <w:sz w:val="20"/>
        </w:rPr>
        <w:t xml:space="preserve"> настоящего пункта, получатель субсидии (лицо, получившее средства на основании договора, заключенного с получателем субсидии) не возвратил денежные средства в областной бюджет, Министерство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w:t>
      </w:r>
    </w:p>
    <w:p>
      <w:pPr>
        <w:pStyle w:val="0"/>
        <w:jc w:val="both"/>
      </w:pPr>
      <w:r>
        <w:rPr>
          <w:sz w:val="20"/>
        </w:rPr>
        <w:t xml:space="preserve">(п. 3.6 в ред. </w:t>
      </w:r>
      <w:hyperlink w:history="0" r:id="rId56"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постановления</w:t>
        </w:r>
      </w:hyperlink>
      <w:r>
        <w:rPr>
          <w:sz w:val="20"/>
        </w:rPr>
        <w:t xml:space="preserve"> Правительства Саратовской области от 27.04.2022 N 314-П)</w:t>
      </w:r>
    </w:p>
    <w:bookmarkStart w:id="306" w:name="P306"/>
    <w:bookmarkEnd w:id="306"/>
    <w:p>
      <w:pPr>
        <w:pStyle w:val="0"/>
        <w:spacing w:before="200" w:line-rule="auto"/>
        <w:ind w:firstLine="540"/>
        <w:jc w:val="both"/>
      </w:pPr>
      <w:r>
        <w:rPr>
          <w:sz w:val="20"/>
        </w:rPr>
        <w:t xml:space="preserve">3.7. В течение 14 календарных дней со дня принятия решения, указанного в </w:t>
      </w:r>
      <w:hyperlink w:history="0" w:anchor="P250" w:tooltip="2.17. Решение об определении победителя конкурсного отбора и предоставлении субсидии принимается Министерством и оформляется приказом в течение двух рабочих дней со дня получения протокола.">
        <w:r>
          <w:rPr>
            <w:sz w:val="20"/>
            <w:color w:val="0000ff"/>
          </w:rPr>
          <w:t xml:space="preserve">пункте 2.17</w:t>
        </w:r>
      </w:hyperlink>
      <w:r>
        <w:rPr>
          <w:sz w:val="20"/>
        </w:rPr>
        <w:t xml:space="preserve"> настоящего Положения, между Министерством и некоммерческой организацией, признанной победителем конкурсного отбора, заключается соглашение о предоставлении субсидии в соответствии с типовой формой, установленной министерством финансов области для соглашений о предоставлении субсидий из областного бюджета.</w:t>
      </w:r>
    </w:p>
    <w:p>
      <w:pPr>
        <w:pStyle w:val="0"/>
        <w:spacing w:before="200" w:line-rule="auto"/>
        <w:ind w:firstLine="540"/>
        <w:jc w:val="both"/>
      </w:pPr>
      <w:r>
        <w:rPr>
          <w:sz w:val="20"/>
        </w:rPr>
        <w:t xml:space="preserve">В соглашение между Министерством и получателем субсидии включается требование о включении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3.8. В случае неподписания некоммерческой организацией соглашения о предоставлении субсидии в срок, установленный </w:t>
      </w:r>
      <w:hyperlink w:history="0" w:anchor="P306" w:tooltip="3.7. В течение 14 календарных дней со дня принятия решения, указанного в пункте 2.17 настоящего Положения, между Министерством и некоммерческой организацией, признанной победителем конкурсного отбора, заключается соглашение о предоставлении субсидии в соответствии с типовой формой, установленной министерством финансов области для соглашений о предоставлении субсидий из областного бюджета.">
        <w:r>
          <w:rPr>
            <w:sz w:val="20"/>
            <w:color w:val="0000ff"/>
          </w:rPr>
          <w:t xml:space="preserve">пунктом 3.7</w:t>
        </w:r>
      </w:hyperlink>
      <w:r>
        <w:rPr>
          <w:sz w:val="20"/>
        </w:rPr>
        <w:t xml:space="preserve"> настоящего Положения, победитель конкурсного отбора признается уклонившимся от заключения соглашения.</w:t>
      </w:r>
    </w:p>
    <w:p>
      <w:pPr>
        <w:pStyle w:val="0"/>
        <w:spacing w:before="200" w:line-rule="auto"/>
        <w:ind w:firstLine="540"/>
        <w:jc w:val="both"/>
      </w:pPr>
      <w:r>
        <w:rPr>
          <w:sz w:val="20"/>
        </w:rPr>
        <w:t xml:space="preserve">3.9. Между Министерством и получателем субсидии может быть заключено дополнительное соглашение к соглашению (в том числе о расторжении соглашения) о предоставлении субсидии в соответствии с типовыми формами, установленными министерством финансов области, в случаях изменения реквизитов сторон и (или) исправления технических ошибок, а также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Дополнительное соглашение заключается в течение 5 рабочих дней со дня обращения получателя субсидии, содержащего предложения о внесении изменений в соглашение или о расторжении соглашения.</w:t>
      </w:r>
    </w:p>
    <w:bookmarkStart w:id="311" w:name="P311"/>
    <w:bookmarkEnd w:id="311"/>
    <w:p>
      <w:pPr>
        <w:pStyle w:val="0"/>
        <w:spacing w:before="200" w:line-rule="auto"/>
        <w:ind w:firstLine="540"/>
        <w:jc w:val="both"/>
      </w:pPr>
      <w:r>
        <w:rPr>
          <w:sz w:val="20"/>
        </w:rPr>
        <w:t xml:space="preserve">3.10. Планируемыми результатами предоставления субсидии являются:</w:t>
      </w:r>
    </w:p>
    <w:p>
      <w:pPr>
        <w:pStyle w:val="0"/>
        <w:spacing w:before="200" w:line-rule="auto"/>
        <w:ind w:firstLine="540"/>
        <w:jc w:val="both"/>
      </w:pPr>
      <w:r>
        <w:rPr>
          <w:sz w:val="20"/>
        </w:rPr>
        <w:t xml:space="preserve">количество участников регионального и заключительного этапов всероссийской олимпиады школьников, научных конференций, конкурсов, фестивалей, интернет-марафонов;</w:t>
      </w:r>
    </w:p>
    <w:p>
      <w:pPr>
        <w:pStyle w:val="0"/>
        <w:spacing w:before="200" w:line-rule="auto"/>
        <w:ind w:firstLine="540"/>
        <w:jc w:val="both"/>
      </w:pPr>
      <w:r>
        <w:rPr>
          <w:sz w:val="20"/>
        </w:rPr>
        <w:t xml:space="preserve">объем оказания услуги (количество человеко-часов).</w:t>
      </w:r>
    </w:p>
    <w:p>
      <w:pPr>
        <w:pStyle w:val="0"/>
        <w:spacing w:before="200" w:line-rule="auto"/>
        <w:ind w:firstLine="540"/>
        <w:jc w:val="both"/>
      </w:pPr>
      <w:r>
        <w:rPr>
          <w:sz w:val="20"/>
        </w:rPr>
        <w:t xml:space="preserve">Значения результатов предоставления субсидии должны быть достигнуты не позднее 31 декабря текущего финансового года.</w:t>
      </w:r>
    </w:p>
    <w:p>
      <w:pPr>
        <w:pStyle w:val="0"/>
        <w:spacing w:before="200" w:line-rule="auto"/>
        <w:ind w:firstLine="540"/>
        <w:jc w:val="both"/>
      </w:pPr>
      <w:r>
        <w:rPr>
          <w:sz w:val="20"/>
        </w:rPr>
        <w:t xml:space="preserve">Значения результатов предоставления субсидии устанавливаются в Соглашении.</w:t>
      </w:r>
    </w:p>
    <w:p>
      <w:pPr>
        <w:pStyle w:val="0"/>
        <w:jc w:val="both"/>
      </w:pPr>
      <w:r>
        <w:rPr>
          <w:sz w:val="20"/>
        </w:rPr>
        <w:t xml:space="preserve">(п. 3.10 в ред. </w:t>
      </w:r>
      <w:hyperlink w:history="0" r:id="rId57" w:tooltip="Постановление Правительства Саратовской области от 06.12.2022 N 1195-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06.12.2022 N 1195-П)</w:t>
      </w:r>
    </w:p>
    <w:p>
      <w:pPr>
        <w:pStyle w:val="0"/>
        <w:spacing w:before="200" w:line-rule="auto"/>
        <w:ind w:firstLine="540"/>
        <w:jc w:val="both"/>
      </w:pPr>
      <w:r>
        <w:rPr>
          <w:sz w:val="20"/>
        </w:rPr>
        <w:t xml:space="preserve">3.11. Предоставление субсидии получателю субсидии осуществляется на основании заключенного соглашения о предоставлении субсидии путем перечисления денежных средств получателю субсидии ежемесячно в пределах объема субсидии, определенного на текущий финансовый год в соответствии с планом-графиком перечисления субсидии, установленным соглашением.</w:t>
      </w:r>
    </w:p>
    <w:p>
      <w:pPr>
        <w:pStyle w:val="0"/>
        <w:spacing w:before="200" w:line-rule="auto"/>
        <w:ind w:firstLine="540"/>
        <w:jc w:val="both"/>
      </w:pPr>
      <w:r>
        <w:rPr>
          <w:sz w:val="20"/>
        </w:rPr>
        <w:t xml:space="preserve">3.12. Перечисление субсидии осуществляется Министерством на расчетный или корреспондентский счет, открытый получателю субсидии в учреждениях Центрального банка Российской Федерации или кредитных организациях, указанный в соглашении о предоставлении субсидии.</w:t>
      </w:r>
    </w:p>
    <w:p>
      <w:pPr>
        <w:pStyle w:val="0"/>
        <w:spacing w:before="200" w:line-rule="auto"/>
        <w:ind w:firstLine="540"/>
        <w:jc w:val="both"/>
      </w:pPr>
      <w:r>
        <w:rPr>
          <w:sz w:val="20"/>
        </w:rPr>
        <w:t xml:space="preserve">3.13. Субсидия предоставляется на финансовое обеспечение расходов некоммерческой организации на оплату труда работников, реализующих дополнительные общеразвивающие программы, в том числе на основе сертификата дополнительного образования.</w:t>
      </w:r>
    </w:p>
    <w:p>
      <w:pPr>
        <w:pStyle w:val="0"/>
        <w:jc w:val="both"/>
      </w:pPr>
      <w:r>
        <w:rPr>
          <w:sz w:val="20"/>
        </w:rPr>
        <w:t xml:space="preserve">(п. 3.13 в ред. </w:t>
      </w:r>
      <w:hyperlink w:history="0" r:id="rId58" w:tooltip="Постановление Правительства Саратовской области от 12.10.2021 N 862-П &quot;О внесении изменений в постановление Правительства Саратовской области от 20 сентября 2018 года N 520-П&quot; {КонсультантПлюс}">
        <w:r>
          <w:rPr>
            <w:sz w:val="20"/>
            <w:color w:val="0000ff"/>
          </w:rPr>
          <w:t xml:space="preserve">постановления</w:t>
        </w:r>
      </w:hyperlink>
      <w:r>
        <w:rPr>
          <w:sz w:val="20"/>
        </w:rPr>
        <w:t xml:space="preserve"> Правительства Саратовской области от 12.10.2021 N 862-П)</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Получатели субсидии представляют в Министерство ежеквартально, не позднее 5 числа месяца, следующего за отчетным кварталом, а за IV квартал - не позднее 20 декабря текущего года:</w:t>
      </w:r>
    </w:p>
    <w:p>
      <w:pPr>
        <w:pStyle w:val="0"/>
        <w:jc w:val="both"/>
      </w:pPr>
      <w:r>
        <w:rPr>
          <w:sz w:val="20"/>
        </w:rPr>
        <w:t xml:space="preserve">(в ред. </w:t>
      </w:r>
      <w:hyperlink w:history="0" r:id="rId59"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постановления</w:t>
        </w:r>
      </w:hyperlink>
      <w:r>
        <w:rPr>
          <w:sz w:val="20"/>
        </w:rPr>
        <w:t xml:space="preserve"> Правительства Саратовской области от 27.04.2022 N 314-П)</w:t>
      </w:r>
    </w:p>
    <w:p>
      <w:pPr>
        <w:pStyle w:val="0"/>
        <w:spacing w:before="200" w:line-rule="auto"/>
        <w:ind w:firstLine="540"/>
        <w:jc w:val="both"/>
      </w:pPr>
      <w:r>
        <w:rPr>
          <w:sz w:val="20"/>
        </w:rPr>
        <w:t xml:space="preserve">отчет о расходах получателя, источником финансового обеспечения которых является субсидия, по форме, определенной типовой формой соглашения, установленной министерством финансов области для соответствующего вида субсидии;</w:t>
      </w:r>
    </w:p>
    <w:p>
      <w:pPr>
        <w:pStyle w:val="0"/>
        <w:spacing w:before="200" w:line-rule="auto"/>
        <w:ind w:firstLine="540"/>
        <w:jc w:val="both"/>
      </w:pPr>
      <w:r>
        <w:rPr>
          <w:sz w:val="20"/>
        </w:rPr>
        <w:t xml:space="preserve">отчет о достижении значений результатов предоставления субсидии по форме, определенной типовой формой соглашения, установленной министерством финансов области для соответствующего вида субсидии.</w:t>
      </w:r>
    </w:p>
    <w:p>
      <w:pPr>
        <w:pStyle w:val="0"/>
        <w:jc w:val="both"/>
      </w:pPr>
      <w:r>
        <w:rPr>
          <w:sz w:val="20"/>
        </w:rPr>
        <w:t xml:space="preserve">(в ред. </w:t>
      </w:r>
      <w:hyperlink w:history="0" r:id="rId60" w:tooltip="Постановление Правительства Саратовской области от 06.12.2022 N 1195-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06.12.2022 N 1195-П)</w:t>
      </w:r>
    </w:p>
    <w:p>
      <w:pPr>
        <w:pStyle w:val="0"/>
        <w:spacing w:before="200" w:line-rule="auto"/>
        <w:ind w:firstLine="540"/>
        <w:jc w:val="both"/>
      </w:pPr>
      <w:r>
        <w:rPr>
          <w:sz w:val="20"/>
        </w:rPr>
        <w:t xml:space="preserve">4.2. Министерство имеет право устанавливать в соглашении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5. Контроль (мониторинг) за соблюдением условий и порядка</w:t>
      </w:r>
    </w:p>
    <w:p>
      <w:pPr>
        <w:pStyle w:val="2"/>
        <w:jc w:val="center"/>
      </w:pPr>
      <w:r>
        <w:rPr>
          <w:sz w:val="20"/>
        </w:rPr>
        <w:t xml:space="preserve">предоставления субсидии и ответственность за их нарушение</w:t>
      </w:r>
    </w:p>
    <w:p>
      <w:pPr>
        <w:pStyle w:val="0"/>
        <w:jc w:val="center"/>
      </w:pPr>
      <w:r>
        <w:rPr>
          <w:sz w:val="20"/>
        </w:rPr>
        <w:t xml:space="preserve">(в ред. </w:t>
      </w:r>
      <w:hyperlink w:history="0" r:id="rId61"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постановления</w:t>
        </w:r>
      </w:hyperlink>
      <w:r>
        <w:rPr>
          <w:sz w:val="20"/>
        </w:rPr>
        <w:t xml:space="preserve"> Правительства Саратовской области</w:t>
      </w:r>
    </w:p>
    <w:p>
      <w:pPr>
        <w:pStyle w:val="0"/>
        <w:jc w:val="center"/>
      </w:pPr>
      <w:r>
        <w:rPr>
          <w:sz w:val="20"/>
        </w:rPr>
        <w:t xml:space="preserve">от 27.04.2022 N 314-П)</w:t>
      </w:r>
    </w:p>
    <w:p>
      <w:pPr>
        <w:pStyle w:val="0"/>
        <w:jc w:val="both"/>
      </w:pPr>
      <w:r>
        <w:rPr>
          <w:sz w:val="20"/>
        </w:rPr>
      </w:r>
    </w:p>
    <w:bookmarkStart w:id="336" w:name="P336"/>
    <w:bookmarkEnd w:id="336"/>
    <w:p>
      <w:pPr>
        <w:pStyle w:val="0"/>
        <w:ind w:firstLine="540"/>
        <w:jc w:val="both"/>
      </w:pPr>
      <w:r>
        <w:rPr>
          <w:sz w:val="20"/>
        </w:rPr>
        <w:t xml:space="preserve">5.1. В отношении получателя субсидии и лиц, указанных в </w:t>
      </w:r>
      <w:hyperlink w:history="0" w:anchor="P267" w:tooltip="наличие согласия некоммерческой организации как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
        <w:r>
          <w:rPr>
            <w:sz w:val="20"/>
            <w:color w:val="0000ff"/>
          </w:rPr>
          <w:t xml:space="preserve">абзаце четвертом пункта 3.1</w:t>
        </w:r>
      </w:hyperlink>
      <w:r>
        <w:rPr>
          <w:sz w:val="20"/>
        </w:rPr>
        <w:t xml:space="preserve"> настоящего Положения, Министерством осуществляется проверка соблюдения ими порядка и условий предоставления субсидии, в том числе в части достижения результатов предоставления субсидии, а также осуществляется проверка органами государственного финансового контроля области (по согласованию), в соответствии со </w:t>
      </w:r>
      <w:hyperlink w:history="0" r:id="rId6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w:t>
      </w:r>
      <w:hyperlink w:history="0" r:id="rId6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64"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постановления</w:t>
        </w:r>
      </w:hyperlink>
      <w:r>
        <w:rPr>
          <w:sz w:val="20"/>
        </w:rPr>
        <w:t xml:space="preserve"> Правительства Саратовской области от 27.04.2022 N 314-П)</w:t>
      </w:r>
    </w:p>
    <w:p>
      <w:pPr>
        <w:pStyle w:val="0"/>
        <w:spacing w:before="200" w:line-rule="auto"/>
        <w:ind w:firstLine="540"/>
        <w:jc w:val="both"/>
      </w:pPr>
      <w:r>
        <w:rPr>
          <w:sz w:val="20"/>
        </w:rPr>
        <w:t xml:space="preserve">5.2. В целях проведения проверки Министерством создается контрольная группа, в состав которой включаются представители Министерства.</w:t>
      </w:r>
    </w:p>
    <w:p>
      <w:pPr>
        <w:pStyle w:val="0"/>
        <w:spacing w:before="200" w:line-rule="auto"/>
        <w:ind w:firstLine="540"/>
        <w:jc w:val="both"/>
      </w:pPr>
      <w:r>
        <w:rPr>
          <w:sz w:val="20"/>
        </w:rPr>
        <w:t xml:space="preserve">Министерство осуществляет контроль за соблюдением получателем субсидии условий и порядка предоставления субсидии путем проведения плановых и (или) внеплановых проверок.</w:t>
      </w:r>
    </w:p>
    <w:p>
      <w:pPr>
        <w:pStyle w:val="0"/>
        <w:jc w:val="both"/>
      </w:pPr>
      <w:r>
        <w:rPr>
          <w:sz w:val="20"/>
        </w:rPr>
        <w:t xml:space="preserve">(в ред. </w:t>
      </w:r>
      <w:hyperlink w:history="0" r:id="rId65"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постановления</w:t>
        </w:r>
      </w:hyperlink>
      <w:r>
        <w:rPr>
          <w:sz w:val="20"/>
        </w:rPr>
        <w:t xml:space="preserve"> Правительства Саратовской области от 27.04.2022 N 314-П)</w:t>
      </w:r>
    </w:p>
    <w:p>
      <w:pPr>
        <w:pStyle w:val="0"/>
        <w:spacing w:before="200" w:line-rule="auto"/>
        <w:ind w:firstLine="540"/>
        <w:jc w:val="both"/>
      </w:pPr>
      <w:r>
        <w:rPr>
          <w:sz w:val="20"/>
        </w:rPr>
        <w:t xml:space="preserve">Решение о проведении плановых и (или) внеплановых проверок принимается Министерством и оформляется приказом о проведении проверки, в котором указываются форма проверки, наименование получателя субсидии, предмет проверки, руководитель и состав контрольной группы, срок проведения проверки.</w:t>
      </w:r>
    </w:p>
    <w:p>
      <w:pPr>
        <w:pStyle w:val="0"/>
        <w:spacing w:before="200" w:line-rule="auto"/>
        <w:ind w:firstLine="540"/>
        <w:jc w:val="both"/>
      </w:pPr>
      <w:r>
        <w:rPr>
          <w:sz w:val="20"/>
        </w:rPr>
        <w:t xml:space="preserve">Основаниями для подготовки приказа о проведении проверок являются:</w:t>
      </w:r>
    </w:p>
    <w:p>
      <w:pPr>
        <w:pStyle w:val="0"/>
        <w:spacing w:before="200" w:line-rule="auto"/>
        <w:ind w:firstLine="540"/>
        <w:jc w:val="both"/>
      </w:pPr>
      <w:r>
        <w:rPr>
          <w:sz w:val="20"/>
        </w:rPr>
        <w:t xml:space="preserve">а) план проверок на очередной финансовый год, утвержденный приказом Министерства (для плановых проверок);</w:t>
      </w:r>
    </w:p>
    <w:p>
      <w:pPr>
        <w:pStyle w:val="0"/>
        <w:spacing w:before="200" w:line-rule="auto"/>
        <w:ind w:firstLine="540"/>
        <w:jc w:val="both"/>
      </w:pPr>
      <w:r>
        <w:rPr>
          <w:sz w:val="20"/>
        </w:rPr>
        <w:t xml:space="preserve">б) поступление в Министерство информации о нарушениях получателем субсидии условий и порядка предоставления субсидии от физических и юридических лиц, органов государственной власти и органов местного самоуправления, правоохранительных органов и органов государственного финансового контроля области (для внеплановых проверок).</w:t>
      </w:r>
    </w:p>
    <w:p>
      <w:pPr>
        <w:pStyle w:val="0"/>
        <w:jc w:val="both"/>
      </w:pPr>
      <w:r>
        <w:rPr>
          <w:sz w:val="20"/>
        </w:rPr>
        <w:t xml:space="preserve">(в ред. </w:t>
      </w:r>
      <w:hyperlink w:history="0" r:id="rId66"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постановления</w:t>
        </w:r>
      </w:hyperlink>
      <w:r>
        <w:rPr>
          <w:sz w:val="20"/>
        </w:rPr>
        <w:t xml:space="preserve"> Правительства Саратовской области от 27.04.2022 N 314-П)</w:t>
      </w:r>
    </w:p>
    <w:p>
      <w:pPr>
        <w:pStyle w:val="0"/>
        <w:spacing w:before="200" w:line-rule="auto"/>
        <w:ind w:firstLine="540"/>
        <w:jc w:val="both"/>
      </w:pPr>
      <w:r>
        <w:rPr>
          <w:sz w:val="20"/>
        </w:rPr>
        <w:t xml:space="preserve">Срок проведения плановых и (или) внеплановых проверок не может превышать 20 рабочих дней с даты начала проверок, установленной приказом Министерства.</w:t>
      </w:r>
    </w:p>
    <w:p>
      <w:pPr>
        <w:pStyle w:val="0"/>
        <w:spacing w:before="200" w:line-rule="auto"/>
        <w:ind w:firstLine="540"/>
        <w:jc w:val="both"/>
      </w:pPr>
      <w:r>
        <w:rPr>
          <w:sz w:val="20"/>
        </w:rPr>
        <w:t xml:space="preserve">Плановые проверки проводятся в форме документарной проверки по месту нахождения Министерства на основании представленного отчета о достижении значений результатов предоставления субсидии, а также иных документов, представленных получателем субсидии по запросу Министерства дополнительно.</w:t>
      </w:r>
    </w:p>
    <w:p>
      <w:pPr>
        <w:pStyle w:val="0"/>
        <w:spacing w:before="200" w:line-rule="auto"/>
        <w:ind w:firstLine="540"/>
        <w:jc w:val="both"/>
      </w:pPr>
      <w:r>
        <w:rPr>
          <w:sz w:val="20"/>
        </w:rPr>
        <w:t xml:space="preserve">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соблюдение получателем субсидии условий и порядка предоставления субсидии, установленных настоящим Положением, Министерство направляет в адрес получателя субсидии мотивированный запрос с требованием представить иные необходимые для рассмотрения в ходе проведения документарной проверки документы.</w:t>
      </w:r>
    </w:p>
    <w:p>
      <w:pPr>
        <w:pStyle w:val="0"/>
        <w:jc w:val="both"/>
      </w:pPr>
      <w:r>
        <w:rPr>
          <w:sz w:val="20"/>
        </w:rPr>
        <w:t xml:space="preserve">(в ред. </w:t>
      </w:r>
      <w:hyperlink w:history="0" r:id="rId67"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постановления</w:t>
        </w:r>
      </w:hyperlink>
      <w:r>
        <w:rPr>
          <w:sz w:val="20"/>
        </w:rPr>
        <w:t xml:space="preserve"> Правительства Саратовской области от 27.04.2022 N 314-П)</w:t>
      </w:r>
    </w:p>
    <w:p>
      <w:pPr>
        <w:pStyle w:val="0"/>
        <w:spacing w:before="200" w:line-rule="auto"/>
        <w:ind w:firstLine="540"/>
        <w:jc w:val="both"/>
      </w:pPr>
      <w:r>
        <w:rPr>
          <w:sz w:val="20"/>
        </w:rPr>
        <w:t xml:space="preserve">В течение 7 рабочих дней со дня получения мотивированного запроса получатель субсидии обязан направить в Министерство указанные в запросе документы.</w:t>
      </w:r>
    </w:p>
    <w:p>
      <w:pPr>
        <w:pStyle w:val="0"/>
        <w:spacing w:before="200" w:line-rule="auto"/>
        <w:ind w:firstLine="540"/>
        <w:jc w:val="both"/>
      </w:pPr>
      <w:r>
        <w:rPr>
          <w:sz w:val="20"/>
        </w:rPr>
        <w:t xml:space="preserve">Выездная проверка проводится по месту нахождения получателя субсидии путем документального и фактического анализа операций, связанных с использованием субсидии, произведенных получателем субсидии.</w:t>
      </w:r>
    </w:p>
    <w:p>
      <w:pPr>
        <w:pStyle w:val="0"/>
        <w:spacing w:before="200" w:line-rule="auto"/>
        <w:ind w:firstLine="540"/>
        <w:jc w:val="both"/>
      </w:pPr>
      <w:r>
        <w:rPr>
          <w:sz w:val="20"/>
        </w:rPr>
        <w:t xml:space="preserve">Должностные лица, осуществляющие проверку, имеют право:</w:t>
      </w:r>
    </w:p>
    <w:p>
      <w:pPr>
        <w:pStyle w:val="0"/>
        <w:spacing w:before="200" w:line-rule="auto"/>
        <w:ind w:firstLine="540"/>
        <w:jc w:val="both"/>
      </w:pPr>
      <w:r>
        <w:rPr>
          <w:sz w:val="20"/>
        </w:rPr>
        <w:t xml:space="preserve">требовать предъявления результатов выполненных работ, услуг для подтверждения соблюдения условий и порядка предоставления субсидии;</w:t>
      </w:r>
    </w:p>
    <w:p>
      <w:pPr>
        <w:pStyle w:val="0"/>
        <w:jc w:val="both"/>
      </w:pPr>
      <w:r>
        <w:rPr>
          <w:sz w:val="20"/>
        </w:rPr>
        <w:t xml:space="preserve">(в ред. </w:t>
      </w:r>
      <w:hyperlink w:history="0" r:id="rId68"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постановления</w:t>
        </w:r>
      </w:hyperlink>
      <w:r>
        <w:rPr>
          <w:sz w:val="20"/>
        </w:rPr>
        <w:t xml:space="preserve"> Правительства Саратовской области от 27.04.2022 N 314-П)</w:t>
      </w:r>
    </w:p>
    <w:p>
      <w:pPr>
        <w:pStyle w:val="0"/>
        <w:spacing w:before="200" w:line-rule="auto"/>
        <w:ind w:firstLine="540"/>
        <w:jc w:val="both"/>
      </w:pPr>
      <w:r>
        <w:rPr>
          <w:sz w:val="20"/>
        </w:rPr>
        <w:t xml:space="preserve">запрашивать документы и материалы, относящиеся к предмету проверки, получать письменные объяснения от должностных лиц.</w:t>
      </w:r>
    </w:p>
    <w:p>
      <w:pPr>
        <w:pStyle w:val="0"/>
        <w:spacing w:before="200" w:line-rule="auto"/>
        <w:ind w:firstLine="540"/>
        <w:jc w:val="both"/>
      </w:pPr>
      <w:r>
        <w:rPr>
          <w:sz w:val="20"/>
        </w:rPr>
        <w:t xml:space="preserve">Должностные лица, осуществляющие проверку, обязаны:</w:t>
      </w:r>
    </w:p>
    <w:p>
      <w:pPr>
        <w:pStyle w:val="0"/>
        <w:spacing w:before="200" w:line-rule="auto"/>
        <w:ind w:firstLine="540"/>
        <w:jc w:val="both"/>
      </w:pPr>
      <w:r>
        <w:rPr>
          <w:sz w:val="20"/>
        </w:rPr>
        <w:t xml:space="preserve">знакомить получателя субсидии с копией приказа о проведении проверки, а также с результатами контрольных мероприятий;</w:t>
      </w:r>
    </w:p>
    <w:p>
      <w:pPr>
        <w:pStyle w:val="0"/>
        <w:spacing w:before="200" w:line-rule="auto"/>
        <w:ind w:firstLine="540"/>
        <w:jc w:val="both"/>
      </w:pPr>
      <w:r>
        <w:rPr>
          <w:sz w:val="20"/>
        </w:rPr>
        <w:t xml:space="preserve">сохранять государственную, служебную, коммерческую и иную охраняемую законом тайну, ставшую им известной при проведении контрольных мероприятий;</w:t>
      </w:r>
    </w:p>
    <w:p>
      <w:pPr>
        <w:pStyle w:val="0"/>
        <w:spacing w:before="200" w:line-rule="auto"/>
        <w:ind w:firstLine="540"/>
        <w:jc w:val="both"/>
      </w:pPr>
      <w:r>
        <w:rPr>
          <w:sz w:val="20"/>
        </w:rPr>
        <w:t xml:space="preserve">проводить контрольные мероприятия, объективно и достоверно отражать их результаты в соответствующих актах.</w:t>
      </w:r>
    </w:p>
    <w:p>
      <w:pPr>
        <w:pStyle w:val="0"/>
        <w:spacing w:before="200" w:line-rule="auto"/>
        <w:ind w:firstLine="540"/>
        <w:jc w:val="both"/>
      </w:pPr>
      <w:r>
        <w:rPr>
          <w:sz w:val="20"/>
        </w:rPr>
        <w:t xml:space="preserve">По результатам внеплановой документарной и (или) выездной проверки должностными лицами, проводившими проверку, составляется акт проверки.</w:t>
      </w:r>
    </w:p>
    <w:p>
      <w:pPr>
        <w:pStyle w:val="0"/>
        <w:spacing w:before="200" w:line-rule="auto"/>
        <w:ind w:firstLine="540"/>
        <w:jc w:val="both"/>
      </w:pPr>
      <w:r>
        <w:rPr>
          <w:sz w:val="20"/>
        </w:rPr>
        <w:t xml:space="preserve">В акте проверки указываются:</w:t>
      </w:r>
    </w:p>
    <w:p>
      <w:pPr>
        <w:pStyle w:val="0"/>
        <w:spacing w:before="200" w:line-rule="auto"/>
        <w:ind w:firstLine="540"/>
        <w:jc w:val="both"/>
      </w:pPr>
      <w:r>
        <w:rPr>
          <w:sz w:val="20"/>
        </w:rPr>
        <w:t xml:space="preserve">дата, время и место составления акта проверки;</w:t>
      </w:r>
    </w:p>
    <w:p>
      <w:pPr>
        <w:pStyle w:val="0"/>
        <w:spacing w:before="200" w:line-rule="auto"/>
        <w:ind w:firstLine="540"/>
        <w:jc w:val="both"/>
      </w:pPr>
      <w:r>
        <w:rPr>
          <w:sz w:val="20"/>
        </w:rPr>
        <w:t xml:space="preserve">наименование органа государственной власти области, проводившего проверку;</w:t>
      </w:r>
    </w:p>
    <w:p>
      <w:pPr>
        <w:pStyle w:val="0"/>
        <w:spacing w:before="200" w:line-rule="auto"/>
        <w:ind w:firstLine="540"/>
        <w:jc w:val="both"/>
      </w:pPr>
      <w:r>
        <w:rPr>
          <w:sz w:val="20"/>
        </w:rPr>
        <w:t xml:space="preserve">дата и номер приказа о проведении проверки;</w:t>
      </w:r>
    </w:p>
    <w:p>
      <w:pPr>
        <w:pStyle w:val="0"/>
        <w:spacing w:before="200" w:line-rule="auto"/>
        <w:ind w:firstLine="540"/>
        <w:jc w:val="both"/>
      </w:pPr>
      <w:r>
        <w:rPr>
          <w:sz w:val="20"/>
        </w:rPr>
        <w:t xml:space="preserve">фамилии, имена, отчества (при наличии) и должности должностных лиц, проводивших проверку;</w:t>
      </w:r>
    </w:p>
    <w:p>
      <w:pPr>
        <w:pStyle w:val="0"/>
        <w:spacing w:before="200" w:line-rule="auto"/>
        <w:ind w:firstLine="540"/>
        <w:jc w:val="both"/>
      </w:pPr>
      <w:r>
        <w:rPr>
          <w:sz w:val="20"/>
        </w:rPr>
        <w:t xml:space="preserve">наименование проверяемого получателя субсидии, а также фамилия, имя, отчество (при наличии) и должность руководителя получателя субсидии;</w:t>
      </w:r>
    </w:p>
    <w:p>
      <w:pPr>
        <w:pStyle w:val="0"/>
        <w:spacing w:before="200" w:line-rule="auto"/>
        <w:ind w:firstLine="540"/>
        <w:jc w:val="both"/>
      </w:pPr>
      <w:r>
        <w:rPr>
          <w:sz w:val="20"/>
        </w:rPr>
        <w:t xml:space="preserve">дата, время, продолжительность и место проведения проверки;</w:t>
      </w:r>
    </w:p>
    <w:p>
      <w:pPr>
        <w:pStyle w:val="0"/>
        <w:spacing w:before="200" w:line-rule="auto"/>
        <w:ind w:firstLine="540"/>
        <w:jc w:val="both"/>
      </w:pPr>
      <w:r>
        <w:rPr>
          <w:sz w:val="20"/>
        </w:rPr>
        <w:t xml:space="preserve">сведения о результатах проверки, в том числе о выявленных нарушениях;</w:t>
      </w:r>
    </w:p>
    <w:p>
      <w:pPr>
        <w:pStyle w:val="0"/>
        <w:spacing w:before="200" w:line-rule="auto"/>
        <w:ind w:firstLine="540"/>
        <w:jc w:val="both"/>
      </w:pPr>
      <w:r>
        <w:rPr>
          <w:sz w:val="20"/>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получателя субсидии, присутствовавших при проведении проверки, о наличии их подписей или об отказе от совершения подписи;</w:t>
      </w:r>
    </w:p>
    <w:p>
      <w:pPr>
        <w:pStyle w:val="0"/>
        <w:spacing w:before="200" w:line-rule="auto"/>
        <w:ind w:firstLine="540"/>
        <w:jc w:val="both"/>
      </w:pPr>
      <w:r>
        <w:rPr>
          <w:sz w:val="20"/>
        </w:rPr>
        <w:t xml:space="preserve">подписи должностных лиц, проводивших проверку.</w:t>
      </w:r>
    </w:p>
    <w:p>
      <w:pPr>
        <w:pStyle w:val="0"/>
        <w:spacing w:before="200" w:line-rule="auto"/>
        <w:ind w:firstLine="540"/>
        <w:jc w:val="both"/>
      </w:pPr>
      <w:r>
        <w:rPr>
          <w:sz w:val="20"/>
        </w:rPr>
        <w:t xml:space="preserve">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получателя субсидии под расписку об ознакомлении либо об отказе в ознакомлении с актом проверки.</w:t>
      </w:r>
    </w:p>
    <w:p>
      <w:pPr>
        <w:pStyle w:val="0"/>
        <w:spacing w:before="200" w:line-rule="auto"/>
        <w:ind w:firstLine="540"/>
        <w:jc w:val="both"/>
      </w:pPr>
      <w:r>
        <w:rPr>
          <w:sz w:val="20"/>
        </w:rPr>
        <w:t xml:space="preserve">В случае отсутствия руководителя, иного должностного лица или уполномоченного представителя получателя субсидии акт направляется заказным почтовым отправлением с уведомлением о вручении, которое приобщается к экземпляру акта проверки, хранящемуся в Министерстве.</w:t>
      </w:r>
    </w:p>
    <w:p>
      <w:pPr>
        <w:pStyle w:val="0"/>
        <w:spacing w:before="200" w:line-rule="auto"/>
        <w:ind w:firstLine="540"/>
        <w:jc w:val="both"/>
      </w:pPr>
      <w:r>
        <w:rPr>
          <w:sz w:val="20"/>
        </w:rPr>
        <w:t xml:space="preserve">Получатель субсидии в случае несогласия с фактами, выводами, предложениями, изложенными в акте проверки, в течение 3 рабочих дней с даты получения акта проверки вправе представить в Министерство в письменной форме возражения в отношении акта проверки. При этом получатель субсидии прикладывает к таким возражениям документы, подтверждающие обоснованность таких возражений. Письменные возражения и документы, подтверждающие обоснованность таких возражений, приобщаются Министерством к материалам проверки.</w:t>
      </w:r>
    </w:p>
    <w:p>
      <w:pPr>
        <w:pStyle w:val="0"/>
        <w:spacing w:before="200" w:line-rule="auto"/>
        <w:ind w:firstLine="540"/>
        <w:jc w:val="both"/>
      </w:pPr>
      <w:r>
        <w:rPr>
          <w:sz w:val="20"/>
        </w:rPr>
        <w:t xml:space="preserve">Должностные лица, осуществляющие плановые и (или) внеплановые проверки, не вправе вмешиваться в оперативно-хозяйственную деятельность проверяемых объектов контроля.</w:t>
      </w:r>
    </w:p>
    <w:p>
      <w:pPr>
        <w:pStyle w:val="0"/>
        <w:spacing w:before="200" w:line-rule="auto"/>
        <w:ind w:firstLine="540"/>
        <w:jc w:val="both"/>
      </w:pPr>
      <w:r>
        <w:rPr>
          <w:sz w:val="20"/>
        </w:rPr>
        <w:t xml:space="preserve">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t xml:space="preserve">(часть введена </w:t>
      </w:r>
      <w:hyperlink w:history="0" r:id="rId69" w:tooltip="Постановление Правительства Саратовской области от 27.04.2022 N 314-П &quot;О внесении изменений в постановление Правительства Саратовской области от 20 сентября 2018 года N 520-П и распоряжение Правительства Саратовской области от 16 октября 2020 года N 300-Пр&quot; {КонсультантПлюс}">
        <w:r>
          <w:rPr>
            <w:sz w:val="20"/>
            <w:color w:val="0000ff"/>
          </w:rPr>
          <w:t xml:space="preserve">постановлением</w:t>
        </w:r>
      </w:hyperlink>
      <w:r>
        <w:rPr>
          <w:sz w:val="20"/>
        </w:rPr>
        <w:t xml:space="preserve"> Правительства Саратовской области от 27.04.2022 N 314-П)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предоставлении субсидии из областного бюджета</w:t>
      </w:r>
    </w:p>
    <w:p>
      <w:pPr>
        <w:pStyle w:val="0"/>
        <w:jc w:val="right"/>
      </w:pPr>
      <w:r>
        <w:rPr>
          <w:sz w:val="20"/>
        </w:rPr>
        <w:t xml:space="preserve">социально ориентированным некоммерческим организациям,</w:t>
      </w:r>
    </w:p>
    <w:p>
      <w:pPr>
        <w:pStyle w:val="0"/>
        <w:jc w:val="right"/>
      </w:pPr>
      <w:r>
        <w:rPr>
          <w:sz w:val="20"/>
        </w:rPr>
        <w:t xml:space="preserve">предоставляющим услуги по дополнительному образованию детей</w:t>
      </w:r>
    </w:p>
    <w:p>
      <w:pPr>
        <w:pStyle w:val="0"/>
        <w:jc w:val="both"/>
      </w:pPr>
      <w:r>
        <w:rPr>
          <w:sz w:val="20"/>
        </w:rPr>
      </w:r>
    </w:p>
    <w:bookmarkStart w:id="388" w:name="P388"/>
    <w:bookmarkEnd w:id="388"/>
    <w:p>
      <w:pPr>
        <w:pStyle w:val="0"/>
        <w:jc w:val="center"/>
      </w:pPr>
      <w:r>
        <w:rPr>
          <w:sz w:val="20"/>
        </w:rPr>
        <w:t xml:space="preserve">Журнал</w:t>
      </w:r>
    </w:p>
    <w:p>
      <w:pPr>
        <w:pStyle w:val="0"/>
        <w:jc w:val="center"/>
      </w:pPr>
      <w:r>
        <w:rPr>
          <w:sz w:val="20"/>
        </w:rPr>
        <w:t xml:space="preserve">учета заявлений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0"/>
        <w:gridCol w:w="1136"/>
        <w:gridCol w:w="3912"/>
        <w:gridCol w:w="1725"/>
        <w:gridCol w:w="1725"/>
      </w:tblGrid>
      <w:tr>
        <w:tc>
          <w:tcPr>
            <w:tcW w:w="570" w:type="dxa"/>
          </w:tcPr>
          <w:p>
            <w:pPr>
              <w:pStyle w:val="0"/>
              <w:jc w:val="center"/>
            </w:pPr>
            <w:r>
              <w:rPr>
                <w:sz w:val="20"/>
              </w:rPr>
              <w:t xml:space="preserve">N п/п</w:t>
            </w:r>
          </w:p>
        </w:tc>
        <w:tc>
          <w:tcPr>
            <w:tcW w:w="1136" w:type="dxa"/>
          </w:tcPr>
          <w:p>
            <w:pPr>
              <w:pStyle w:val="0"/>
              <w:jc w:val="center"/>
            </w:pPr>
            <w:r>
              <w:rPr>
                <w:sz w:val="20"/>
              </w:rPr>
              <w:t xml:space="preserve">Дата приема</w:t>
            </w:r>
          </w:p>
        </w:tc>
        <w:tc>
          <w:tcPr>
            <w:tcW w:w="3912" w:type="dxa"/>
          </w:tcPr>
          <w:p>
            <w:pPr>
              <w:pStyle w:val="0"/>
              <w:jc w:val="center"/>
            </w:pPr>
            <w:r>
              <w:rPr>
                <w:sz w:val="20"/>
              </w:rPr>
              <w:t xml:space="preserve">Заявитель (полное название, юридический адрес, контактный телефон)</w:t>
            </w:r>
          </w:p>
        </w:tc>
        <w:tc>
          <w:tcPr>
            <w:tcW w:w="1725" w:type="dxa"/>
          </w:tcPr>
          <w:p>
            <w:pPr>
              <w:pStyle w:val="0"/>
              <w:jc w:val="center"/>
            </w:pPr>
            <w:r>
              <w:rPr>
                <w:sz w:val="20"/>
              </w:rPr>
              <w:t xml:space="preserve">Подпись заявителя</w:t>
            </w:r>
          </w:p>
        </w:tc>
        <w:tc>
          <w:tcPr>
            <w:tcW w:w="1725" w:type="dxa"/>
          </w:tcPr>
          <w:p>
            <w:pPr>
              <w:pStyle w:val="0"/>
              <w:jc w:val="center"/>
            </w:pPr>
            <w:r>
              <w:rPr>
                <w:sz w:val="20"/>
              </w:rPr>
              <w:t xml:space="preserve">Подпись принимающего</w:t>
            </w:r>
          </w:p>
        </w:tc>
      </w:tr>
      <w:tr>
        <w:tc>
          <w:tcPr>
            <w:tcW w:w="570" w:type="dxa"/>
          </w:tcPr>
          <w:p>
            <w:pPr>
              <w:pStyle w:val="0"/>
            </w:pPr>
            <w:r>
              <w:rPr>
                <w:sz w:val="20"/>
              </w:rPr>
            </w:r>
          </w:p>
        </w:tc>
        <w:tc>
          <w:tcPr>
            <w:tcW w:w="1136" w:type="dxa"/>
          </w:tcPr>
          <w:p>
            <w:pPr>
              <w:pStyle w:val="0"/>
            </w:pPr>
            <w:r>
              <w:rPr>
                <w:sz w:val="20"/>
              </w:rPr>
            </w:r>
          </w:p>
        </w:tc>
        <w:tc>
          <w:tcPr>
            <w:tcW w:w="3912" w:type="dxa"/>
          </w:tcPr>
          <w:p>
            <w:pPr>
              <w:pStyle w:val="0"/>
            </w:pPr>
            <w:r>
              <w:rPr>
                <w:sz w:val="20"/>
              </w:rPr>
            </w:r>
          </w:p>
        </w:tc>
        <w:tc>
          <w:tcPr>
            <w:tcW w:w="1725" w:type="dxa"/>
          </w:tcPr>
          <w:p>
            <w:pPr>
              <w:pStyle w:val="0"/>
            </w:pPr>
            <w:r>
              <w:rPr>
                <w:sz w:val="20"/>
              </w:rPr>
            </w:r>
          </w:p>
        </w:tc>
        <w:tc>
          <w:tcPr>
            <w:tcW w:w="1725" w:type="dxa"/>
          </w:tcPr>
          <w:p>
            <w:pPr>
              <w:pStyle w:val="0"/>
            </w:pPr>
            <w:r>
              <w:rPr>
                <w:sz w:val="20"/>
              </w:rPr>
            </w:r>
          </w:p>
        </w:tc>
      </w:tr>
      <w:tr>
        <w:tc>
          <w:tcPr>
            <w:tcW w:w="570" w:type="dxa"/>
          </w:tcPr>
          <w:p>
            <w:pPr>
              <w:pStyle w:val="0"/>
            </w:pPr>
            <w:r>
              <w:rPr>
                <w:sz w:val="20"/>
              </w:rPr>
            </w:r>
          </w:p>
        </w:tc>
        <w:tc>
          <w:tcPr>
            <w:tcW w:w="1136" w:type="dxa"/>
          </w:tcPr>
          <w:p>
            <w:pPr>
              <w:pStyle w:val="0"/>
            </w:pPr>
            <w:r>
              <w:rPr>
                <w:sz w:val="20"/>
              </w:rPr>
            </w:r>
          </w:p>
        </w:tc>
        <w:tc>
          <w:tcPr>
            <w:tcW w:w="3912" w:type="dxa"/>
          </w:tcPr>
          <w:p>
            <w:pPr>
              <w:pStyle w:val="0"/>
            </w:pPr>
            <w:r>
              <w:rPr>
                <w:sz w:val="20"/>
              </w:rPr>
            </w:r>
          </w:p>
        </w:tc>
        <w:tc>
          <w:tcPr>
            <w:tcW w:w="1725" w:type="dxa"/>
          </w:tcPr>
          <w:p>
            <w:pPr>
              <w:pStyle w:val="0"/>
            </w:pPr>
            <w:r>
              <w:rPr>
                <w:sz w:val="20"/>
              </w:rPr>
            </w:r>
          </w:p>
        </w:tc>
        <w:tc>
          <w:tcPr>
            <w:tcW w:w="1725" w:type="dxa"/>
          </w:tcPr>
          <w:p>
            <w:pPr>
              <w:pStyle w:val="0"/>
            </w:pPr>
            <w:r>
              <w:rPr>
                <w:sz w:val="20"/>
              </w:rPr>
            </w:r>
          </w:p>
        </w:tc>
      </w:tr>
      <w:tr>
        <w:tc>
          <w:tcPr>
            <w:tcW w:w="570" w:type="dxa"/>
          </w:tcPr>
          <w:p>
            <w:pPr>
              <w:pStyle w:val="0"/>
            </w:pPr>
            <w:r>
              <w:rPr>
                <w:sz w:val="20"/>
              </w:rPr>
            </w:r>
          </w:p>
        </w:tc>
        <w:tc>
          <w:tcPr>
            <w:tcW w:w="1136" w:type="dxa"/>
          </w:tcPr>
          <w:p>
            <w:pPr>
              <w:pStyle w:val="0"/>
            </w:pPr>
            <w:r>
              <w:rPr>
                <w:sz w:val="20"/>
              </w:rPr>
            </w:r>
          </w:p>
        </w:tc>
        <w:tc>
          <w:tcPr>
            <w:tcW w:w="3912" w:type="dxa"/>
          </w:tcPr>
          <w:p>
            <w:pPr>
              <w:pStyle w:val="0"/>
            </w:pPr>
            <w:r>
              <w:rPr>
                <w:sz w:val="20"/>
              </w:rPr>
            </w:r>
          </w:p>
        </w:tc>
        <w:tc>
          <w:tcPr>
            <w:tcW w:w="1725" w:type="dxa"/>
          </w:tcPr>
          <w:p>
            <w:pPr>
              <w:pStyle w:val="0"/>
            </w:pPr>
            <w:r>
              <w:rPr>
                <w:sz w:val="20"/>
              </w:rPr>
            </w:r>
          </w:p>
        </w:tc>
        <w:tc>
          <w:tcPr>
            <w:tcW w:w="1725" w:type="dxa"/>
          </w:tcPr>
          <w:p>
            <w:pPr>
              <w:pStyle w:val="0"/>
            </w:pPr>
            <w:r>
              <w:rPr>
                <w:sz w:val="20"/>
              </w:rPr>
            </w:r>
          </w:p>
        </w:tc>
      </w:tr>
      <w:tr>
        <w:tc>
          <w:tcPr>
            <w:tcW w:w="570" w:type="dxa"/>
          </w:tcPr>
          <w:p>
            <w:pPr>
              <w:pStyle w:val="0"/>
            </w:pPr>
            <w:r>
              <w:rPr>
                <w:sz w:val="20"/>
              </w:rPr>
            </w:r>
          </w:p>
        </w:tc>
        <w:tc>
          <w:tcPr>
            <w:tcW w:w="1136" w:type="dxa"/>
          </w:tcPr>
          <w:p>
            <w:pPr>
              <w:pStyle w:val="0"/>
            </w:pPr>
            <w:r>
              <w:rPr>
                <w:sz w:val="20"/>
              </w:rPr>
            </w:r>
          </w:p>
        </w:tc>
        <w:tc>
          <w:tcPr>
            <w:tcW w:w="3912" w:type="dxa"/>
          </w:tcPr>
          <w:p>
            <w:pPr>
              <w:pStyle w:val="0"/>
            </w:pPr>
            <w:r>
              <w:rPr>
                <w:sz w:val="20"/>
              </w:rPr>
            </w:r>
          </w:p>
        </w:tc>
        <w:tc>
          <w:tcPr>
            <w:tcW w:w="1725" w:type="dxa"/>
          </w:tcPr>
          <w:p>
            <w:pPr>
              <w:pStyle w:val="0"/>
            </w:pPr>
            <w:r>
              <w:rPr>
                <w:sz w:val="20"/>
              </w:rPr>
            </w:r>
          </w:p>
        </w:tc>
        <w:tc>
          <w:tcPr>
            <w:tcW w:w="1725" w:type="dxa"/>
          </w:tcPr>
          <w:p>
            <w:pPr>
              <w:pStyle w:val="0"/>
            </w:pPr>
            <w:r>
              <w:rPr>
                <w:sz w:val="20"/>
              </w:rPr>
            </w:r>
          </w:p>
        </w:tc>
      </w:tr>
      <w:tr>
        <w:tc>
          <w:tcPr>
            <w:tcW w:w="570" w:type="dxa"/>
          </w:tcPr>
          <w:p>
            <w:pPr>
              <w:pStyle w:val="0"/>
            </w:pPr>
            <w:r>
              <w:rPr>
                <w:sz w:val="20"/>
              </w:rPr>
            </w:r>
          </w:p>
        </w:tc>
        <w:tc>
          <w:tcPr>
            <w:tcW w:w="1136" w:type="dxa"/>
          </w:tcPr>
          <w:p>
            <w:pPr>
              <w:pStyle w:val="0"/>
            </w:pPr>
            <w:r>
              <w:rPr>
                <w:sz w:val="20"/>
              </w:rPr>
            </w:r>
          </w:p>
        </w:tc>
        <w:tc>
          <w:tcPr>
            <w:tcW w:w="3912" w:type="dxa"/>
          </w:tcPr>
          <w:p>
            <w:pPr>
              <w:pStyle w:val="0"/>
            </w:pPr>
            <w:r>
              <w:rPr>
                <w:sz w:val="20"/>
              </w:rPr>
            </w:r>
          </w:p>
        </w:tc>
        <w:tc>
          <w:tcPr>
            <w:tcW w:w="1725" w:type="dxa"/>
          </w:tcPr>
          <w:p>
            <w:pPr>
              <w:pStyle w:val="0"/>
            </w:pPr>
            <w:r>
              <w:rPr>
                <w:sz w:val="20"/>
              </w:rPr>
            </w:r>
          </w:p>
        </w:tc>
        <w:tc>
          <w:tcPr>
            <w:tcW w:w="1725" w:type="dxa"/>
          </w:tcPr>
          <w:p>
            <w:pPr>
              <w:pStyle w:val="0"/>
            </w:pPr>
            <w:r>
              <w:rPr>
                <w:sz w:val="20"/>
              </w:rPr>
            </w:r>
          </w:p>
        </w:tc>
      </w:tr>
      <w:tr>
        <w:tc>
          <w:tcPr>
            <w:tcW w:w="570" w:type="dxa"/>
          </w:tcPr>
          <w:p>
            <w:pPr>
              <w:pStyle w:val="0"/>
            </w:pPr>
            <w:r>
              <w:rPr>
                <w:sz w:val="20"/>
              </w:rPr>
            </w:r>
          </w:p>
        </w:tc>
        <w:tc>
          <w:tcPr>
            <w:tcW w:w="1136" w:type="dxa"/>
          </w:tcPr>
          <w:p>
            <w:pPr>
              <w:pStyle w:val="0"/>
            </w:pPr>
            <w:r>
              <w:rPr>
                <w:sz w:val="20"/>
              </w:rPr>
            </w:r>
          </w:p>
        </w:tc>
        <w:tc>
          <w:tcPr>
            <w:tcW w:w="3912" w:type="dxa"/>
          </w:tcPr>
          <w:p>
            <w:pPr>
              <w:pStyle w:val="0"/>
            </w:pPr>
            <w:r>
              <w:rPr>
                <w:sz w:val="20"/>
              </w:rPr>
            </w:r>
          </w:p>
        </w:tc>
        <w:tc>
          <w:tcPr>
            <w:tcW w:w="1725" w:type="dxa"/>
          </w:tcPr>
          <w:p>
            <w:pPr>
              <w:pStyle w:val="0"/>
            </w:pPr>
            <w:r>
              <w:rPr>
                <w:sz w:val="20"/>
              </w:rPr>
            </w:r>
          </w:p>
        </w:tc>
        <w:tc>
          <w:tcPr>
            <w:tcW w:w="1725"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предоставлении субсидии из областного бюджета</w:t>
      </w:r>
    </w:p>
    <w:p>
      <w:pPr>
        <w:pStyle w:val="0"/>
        <w:jc w:val="right"/>
      </w:pPr>
      <w:r>
        <w:rPr>
          <w:sz w:val="20"/>
        </w:rPr>
        <w:t xml:space="preserve">социально ориентированным некоммерческим организациям,</w:t>
      </w:r>
    </w:p>
    <w:p>
      <w:pPr>
        <w:pStyle w:val="0"/>
        <w:jc w:val="right"/>
      </w:pPr>
      <w:r>
        <w:rPr>
          <w:sz w:val="20"/>
        </w:rPr>
        <w:t xml:space="preserve">предоставляющим услуги по дополнительному образованию детей</w:t>
      </w:r>
    </w:p>
    <w:p>
      <w:pPr>
        <w:pStyle w:val="0"/>
        <w:jc w:val="both"/>
      </w:pPr>
      <w:r>
        <w:rPr>
          <w:sz w:val="20"/>
        </w:rPr>
      </w:r>
    </w:p>
    <w:p>
      <w:pPr>
        <w:pStyle w:val="1"/>
        <w:jc w:val="both"/>
      </w:pPr>
      <w:r>
        <w:rPr>
          <w:sz w:val="20"/>
        </w:rPr>
        <w:t xml:space="preserve">                                                 В министерство образования</w:t>
      </w:r>
    </w:p>
    <w:p>
      <w:pPr>
        <w:pStyle w:val="1"/>
        <w:jc w:val="both"/>
      </w:pPr>
      <w:r>
        <w:rPr>
          <w:sz w:val="20"/>
        </w:rPr>
        <w:t xml:space="preserve">                                                        Саратовской области</w:t>
      </w:r>
    </w:p>
    <w:p>
      <w:pPr>
        <w:pStyle w:val="1"/>
        <w:jc w:val="both"/>
      </w:pPr>
      <w:r>
        <w:rPr>
          <w:sz w:val="20"/>
        </w:rPr>
      </w:r>
    </w:p>
    <w:bookmarkStart w:id="440" w:name="P440"/>
    <w:bookmarkEnd w:id="440"/>
    <w:p>
      <w:pPr>
        <w:pStyle w:val="1"/>
        <w:jc w:val="both"/>
      </w:pPr>
      <w:r>
        <w:rPr>
          <w:sz w:val="20"/>
        </w:rPr>
        <w:t xml:space="preserve">                                 Заявление</w:t>
      </w:r>
    </w:p>
    <w:p>
      <w:pPr>
        <w:pStyle w:val="1"/>
        <w:jc w:val="both"/>
      </w:pPr>
      <w:r>
        <w:rPr>
          <w:sz w:val="20"/>
        </w:rPr>
        <w:t xml:space="preserve">                      об участии в конкурсном отборе</w:t>
      </w:r>
    </w:p>
    <w:p>
      <w:pPr>
        <w:pStyle w:val="1"/>
        <w:jc w:val="both"/>
      </w:pPr>
      <w:r>
        <w:rPr>
          <w:sz w:val="20"/>
        </w:rPr>
        <w:t xml:space="preserve">                                (на бланке)</w:t>
      </w:r>
    </w:p>
    <w:p>
      <w:pPr>
        <w:pStyle w:val="1"/>
        <w:jc w:val="both"/>
      </w:pPr>
      <w:r>
        <w:rPr>
          <w:sz w:val="20"/>
        </w:rPr>
        <w:t xml:space="preserve">    __________________________________________________________________</w:t>
      </w:r>
    </w:p>
    <w:p>
      <w:pPr>
        <w:pStyle w:val="1"/>
        <w:jc w:val="both"/>
      </w:pPr>
      <w:r>
        <w:rPr>
          <w:sz w:val="20"/>
        </w:rPr>
        <w:t xml:space="preserve">                (наименование участника конкурсного отбора)</w:t>
      </w:r>
    </w:p>
    <w:p>
      <w:pPr>
        <w:pStyle w:val="1"/>
        <w:jc w:val="both"/>
      </w:pPr>
      <w:r>
        <w:rPr>
          <w:sz w:val="20"/>
        </w:rPr>
        <w:t xml:space="preserve">    в лице ___________________________________________________________</w:t>
      </w:r>
    </w:p>
    <w:p>
      <w:pPr>
        <w:pStyle w:val="1"/>
        <w:jc w:val="both"/>
      </w:pPr>
      <w:r>
        <w:rPr>
          <w:sz w:val="20"/>
        </w:rPr>
        <w:t xml:space="preserve">               (должность уполномоченного лица и его Ф.И.О.)</w:t>
      </w:r>
    </w:p>
    <w:p>
      <w:pPr>
        <w:pStyle w:val="1"/>
        <w:jc w:val="both"/>
      </w:pPr>
      <w:r>
        <w:rPr>
          <w:sz w:val="20"/>
        </w:rPr>
      </w:r>
    </w:p>
    <w:p>
      <w:pPr>
        <w:pStyle w:val="1"/>
        <w:jc w:val="both"/>
      </w:pPr>
      <w:r>
        <w:rPr>
          <w:sz w:val="20"/>
        </w:rPr>
        <w:t xml:space="preserve">    Изучив документацию по конкурсному отбору некоммерческих организаций на</w:t>
      </w:r>
    </w:p>
    <w:p>
      <w:pPr>
        <w:pStyle w:val="1"/>
        <w:jc w:val="both"/>
      </w:pPr>
      <w:r>
        <w:rPr>
          <w:sz w:val="20"/>
        </w:rPr>
        <w:t xml:space="preserve">предоставление  в  202_  году  субсидии  из   областного  бюджета социально</w:t>
      </w:r>
    </w:p>
    <w:p>
      <w:pPr>
        <w:pStyle w:val="1"/>
        <w:jc w:val="both"/>
      </w:pPr>
      <w:r>
        <w:rPr>
          <w:sz w:val="20"/>
        </w:rPr>
        <w:t xml:space="preserve">ориентированным  некоммерческим  организациям,  предоставляющим  услуги  по</w:t>
      </w:r>
    </w:p>
    <w:p>
      <w:pPr>
        <w:pStyle w:val="1"/>
        <w:jc w:val="both"/>
      </w:pPr>
      <w:r>
        <w:rPr>
          <w:sz w:val="20"/>
        </w:rPr>
        <w:t xml:space="preserve">дополнительному  образованию  детей,  направляет  документы  для  участия в</w:t>
      </w:r>
    </w:p>
    <w:p>
      <w:pPr>
        <w:pStyle w:val="1"/>
        <w:jc w:val="both"/>
      </w:pPr>
      <w:r>
        <w:rPr>
          <w:sz w:val="20"/>
        </w:rPr>
        <w:t xml:space="preserve">конкурсном отборе на предоставление субсидии.</w:t>
      </w:r>
    </w:p>
    <w:p>
      <w:pPr>
        <w:pStyle w:val="1"/>
        <w:jc w:val="both"/>
      </w:pPr>
      <w:r>
        <w:rPr>
          <w:sz w:val="20"/>
        </w:rPr>
        <w:t xml:space="preserve">    Мы  обязуемся  в  случае  признания  нас победителем конкурсного отбора</w:t>
      </w:r>
    </w:p>
    <w:p>
      <w:pPr>
        <w:pStyle w:val="1"/>
        <w:jc w:val="both"/>
      </w:pPr>
      <w:r>
        <w:rPr>
          <w:sz w:val="20"/>
        </w:rPr>
        <w:t xml:space="preserve">выполнить  работы  по  предоставлению  услуг по дополнительному образованию</w:t>
      </w:r>
    </w:p>
    <w:p>
      <w:pPr>
        <w:pStyle w:val="1"/>
        <w:jc w:val="both"/>
      </w:pPr>
      <w:r>
        <w:rPr>
          <w:sz w:val="20"/>
        </w:rPr>
        <w:t xml:space="preserve">детей  на условиях, указанных в документации на участие в конкурсном отборе</w:t>
      </w:r>
    </w:p>
    <w:p>
      <w:pPr>
        <w:pStyle w:val="1"/>
        <w:jc w:val="both"/>
      </w:pPr>
      <w:r>
        <w:rPr>
          <w:sz w:val="20"/>
        </w:rPr>
        <w:t xml:space="preserve">некоммерческих  организаций  на  предоставление  в  202_ году  субсидии  из</w:t>
      </w:r>
    </w:p>
    <w:p>
      <w:pPr>
        <w:pStyle w:val="1"/>
        <w:jc w:val="both"/>
      </w:pPr>
      <w:r>
        <w:rPr>
          <w:sz w:val="20"/>
        </w:rPr>
        <w:t xml:space="preserve">областного  бюджета  социально ориентированным некоммерческим организациям,</w:t>
      </w:r>
    </w:p>
    <w:p>
      <w:pPr>
        <w:pStyle w:val="1"/>
        <w:jc w:val="both"/>
      </w:pPr>
      <w:r>
        <w:rPr>
          <w:sz w:val="20"/>
        </w:rPr>
        <w:t xml:space="preserve">предоставляющим услуги по дополнительному образованию детей.</w:t>
      </w:r>
    </w:p>
    <w:p>
      <w:pPr>
        <w:pStyle w:val="1"/>
        <w:jc w:val="both"/>
      </w:pPr>
      <w:r>
        <w:rPr>
          <w:sz w:val="20"/>
        </w:rPr>
        <w:t xml:space="preserve">    Подтверждаю   и   гарантирую,   что   вся  информация,  содержащаяся  в</w:t>
      </w:r>
    </w:p>
    <w:p>
      <w:pPr>
        <w:pStyle w:val="1"/>
        <w:jc w:val="both"/>
      </w:pPr>
      <w:r>
        <w:rPr>
          <w:sz w:val="20"/>
        </w:rPr>
        <w:t xml:space="preserve">представленных  документах, является подлинной, достоверной и соответствует</w:t>
      </w:r>
    </w:p>
    <w:p>
      <w:pPr>
        <w:pStyle w:val="1"/>
        <w:jc w:val="both"/>
      </w:pPr>
      <w:r>
        <w:rPr>
          <w:sz w:val="20"/>
        </w:rPr>
        <w:t xml:space="preserve">действительности,  и не возражаю против доступа к ней всех заинтересованных</w:t>
      </w:r>
    </w:p>
    <w:p>
      <w:pPr>
        <w:pStyle w:val="1"/>
        <w:jc w:val="both"/>
      </w:pPr>
      <w:r>
        <w:rPr>
          <w:sz w:val="20"/>
        </w:rPr>
        <w:t xml:space="preserve">лиц.</w:t>
      </w:r>
    </w:p>
    <w:p>
      <w:pPr>
        <w:pStyle w:val="1"/>
        <w:jc w:val="both"/>
      </w:pPr>
      <w:r>
        <w:rPr>
          <w:sz w:val="20"/>
        </w:rPr>
      </w:r>
    </w:p>
    <w:p>
      <w:pPr>
        <w:pStyle w:val="1"/>
        <w:jc w:val="both"/>
      </w:pPr>
      <w:r>
        <w:rPr>
          <w:sz w:val="20"/>
        </w:rPr>
        <w:t xml:space="preserve">                                 Сведения</w:t>
      </w:r>
    </w:p>
    <w:p>
      <w:pPr>
        <w:pStyle w:val="1"/>
        <w:jc w:val="both"/>
      </w:pPr>
      <w:r>
        <w:rPr>
          <w:sz w:val="20"/>
        </w:rPr>
        <w:t xml:space="preserve">       о перечне реализуемых дополнительных общеразвивающих программ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1361"/>
        <w:gridCol w:w="1587"/>
        <w:gridCol w:w="1587"/>
        <w:gridCol w:w="2041"/>
      </w:tblGrid>
      <w:tr>
        <w:tc>
          <w:tcPr>
            <w:tcW w:w="567" w:type="dxa"/>
          </w:tcPr>
          <w:p>
            <w:pPr>
              <w:pStyle w:val="0"/>
              <w:jc w:val="center"/>
            </w:pPr>
            <w:r>
              <w:rPr>
                <w:sz w:val="20"/>
              </w:rPr>
              <w:t xml:space="preserve">N п/п</w:t>
            </w:r>
          </w:p>
        </w:tc>
        <w:tc>
          <w:tcPr>
            <w:tcW w:w="1928" w:type="dxa"/>
          </w:tcPr>
          <w:p>
            <w:pPr>
              <w:pStyle w:val="0"/>
              <w:jc w:val="center"/>
            </w:pPr>
            <w:r>
              <w:rPr>
                <w:sz w:val="20"/>
              </w:rPr>
              <w:t xml:space="preserve">Направленность программы</w:t>
            </w:r>
          </w:p>
        </w:tc>
        <w:tc>
          <w:tcPr>
            <w:tcW w:w="1361" w:type="dxa"/>
          </w:tcPr>
          <w:p>
            <w:pPr>
              <w:pStyle w:val="0"/>
              <w:jc w:val="center"/>
            </w:pPr>
            <w:r>
              <w:rPr>
                <w:sz w:val="20"/>
              </w:rPr>
              <w:t xml:space="preserve">Возраст обучающихся</w:t>
            </w:r>
          </w:p>
        </w:tc>
        <w:tc>
          <w:tcPr>
            <w:tcW w:w="1587" w:type="dxa"/>
          </w:tcPr>
          <w:p>
            <w:pPr>
              <w:pStyle w:val="0"/>
              <w:jc w:val="center"/>
            </w:pPr>
            <w:r>
              <w:rPr>
                <w:sz w:val="20"/>
              </w:rPr>
              <w:t xml:space="preserve">Количество часов по программе (в неделю/в год/всего по программе)</w:t>
            </w:r>
          </w:p>
        </w:tc>
        <w:tc>
          <w:tcPr>
            <w:tcW w:w="1587" w:type="dxa"/>
          </w:tcPr>
          <w:p>
            <w:pPr>
              <w:pStyle w:val="0"/>
              <w:jc w:val="center"/>
            </w:pPr>
            <w:r>
              <w:rPr>
                <w:sz w:val="20"/>
              </w:rPr>
              <w:t xml:space="preserve">Численность обучающихся (человек)</w:t>
            </w:r>
          </w:p>
        </w:tc>
        <w:tc>
          <w:tcPr>
            <w:tcW w:w="2041" w:type="dxa"/>
          </w:tcPr>
          <w:p>
            <w:pPr>
              <w:pStyle w:val="0"/>
              <w:jc w:val="center"/>
            </w:pPr>
            <w:r>
              <w:rPr>
                <w:sz w:val="20"/>
              </w:rPr>
              <w:t xml:space="preserve">Объем оказания услуг (количество человеко-часов), планируемый в рамках субсидии</w:t>
            </w:r>
          </w:p>
        </w:tc>
      </w:tr>
      <w:tr>
        <w:tc>
          <w:tcPr>
            <w:tcW w:w="56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2041" w:type="dxa"/>
          </w:tcPr>
          <w:p>
            <w:pPr>
              <w:pStyle w:val="0"/>
            </w:pPr>
            <w:r>
              <w:rPr>
                <w:sz w:val="20"/>
              </w:rPr>
            </w:r>
          </w:p>
        </w:tc>
      </w:tr>
    </w:tbl>
    <w:p>
      <w:pPr>
        <w:pStyle w:val="0"/>
        <w:jc w:val="both"/>
      </w:pPr>
      <w:r>
        <w:rPr>
          <w:sz w:val="20"/>
        </w:rPr>
      </w:r>
    </w:p>
    <w:p>
      <w:pPr>
        <w:pStyle w:val="1"/>
        <w:jc w:val="both"/>
      </w:pPr>
      <w:r>
        <w:rPr>
          <w:sz w:val="20"/>
        </w:rPr>
        <w:t xml:space="preserve">    Дата __________________</w:t>
      </w:r>
    </w:p>
    <w:p>
      <w:pPr>
        <w:pStyle w:val="1"/>
        <w:jc w:val="both"/>
      </w:pPr>
      <w:r>
        <w:rPr>
          <w:sz w:val="20"/>
        </w:rPr>
      </w:r>
    </w:p>
    <w:p>
      <w:pPr>
        <w:pStyle w:val="1"/>
        <w:jc w:val="both"/>
      </w:pPr>
      <w:r>
        <w:rPr>
          <w:sz w:val="20"/>
        </w:rPr>
        <w:t xml:space="preserve">    Руководитель             ________________ _____________________________</w:t>
      </w:r>
    </w:p>
    <w:p>
      <w:pPr>
        <w:pStyle w:val="1"/>
        <w:jc w:val="both"/>
      </w:pPr>
      <w:r>
        <w:rPr>
          <w:sz w:val="20"/>
        </w:rPr>
        <w:t xml:space="preserve">                                 (подпись)              (Ф.И.О.)</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предоставлении субсидии из областного бюджета</w:t>
      </w:r>
    </w:p>
    <w:p>
      <w:pPr>
        <w:pStyle w:val="0"/>
        <w:jc w:val="right"/>
      </w:pPr>
      <w:r>
        <w:rPr>
          <w:sz w:val="20"/>
        </w:rPr>
        <w:t xml:space="preserve">социально ориентированным некоммерческим организациям,</w:t>
      </w:r>
    </w:p>
    <w:p>
      <w:pPr>
        <w:pStyle w:val="0"/>
        <w:jc w:val="right"/>
      </w:pPr>
      <w:r>
        <w:rPr>
          <w:sz w:val="20"/>
        </w:rPr>
        <w:t xml:space="preserve">предоставляющим услуги по дополнительному образованию детей</w:t>
      </w:r>
    </w:p>
    <w:p>
      <w:pPr>
        <w:pStyle w:val="0"/>
        <w:jc w:val="both"/>
      </w:pPr>
      <w:r>
        <w:rPr>
          <w:sz w:val="20"/>
        </w:rPr>
      </w:r>
    </w:p>
    <w:bookmarkStart w:id="496" w:name="P496"/>
    <w:bookmarkEnd w:id="496"/>
    <w:p>
      <w:pPr>
        <w:pStyle w:val="1"/>
        <w:jc w:val="both"/>
      </w:pPr>
      <w:r>
        <w:rPr>
          <w:sz w:val="20"/>
        </w:rPr>
        <w:t xml:space="preserve">                              Смета расходов</w:t>
      </w:r>
    </w:p>
    <w:p>
      <w:pPr>
        <w:pStyle w:val="1"/>
        <w:jc w:val="both"/>
      </w:pPr>
      <w:r>
        <w:rPr>
          <w:sz w:val="20"/>
        </w:rPr>
        <w:t xml:space="preserve">       на предоставление услуг по дополнительному образованию детей</w:t>
      </w:r>
    </w:p>
    <w:p>
      <w:pPr>
        <w:pStyle w:val="1"/>
        <w:jc w:val="both"/>
      </w:pPr>
      <w:r>
        <w:rPr>
          <w:sz w:val="20"/>
        </w:rPr>
        <w:t xml:space="preserve">                     в объеме _________ человеко-часов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438"/>
        <w:gridCol w:w="1531"/>
        <w:gridCol w:w="1361"/>
        <w:gridCol w:w="1644"/>
        <w:gridCol w:w="1077"/>
      </w:tblGrid>
      <w:tr>
        <w:tc>
          <w:tcPr>
            <w:tcW w:w="964" w:type="dxa"/>
          </w:tcPr>
          <w:p>
            <w:pPr>
              <w:pStyle w:val="0"/>
              <w:jc w:val="center"/>
            </w:pPr>
            <w:r>
              <w:rPr>
                <w:sz w:val="20"/>
              </w:rPr>
              <w:t xml:space="preserve">N п/п</w:t>
            </w:r>
          </w:p>
        </w:tc>
        <w:tc>
          <w:tcPr>
            <w:tcW w:w="2438" w:type="dxa"/>
          </w:tcPr>
          <w:p>
            <w:pPr>
              <w:pStyle w:val="0"/>
              <w:jc w:val="center"/>
            </w:pPr>
            <w:r>
              <w:rPr>
                <w:sz w:val="20"/>
              </w:rPr>
              <w:t xml:space="preserve">Направления расходов/наименование расходов</w:t>
            </w:r>
          </w:p>
        </w:tc>
        <w:tc>
          <w:tcPr>
            <w:tcW w:w="1531" w:type="dxa"/>
          </w:tcPr>
          <w:p>
            <w:pPr>
              <w:pStyle w:val="0"/>
              <w:jc w:val="center"/>
            </w:pPr>
            <w:r>
              <w:rPr>
                <w:sz w:val="20"/>
              </w:rPr>
              <w:t xml:space="preserve">Объем (количество)</w:t>
            </w:r>
          </w:p>
        </w:tc>
        <w:tc>
          <w:tcPr>
            <w:tcW w:w="1361" w:type="dxa"/>
          </w:tcPr>
          <w:p>
            <w:pPr>
              <w:pStyle w:val="0"/>
              <w:jc w:val="center"/>
            </w:pPr>
            <w:r>
              <w:rPr>
                <w:sz w:val="20"/>
              </w:rPr>
              <w:t xml:space="preserve">Единица измерения объема</w:t>
            </w:r>
          </w:p>
        </w:tc>
        <w:tc>
          <w:tcPr>
            <w:tcW w:w="1644" w:type="dxa"/>
          </w:tcPr>
          <w:p>
            <w:pPr>
              <w:pStyle w:val="0"/>
              <w:jc w:val="center"/>
            </w:pPr>
            <w:r>
              <w:rPr>
                <w:sz w:val="20"/>
              </w:rPr>
              <w:t xml:space="preserve">Цена товаров, услуг (рублей)</w:t>
            </w:r>
          </w:p>
        </w:tc>
        <w:tc>
          <w:tcPr>
            <w:tcW w:w="1077" w:type="dxa"/>
          </w:tcPr>
          <w:p>
            <w:pPr>
              <w:pStyle w:val="0"/>
              <w:jc w:val="center"/>
            </w:pPr>
            <w:r>
              <w:rPr>
                <w:sz w:val="20"/>
              </w:rPr>
              <w:t xml:space="preserve">Всего расходы (рублей)</w:t>
            </w:r>
          </w:p>
        </w:tc>
      </w:tr>
      <w:tr>
        <w:tc>
          <w:tcPr>
            <w:tcW w:w="964" w:type="dxa"/>
          </w:tcPr>
          <w:p>
            <w:pPr>
              <w:pStyle w:val="0"/>
            </w:pPr>
            <w:r>
              <w:rPr>
                <w:sz w:val="20"/>
              </w:rPr>
            </w:r>
          </w:p>
        </w:tc>
        <w:tc>
          <w:tcPr>
            <w:tcW w:w="2438" w:type="dxa"/>
          </w:tcPr>
          <w:p>
            <w:pPr>
              <w:pStyle w:val="0"/>
            </w:pPr>
            <w:r>
              <w:rPr>
                <w:sz w:val="20"/>
              </w:rPr>
            </w:r>
          </w:p>
        </w:tc>
        <w:tc>
          <w:tcPr>
            <w:tcW w:w="1531"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077" w:type="dxa"/>
          </w:tcPr>
          <w:p>
            <w:pPr>
              <w:pStyle w:val="0"/>
            </w:pPr>
            <w:r>
              <w:rPr>
                <w:sz w:val="20"/>
              </w:rPr>
            </w:r>
          </w:p>
        </w:tc>
      </w:tr>
      <w:tr>
        <w:tc>
          <w:tcPr>
            <w:tcW w:w="964" w:type="dxa"/>
          </w:tcPr>
          <w:p>
            <w:pPr>
              <w:pStyle w:val="0"/>
            </w:pPr>
            <w:r>
              <w:rPr>
                <w:sz w:val="20"/>
              </w:rPr>
            </w:r>
          </w:p>
        </w:tc>
        <w:tc>
          <w:tcPr>
            <w:tcW w:w="2438" w:type="dxa"/>
          </w:tcPr>
          <w:p>
            <w:pPr>
              <w:pStyle w:val="0"/>
            </w:pPr>
            <w:r>
              <w:rPr>
                <w:sz w:val="20"/>
              </w:rPr>
            </w:r>
          </w:p>
        </w:tc>
        <w:tc>
          <w:tcPr>
            <w:tcW w:w="1531"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077" w:type="dxa"/>
          </w:tcPr>
          <w:p>
            <w:pPr>
              <w:pStyle w:val="0"/>
            </w:pPr>
            <w:r>
              <w:rPr>
                <w:sz w:val="20"/>
              </w:rPr>
            </w:r>
          </w:p>
        </w:tc>
      </w:tr>
      <w:tr>
        <w:tc>
          <w:tcPr>
            <w:tcW w:w="964" w:type="dxa"/>
          </w:tcPr>
          <w:p>
            <w:pPr>
              <w:pStyle w:val="0"/>
            </w:pPr>
            <w:r>
              <w:rPr>
                <w:sz w:val="20"/>
              </w:rPr>
            </w:r>
          </w:p>
        </w:tc>
        <w:tc>
          <w:tcPr>
            <w:tcW w:w="2438" w:type="dxa"/>
          </w:tcPr>
          <w:p>
            <w:pPr>
              <w:pStyle w:val="0"/>
            </w:pPr>
            <w:r>
              <w:rPr>
                <w:sz w:val="20"/>
              </w:rPr>
            </w:r>
          </w:p>
        </w:tc>
        <w:tc>
          <w:tcPr>
            <w:tcW w:w="1531"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077" w:type="dxa"/>
          </w:tcPr>
          <w:p>
            <w:pPr>
              <w:pStyle w:val="0"/>
            </w:pPr>
            <w:r>
              <w:rPr>
                <w:sz w:val="20"/>
              </w:rPr>
            </w:r>
          </w:p>
        </w:tc>
      </w:tr>
      <w:tr>
        <w:tc>
          <w:tcPr>
            <w:tcW w:w="964" w:type="dxa"/>
          </w:tcPr>
          <w:p>
            <w:pPr>
              <w:pStyle w:val="0"/>
            </w:pPr>
            <w:r>
              <w:rPr>
                <w:sz w:val="20"/>
              </w:rPr>
            </w:r>
          </w:p>
        </w:tc>
        <w:tc>
          <w:tcPr>
            <w:tcW w:w="2438" w:type="dxa"/>
          </w:tcPr>
          <w:p>
            <w:pPr>
              <w:pStyle w:val="0"/>
            </w:pPr>
            <w:r>
              <w:rPr>
                <w:sz w:val="20"/>
              </w:rPr>
            </w:r>
          </w:p>
        </w:tc>
        <w:tc>
          <w:tcPr>
            <w:tcW w:w="1531"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077" w:type="dxa"/>
          </w:tcPr>
          <w:p>
            <w:pPr>
              <w:pStyle w:val="0"/>
            </w:pPr>
            <w:r>
              <w:rPr>
                <w:sz w:val="20"/>
              </w:rPr>
            </w:r>
          </w:p>
        </w:tc>
      </w:tr>
      <w:tr>
        <w:tc>
          <w:tcPr>
            <w:tcW w:w="964" w:type="dxa"/>
          </w:tcPr>
          <w:p>
            <w:pPr>
              <w:pStyle w:val="0"/>
            </w:pPr>
            <w:r>
              <w:rPr>
                <w:sz w:val="20"/>
              </w:rPr>
            </w:r>
          </w:p>
        </w:tc>
        <w:tc>
          <w:tcPr>
            <w:tcW w:w="2438" w:type="dxa"/>
          </w:tcPr>
          <w:p>
            <w:pPr>
              <w:pStyle w:val="0"/>
            </w:pPr>
            <w:r>
              <w:rPr>
                <w:sz w:val="20"/>
              </w:rPr>
            </w:r>
          </w:p>
        </w:tc>
        <w:tc>
          <w:tcPr>
            <w:tcW w:w="1531"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077" w:type="dxa"/>
          </w:tcPr>
          <w:p>
            <w:pPr>
              <w:pStyle w:val="0"/>
            </w:pPr>
            <w:r>
              <w:rPr>
                <w:sz w:val="20"/>
              </w:rPr>
            </w:r>
          </w:p>
        </w:tc>
      </w:tr>
      <w:tr>
        <w:tc>
          <w:tcPr>
            <w:tcW w:w="964" w:type="dxa"/>
          </w:tcPr>
          <w:p>
            <w:pPr>
              <w:pStyle w:val="0"/>
              <w:jc w:val="center"/>
            </w:pPr>
            <w:r>
              <w:rPr>
                <w:sz w:val="20"/>
              </w:rPr>
              <w:t xml:space="preserve">Итого:</w:t>
            </w:r>
          </w:p>
        </w:tc>
        <w:tc>
          <w:tcPr>
            <w:tcW w:w="2438" w:type="dxa"/>
          </w:tcPr>
          <w:p>
            <w:pPr>
              <w:pStyle w:val="0"/>
            </w:pPr>
            <w:r>
              <w:rPr>
                <w:sz w:val="20"/>
              </w:rPr>
            </w:r>
          </w:p>
        </w:tc>
        <w:tc>
          <w:tcPr>
            <w:tcW w:w="1531"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077" w:type="dxa"/>
          </w:tcPr>
          <w:p>
            <w:pPr>
              <w:pStyle w:val="0"/>
            </w:pPr>
            <w:r>
              <w:rPr>
                <w:sz w:val="20"/>
              </w:rPr>
            </w:r>
          </w:p>
        </w:tc>
      </w:tr>
    </w:tbl>
    <w:p>
      <w:pPr>
        <w:pStyle w:val="0"/>
        <w:jc w:val="both"/>
      </w:pPr>
      <w:r>
        <w:rPr>
          <w:sz w:val="20"/>
        </w:rPr>
      </w:r>
    </w:p>
    <w:p>
      <w:pPr>
        <w:pStyle w:val="1"/>
        <w:jc w:val="both"/>
      </w:pPr>
      <w:r>
        <w:rPr>
          <w:sz w:val="20"/>
        </w:rPr>
        <w:t xml:space="preserve">    Руководитель             ________________ _____________________________</w:t>
      </w:r>
    </w:p>
    <w:p>
      <w:pPr>
        <w:pStyle w:val="1"/>
        <w:jc w:val="both"/>
      </w:pPr>
      <w:r>
        <w:rPr>
          <w:sz w:val="20"/>
        </w:rPr>
        <w:t xml:space="preserve">                                 (подпись)              (Ф.И.О.)</w:t>
      </w:r>
    </w:p>
    <w:p>
      <w:pPr>
        <w:pStyle w:val="1"/>
        <w:jc w:val="both"/>
      </w:pPr>
      <w:r>
        <w:rPr>
          <w:sz w:val="20"/>
        </w:rPr>
        <w:t xml:space="preserve">    Главный бухгалтер        ________________ _____________________________</w:t>
      </w:r>
    </w:p>
    <w:p>
      <w:pPr>
        <w:pStyle w:val="1"/>
        <w:jc w:val="both"/>
      </w:pPr>
      <w:r>
        <w:rPr>
          <w:sz w:val="20"/>
        </w:rPr>
        <w:t xml:space="preserve">                                 (подпись)              (Ф.И.О.)</w:t>
      </w:r>
    </w:p>
    <w:p>
      <w:pPr>
        <w:pStyle w:val="1"/>
        <w:jc w:val="both"/>
      </w:pPr>
      <w:r>
        <w:rPr>
          <w:sz w:val="20"/>
        </w:rPr>
        <w:t xml:space="preserve">    М.П.</w:t>
      </w:r>
    </w:p>
    <w:p>
      <w:pPr>
        <w:pStyle w:val="1"/>
        <w:jc w:val="both"/>
      </w:pPr>
      <w:r>
        <w:rPr>
          <w:sz w:val="20"/>
        </w:rPr>
        <w:t xml:space="preserve">    _________________________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Саратовской области от 20.09.2018 N 520-П</w:t>
            <w:br/>
            <w:t>(ред. от 18.08.2023)</w:t>
            <w:br/>
            <w:t>"Об утверждении Положения о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D5464A1B722C353CD45DCECD0B8CDA7F2AC6D67EF68934172AB09D8F4D5F3D7A89D8A071638170FD7F1D1E4C49F005266747C5912F91011957617C0HE4CQ" TargetMode = "External"/>
	<Relationship Id="rId8" Type="http://schemas.openxmlformats.org/officeDocument/2006/relationships/hyperlink" Target="consultantplus://offline/ref=CD5464A1B722C353CD45DCECD0B8CDA7F2AC6D67EF689B4178AD09D8F4D5F3D7A89D8A071638170FD7F1D1E4C49F005266747C5912F91011957617C0HE4CQ" TargetMode = "External"/>
	<Relationship Id="rId9" Type="http://schemas.openxmlformats.org/officeDocument/2006/relationships/hyperlink" Target="consultantplus://offline/ref=CD5464A1B722C353CD45DCECD0B8CDA7F2AC6D67EF699A4C7EAE09D8F4D5F3D7A89D8A071638170FD7F1D1E4C49F005266747C5912F91011957617C0HE4CQ" TargetMode = "External"/>
	<Relationship Id="rId10" Type="http://schemas.openxmlformats.org/officeDocument/2006/relationships/hyperlink" Target="consultantplus://offline/ref=CD5464A1B722C353CD45DCECD0B8CDA7F2AC6D67EF6E904179A409D8F4D5F3D7A89D8A071638170FD7F1D1E4C49F005266747C5912F91011957617C0HE4CQ" TargetMode = "External"/>
	<Relationship Id="rId11" Type="http://schemas.openxmlformats.org/officeDocument/2006/relationships/hyperlink" Target="consultantplus://offline/ref=CD5464A1B722C353CD45DCECD0B8CDA7F2AC6D67EF6F93457FAE09D8F4D5F3D7A89D8A071638170FD7F1D1E4C49F005266747C5912F91011957617C0HE4CQ" TargetMode = "External"/>
	<Relationship Id="rId12" Type="http://schemas.openxmlformats.org/officeDocument/2006/relationships/hyperlink" Target="consultantplus://offline/ref=CD5464A1B722C353CD45DCECD0B8CDA7F2AC6D67EF6F944D72AF09D8F4D5F3D7A89D8A071638170FD7F1D1E5C89F005266747C5912F91011957617C0HE4CQ" TargetMode = "External"/>
	<Relationship Id="rId13" Type="http://schemas.openxmlformats.org/officeDocument/2006/relationships/hyperlink" Target="consultantplus://offline/ref=CD5464A1B722C353CD45DCECD0B8CDA7F2AC6D67EF6C92437EAC09D8F4D5F3D7A89D8A071638170FD7F1D1E5C59F005266747C5912F91011957617C0HE4CQ" TargetMode = "External"/>
	<Relationship Id="rId14" Type="http://schemas.openxmlformats.org/officeDocument/2006/relationships/hyperlink" Target="consultantplus://offline/ref=BACDBD2840FE72E336F7E513BAEC46847C24D5D65459DCED089EFC3E18238A93347C82B5DA476184756B776034E6C4D645F654173C5CB337145A168AIA4BQ" TargetMode = "External"/>
	<Relationship Id="rId15" Type="http://schemas.openxmlformats.org/officeDocument/2006/relationships/hyperlink" Target="consultantplus://offline/ref=BACDBD2840FE72E336F7E513BAEC46847C24D5D65459DCE00C9AFC3E18238A93347C82B5DA476184756B776034E6C4D645F654173C5CB337145A168AIA4BQ" TargetMode = "External"/>
	<Relationship Id="rId16" Type="http://schemas.openxmlformats.org/officeDocument/2006/relationships/hyperlink" Target="consultantplus://offline/ref=BACDBD2840FE72E336F7FB1EAC801B8C702A8FD9505CD2BE57CEFA6947738CC6743C84E49003698E213A33353CED939900A247153F40IB41Q" TargetMode = "External"/>
	<Relationship Id="rId17" Type="http://schemas.openxmlformats.org/officeDocument/2006/relationships/hyperlink" Target="consultantplus://offline/ref=BACDBD2840FE72E336F7E513BAEC46847C24D5D6545CD0E10F98FC3E18238A93347C82B5DA476184756B776037E6C4D645F654173C5CB337145A168AIA4BQ" TargetMode = "External"/>
	<Relationship Id="rId18" Type="http://schemas.openxmlformats.org/officeDocument/2006/relationships/hyperlink" Target="consultantplus://offline/ref=BACDBD2840FE72E336F7E513BAEC46847C24D5D6545BDAEC0892FC3E18238A93347C82B5DA476184756B776037E6C4D645F654173C5CB337145A168AIA4BQ" TargetMode = "External"/>
	<Relationship Id="rId19" Type="http://schemas.openxmlformats.org/officeDocument/2006/relationships/hyperlink" Target="consultantplus://offline/ref=BACDBD2840FE72E336F7E513BAEC46847C24D5D6545AD9E80E98FC3E18238A93347C82B5DA476184756B776037E6C4D645F654173C5CB337145A168AIA4BQ" TargetMode = "External"/>
	<Relationship Id="rId20" Type="http://schemas.openxmlformats.org/officeDocument/2006/relationships/hyperlink" Target="consultantplus://offline/ref=BACDBD2840FE72E336F7E513BAEC46847C24D5D6545ADEE00399FC3E18238A93347C82B5DA476184756B776231E6C4D645F654173C5CB337145A168AIA4BQ" TargetMode = "External"/>
	<Relationship Id="rId21" Type="http://schemas.openxmlformats.org/officeDocument/2006/relationships/hyperlink" Target="consultantplus://offline/ref=BACDBD2840FE72E336F7E513BAEC46847C24D5D65459D8EE0F9AFC3E18238A93347C82B5DA476184756B776134E6C4D645F654173C5CB337145A168AIA4BQ" TargetMode = "External"/>
	<Relationship Id="rId22" Type="http://schemas.openxmlformats.org/officeDocument/2006/relationships/hyperlink" Target="consultantplus://offline/ref=BACDBD2840FE72E336F7E513BAEC46847C24D5D65459DCED089EFC3E18238A93347C82B5DA476184756B776037E6C4D645F654173C5CB337145A168AIA4BQ" TargetMode = "External"/>
	<Relationship Id="rId23" Type="http://schemas.openxmlformats.org/officeDocument/2006/relationships/hyperlink" Target="consultantplus://offline/ref=BACDBD2840FE72E336F7E513BAEC46847C24D5D65459DCE00C9AFC3E18238A93347C82B5DA476184756B776037E6C4D645F654173C5CB337145A168AIA4BQ" TargetMode = "External"/>
	<Relationship Id="rId24" Type="http://schemas.openxmlformats.org/officeDocument/2006/relationships/hyperlink" Target="consultantplus://offline/ref=BACDBD2840FE72E336F7E513BAEC46847C24D5D6545AD9E80E98FC3E18238A93347C82B5DA476184756B776036E6C4D645F654173C5CB337145A168AIA4BQ" TargetMode = "External"/>
	<Relationship Id="rId25" Type="http://schemas.openxmlformats.org/officeDocument/2006/relationships/hyperlink" Target="consultantplus://offline/ref=BACDBD2840FE72E336F7E513BAEC46847C24D5D65459DEED0B99FC3E18238A93347C82B5DA476184716F766738E6C4D645F654173C5CB337145A168AIA4BQ" TargetMode = "External"/>
	<Relationship Id="rId26" Type="http://schemas.openxmlformats.org/officeDocument/2006/relationships/hyperlink" Target="consultantplus://offline/ref=BACDBD2840FE72E336F7FB1EAC801B8C772E82D85557D2BE57CEFA6947738CC6743C84E099036F847060233175B89D8702BD58162140B234I049Q" TargetMode = "External"/>
	<Relationship Id="rId27" Type="http://schemas.openxmlformats.org/officeDocument/2006/relationships/hyperlink" Target="consultantplus://offline/ref=BACDBD2840FE72E336F7E513BAEC46847C24D5D6545BDAEC0892FC3E18238A93347C82B5DA476184756B776036E6C4D645F654173C5CB337145A168AIA4BQ" TargetMode = "External"/>
	<Relationship Id="rId28" Type="http://schemas.openxmlformats.org/officeDocument/2006/relationships/hyperlink" Target="consultantplus://offline/ref=BACDBD2840FE72E336F7E513BAEC46847C24D5D6545BDAEC0892FC3E18238A93347C82B5DA476184756B776038E6C4D645F654173C5CB337145A168AIA4BQ" TargetMode = "External"/>
	<Relationship Id="rId29" Type="http://schemas.openxmlformats.org/officeDocument/2006/relationships/hyperlink" Target="consultantplus://offline/ref=BACDBD2840FE72E336F7E513BAEC46847C24D5D6545ADEE00399FC3E18238A93347C82B5DA476184756B776230E6C4D645F654173C5CB337145A168AIA4BQ" TargetMode = "External"/>
	<Relationship Id="rId30" Type="http://schemas.openxmlformats.org/officeDocument/2006/relationships/hyperlink" Target="consultantplus://offline/ref=BACDBD2840FE72E336F7FB1EAC801B8C702C8ED85D5ED2BE57CEFA6947738CC6743C84E2980838D4313E7A6032F391861FA15915I34CQ" TargetMode = "External"/>
	<Relationship Id="rId31" Type="http://schemas.openxmlformats.org/officeDocument/2006/relationships/hyperlink" Target="consultantplus://offline/ref=BACDBD2840FE72E336F7E513BAEC46847C24D5D6545AD9E80E98FC3E18238A93347C82B5DA476184756B776039E6C4D645F654173C5CB337145A168AIA4BQ" TargetMode = "External"/>
	<Relationship Id="rId32" Type="http://schemas.openxmlformats.org/officeDocument/2006/relationships/hyperlink" Target="consultantplus://offline/ref=BACDBD2840FE72E336F7E513BAEC46847C24D5D65459D8EE0F9AFC3E18238A93347C82B5DA476184756B776136E6C4D645F654173C5CB337145A168AIA4BQ" TargetMode = "External"/>
	<Relationship Id="rId33" Type="http://schemas.openxmlformats.org/officeDocument/2006/relationships/hyperlink" Target="consultantplus://offline/ref=BACDBD2840FE72E336F7E513BAEC46847C24D5D65459D8EE0F9AFC3E18238A93347C82B5DA476184756B776138E6C4D645F654173C5CB337145A168AIA4BQ" TargetMode = "External"/>
	<Relationship Id="rId34" Type="http://schemas.openxmlformats.org/officeDocument/2006/relationships/hyperlink" Target="consultantplus://offline/ref=BACDBD2840FE72E336F7E513BAEC46847C24D5D6545AD9E80E98FC3E18238A93347C82B5DA476184756B776131E6C4D645F654173C5CB337145A168AIA4BQ" TargetMode = "External"/>
	<Relationship Id="rId35" Type="http://schemas.openxmlformats.org/officeDocument/2006/relationships/hyperlink" Target="consultantplus://offline/ref=BACDBD2840FE72E336F7E513BAEC46847C24D5D65459D8EE0F9AFC3E18238A93347C82B5DA476184756B776230E6C4D645F654173C5CB337145A168AIA4BQ" TargetMode = "External"/>
	<Relationship Id="rId36" Type="http://schemas.openxmlformats.org/officeDocument/2006/relationships/hyperlink" Target="consultantplus://offline/ref=BACDBD2840FE72E336F7E513BAEC46847C24D5D65459DCE00C9AFC3E18238A93347C82B5DA476184756B776036E6C4D645F654173C5CB337145A168AIA4BQ" TargetMode = "External"/>
	<Relationship Id="rId37" Type="http://schemas.openxmlformats.org/officeDocument/2006/relationships/hyperlink" Target="consultantplus://offline/ref=BACDBD2840FE72E336F7E513BAEC46847C24D5D6545AD9E80E98FC3E18238A93347C82B5DA476184756B776133E6C4D645F654173C5CB337145A168AIA4BQ" TargetMode = "External"/>
	<Relationship Id="rId38" Type="http://schemas.openxmlformats.org/officeDocument/2006/relationships/hyperlink" Target="consultantplus://offline/ref=BACDBD2840FE72E336F7E513BAEC46847C24D5D6545ADEE00399FC3E18238A93347C82B5DA476184756B776232E6C4D645F654173C5CB337145A168AIA4BQ" TargetMode = "External"/>
	<Relationship Id="rId39" Type="http://schemas.openxmlformats.org/officeDocument/2006/relationships/hyperlink" Target="consultantplus://offline/ref=BACDBD2840FE72E336F7E513BAEC46847C24D5D65459DCE00C9AFC3E18238A93347C82B5DA476184756B776038E6C4D645F654173C5CB337145A168AIA4BQ" TargetMode = "External"/>
	<Relationship Id="rId40" Type="http://schemas.openxmlformats.org/officeDocument/2006/relationships/hyperlink" Target="consultantplus://offline/ref=BACDBD2840FE72E336F7E513BAEC46847C24D5D65459D8EE0F9AFC3E18238A93347C82B5DA476184756B776232E6C4D645F654173C5CB337145A168AIA4BQ" TargetMode = "External"/>
	<Relationship Id="rId41" Type="http://schemas.openxmlformats.org/officeDocument/2006/relationships/hyperlink" Target="consultantplus://offline/ref=BACDBD2840FE72E336F7E513BAEC46847C24D5D6545BDAEC0892FC3E18238A93347C82B5DA476184756B776130E6C4D645F654173C5CB337145A168AIA4BQ" TargetMode = "External"/>
	<Relationship Id="rId42" Type="http://schemas.openxmlformats.org/officeDocument/2006/relationships/hyperlink" Target="consultantplus://offline/ref=BACDBD2840FE72E336F7E513BAEC46847C24D5D6545BDAEC0892FC3E18238A93347C82B5DA476184756B776132E6C4D645F654173C5CB337145A168AIA4BQ" TargetMode = "External"/>
	<Relationship Id="rId43" Type="http://schemas.openxmlformats.org/officeDocument/2006/relationships/hyperlink" Target="consultantplus://offline/ref=BACDBD2840FE72E336F7E513BAEC46847C24D5D6545AD9E80E98FC3E18238A93347C82B5DA476184756B776137E6C4D645F654173C5CB337145A168AIA4BQ" TargetMode = "External"/>
	<Relationship Id="rId44" Type="http://schemas.openxmlformats.org/officeDocument/2006/relationships/hyperlink" Target="consultantplus://offline/ref=BACDBD2840FE72E336F7E513BAEC46847C24D5D6545AD9E80E98FC3E18238A93347C82B5DA476184756B776136E6C4D645F654173C5CB337145A168AIA4BQ" TargetMode = "External"/>
	<Relationship Id="rId45" Type="http://schemas.openxmlformats.org/officeDocument/2006/relationships/hyperlink" Target="consultantplus://offline/ref=BACDBD2840FE72E336F7E513BAEC46847C24D5D6545AD9E80E98FC3E18238A93347C82B5DA476184756B776138E6C4D645F654173C5CB337145A168AIA4BQ" TargetMode = "External"/>
	<Relationship Id="rId46" Type="http://schemas.openxmlformats.org/officeDocument/2006/relationships/hyperlink" Target="consultantplus://offline/ref=BACDBD2840FE72E336F7FB1EAC801B8C702A8FD9505CD2BE57CEFA6947738CC6743C84E29E03688E213A33353CED939900A247153F40IB41Q" TargetMode = "External"/>
	<Relationship Id="rId47" Type="http://schemas.openxmlformats.org/officeDocument/2006/relationships/hyperlink" Target="consultantplus://offline/ref=BACDBD2840FE72E336F7FB1EAC801B8C702A8FD9505CD2BE57CEFA6947738CC6743C84E29E016E8E213A33353CED939900A247153F40IB41Q" TargetMode = "External"/>
	<Relationship Id="rId48" Type="http://schemas.openxmlformats.org/officeDocument/2006/relationships/hyperlink" Target="consultantplus://offline/ref=BACDBD2840FE72E336F7E513BAEC46847C24D5D6545AD9E80E98FC3E18238A93347C82B5DA476184756B776231E6C4D645F654173C5CB337145A168AIA4BQ" TargetMode = "External"/>
	<Relationship Id="rId49" Type="http://schemas.openxmlformats.org/officeDocument/2006/relationships/hyperlink" Target="consultantplus://offline/ref=BACDBD2840FE72E336F7E513BAEC46847C24D5D6545AD9E80E98FC3E18238A93347C82B5DA476184756B776233E6C4D645F654173C5CB337145A168AIA4BQ" TargetMode = "External"/>
	<Relationship Id="rId50" Type="http://schemas.openxmlformats.org/officeDocument/2006/relationships/hyperlink" Target="consultantplus://offline/ref=BACDBD2840FE72E336F7E513BAEC46847C24D5D65459DCED089EFC3E18238A93347C82B5DA476184756B776037E6C4D645F654173C5CB337145A168AIA4BQ" TargetMode = "External"/>
	<Relationship Id="rId51" Type="http://schemas.openxmlformats.org/officeDocument/2006/relationships/image" Target="media/image2.wmf"/>
	<Relationship Id="rId52" Type="http://schemas.openxmlformats.org/officeDocument/2006/relationships/image" Target="media/image3.wmf"/>
	<Relationship Id="rId53" Type="http://schemas.openxmlformats.org/officeDocument/2006/relationships/image" Target="media/image4.wmf"/>
	<Relationship Id="rId54" Type="http://schemas.openxmlformats.org/officeDocument/2006/relationships/hyperlink" Target="consultantplus://offline/ref=BACDBD2840FE72E336F7E513BAEC46847C24D5D6545AD9E80E98FC3E18238A93347C82B5DA476184756B776235E6C4D645F654173C5CB337145A168AIA4BQ" TargetMode = "External"/>
	<Relationship Id="rId55" Type="http://schemas.openxmlformats.org/officeDocument/2006/relationships/hyperlink" Target="consultantplus://offline/ref=BACDBD2840FE72E336F7E513BAEC46847C24D5D6545ADEE00399FC3E18238A93347C82B5DA476184756B776235E6C4D645F654173C5CB337145A168AIA4BQ" TargetMode = "External"/>
	<Relationship Id="rId56" Type="http://schemas.openxmlformats.org/officeDocument/2006/relationships/hyperlink" Target="consultantplus://offline/ref=BACDBD2840FE72E336F7E513BAEC46847C24D5D6545AD9E80E98FC3E18238A93347C82B5DA476184756B776237E6C4D645F654173C5CB337145A168AIA4BQ" TargetMode = "External"/>
	<Relationship Id="rId57" Type="http://schemas.openxmlformats.org/officeDocument/2006/relationships/hyperlink" Target="consultantplus://offline/ref=BACDBD2840FE72E336F7E513BAEC46847C24D5D6545ADEE00399FC3E18238A93347C82B5DA476184756B776234E6C4D645F654173C5CB337145A168AIA4BQ" TargetMode = "External"/>
	<Relationship Id="rId58" Type="http://schemas.openxmlformats.org/officeDocument/2006/relationships/hyperlink" Target="consultantplus://offline/ref=BACDBD2840FE72E336F7E513BAEC46847C24D5D6545BDAEC0892FC3E18238A93347C82B5DA476184756B776134E6C4D645F654173C5CB337145A168AIA4BQ" TargetMode = "External"/>
	<Relationship Id="rId59" Type="http://schemas.openxmlformats.org/officeDocument/2006/relationships/hyperlink" Target="consultantplus://offline/ref=BACDBD2840FE72E336F7E513BAEC46847C24D5D6545AD9E80E98FC3E18238A93347C82B5DA476184756B776336E6C4D645F654173C5CB337145A168AIA4BQ" TargetMode = "External"/>
	<Relationship Id="rId60" Type="http://schemas.openxmlformats.org/officeDocument/2006/relationships/hyperlink" Target="consultantplus://offline/ref=BACDBD2840FE72E336F7E513BAEC46847C24D5D6545ADEE00399FC3E18238A93347C82B5DA476184756B776330E6C4D645F654173C5CB337145A168AIA4BQ" TargetMode = "External"/>
	<Relationship Id="rId61" Type="http://schemas.openxmlformats.org/officeDocument/2006/relationships/hyperlink" Target="consultantplus://offline/ref=BACDBD2840FE72E336F7E513BAEC46847C24D5D6545AD9E80E98FC3E18238A93347C82B5DA476184756B776431E6C4D645F654173C5CB337145A168AIA4BQ" TargetMode = "External"/>
	<Relationship Id="rId62" Type="http://schemas.openxmlformats.org/officeDocument/2006/relationships/hyperlink" Target="consultantplus://offline/ref=BACDBD2840FE72E336F7FB1EAC801B8C702A8FD9505CD2BE57CEFA6947738CC6743C84E29E03688E213A33353CED939900A247153F40IB41Q" TargetMode = "External"/>
	<Relationship Id="rId63" Type="http://schemas.openxmlformats.org/officeDocument/2006/relationships/hyperlink" Target="consultantplus://offline/ref=BACDBD2840FE72E336F7FB1EAC801B8C702A8FD9505CD2BE57CEFA6947738CC6743C84E29E016E8E213A33353CED939900A247153F40IB41Q" TargetMode = "External"/>
	<Relationship Id="rId64" Type="http://schemas.openxmlformats.org/officeDocument/2006/relationships/hyperlink" Target="consultantplus://offline/ref=BACDBD2840FE72E336F7E513BAEC46847C24D5D6545AD9E80E98FC3E18238A93347C82B5DA476184756B776433E6C4D645F654173C5CB337145A168AIA4BQ" TargetMode = "External"/>
	<Relationship Id="rId65" Type="http://schemas.openxmlformats.org/officeDocument/2006/relationships/hyperlink" Target="consultantplus://offline/ref=BACDBD2840FE72E336F7E513BAEC46847C24D5D6545AD9E80E98FC3E18238A93347C82B5DA476184756B776434E6C4D645F654173C5CB337145A168AIA4BQ" TargetMode = "External"/>
	<Relationship Id="rId66" Type="http://schemas.openxmlformats.org/officeDocument/2006/relationships/hyperlink" Target="consultantplus://offline/ref=BACDBD2840FE72E336F7E513BAEC46847C24D5D6545AD9E80E98FC3E18238A93347C82B5DA476184756B776434E6C4D645F654173C5CB337145A168AIA4BQ" TargetMode = "External"/>
	<Relationship Id="rId67" Type="http://schemas.openxmlformats.org/officeDocument/2006/relationships/hyperlink" Target="consultantplus://offline/ref=BACDBD2840FE72E336F7E513BAEC46847C24D5D6545AD9E80E98FC3E18238A93347C82B5DA476184756B776434E6C4D645F654173C5CB337145A168AIA4BQ" TargetMode = "External"/>
	<Relationship Id="rId68" Type="http://schemas.openxmlformats.org/officeDocument/2006/relationships/hyperlink" Target="consultantplus://offline/ref=BACDBD2840FE72E336F7E513BAEC46847C24D5D6545AD9E80E98FC3E18238A93347C82B5DA476184756B776434E6C4D645F654173C5CB337145A168AIA4BQ" TargetMode = "External"/>
	<Relationship Id="rId69" Type="http://schemas.openxmlformats.org/officeDocument/2006/relationships/hyperlink" Target="consultantplus://offline/ref=BACDBD2840FE72E336F7E513BAEC46847C24D5D6545AD9E80E98FC3E18238A93347C82B5DA476184756B776437E6C4D645F654173C5CB337145A168AIA4B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Саратовской области от 20.09.2018 N 520-П
(ред. от 18.08.2023)
"Об утверждении Положения о предоставлении субсидии из областного бюджета социально ориентированным некоммерческим организациям, предоставляющим услуги по дополнительному образованию детей"</dc:title>
  <dcterms:created xsi:type="dcterms:W3CDTF">2023-11-03T16:56:07Z</dcterms:created>
</cp:coreProperties>
</file>