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социальной защиты Саратовской области от 25.12.2020 N 1017</w:t>
              <w:br/>
              <w:t xml:space="preserve">(ред. от 03.07.2023)</w:t>
              <w:br/>
              <w:t xml:space="preserve">"О создании Общественного совета при министерстве труда и социальной защиты Саратовской области"</w:t>
              <w:br/>
              <w:t xml:space="preserve">(вместе с "Положением об Общественном совете при министерстве труда и социальной защиты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w:t>
      </w:r>
    </w:p>
    <w:p>
      <w:pPr>
        <w:pStyle w:val="2"/>
        <w:jc w:val="center"/>
      </w:pPr>
      <w:r>
        <w:rPr>
          <w:sz w:val="20"/>
        </w:rPr>
        <w:t xml:space="preserve">САРАТОВСКОЙ ОБЛАСТИ</w:t>
      </w:r>
    </w:p>
    <w:p>
      <w:pPr>
        <w:pStyle w:val="2"/>
      </w:pPr>
      <w:r>
        <w:rPr>
          <w:sz w:val="20"/>
        </w:rPr>
      </w:r>
    </w:p>
    <w:p>
      <w:pPr>
        <w:pStyle w:val="2"/>
        <w:jc w:val="center"/>
      </w:pPr>
      <w:r>
        <w:rPr>
          <w:sz w:val="20"/>
        </w:rPr>
        <w:t xml:space="preserve">ПРИКАЗ</w:t>
      </w:r>
    </w:p>
    <w:p>
      <w:pPr>
        <w:pStyle w:val="2"/>
        <w:jc w:val="center"/>
      </w:pPr>
      <w:r>
        <w:rPr>
          <w:sz w:val="20"/>
        </w:rPr>
        <w:t xml:space="preserve">от 25 декабря 2020 г. N 1017</w:t>
      </w:r>
    </w:p>
    <w:p>
      <w:pPr>
        <w:pStyle w:val="2"/>
        <w:jc w:val="both"/>
      </w:pPr>
      <w:r>
        <w:rPr>
          <w:sz w:val="20"/>
        </w:rPr>
      </w:r>
    </w:p>
    <w:p>
      <w:pPr>
        <w:pStyle w:val="2"/>
        <w:jc w:val="center"/>
      </w:pPr>
      <w:r>
        <w:rPr>
          <w:sz w:val="20"/>
        </w:rPr>
        <w:t xml:space="preserve">О СОЗДАНИИ ОБЩЕСТВЕННОГО СОВЕТА ПРИ МИНИСТЕРСТВЕ ТРУДА</w:t>
      </w:r>
    </w:p>
    <w:p>
      <w:pPr>
        <w:pStyle w:val="2"/>
        <w:jc w:val="center"/>
      </w:pPr>
      <w:r>
        <w:rPr>
          <w:sz w:val="20"/>
        </w:rPr>
        <w:t xml:space="preserve">И СОЦИАЛЬНОЙ ЗАЩИТЫ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социальной защиты Саратовской области</w:t>
            </w:r>
          </w:p>
          <w:p>
            <w:pPr>
              <w:pStyle w:val="0"/>
              <w:jc w:val="center"/>
            </w:pPr>
            <w:r>
              <w:rPr>
                <w:sz w:val="20"/>
                <w:color w:val="392c69"/>
              </w:rPr>
              <w:t xml:space="preserve">от 29.07.2021 </w:t>
            </w:r>
            <w:hyperlink w:history="0" r:id="rId7" w:tooltip="Приказ министерства труда и социальной защиты Саратовской области от 29.07.2021 N 873 &quot;О внесении изменений в приказ министерства труда и социальной защиты Саратовской области от 25.12.2020 N 1017&quot; {КонсультантПлюс}">
              <w:r>
                <w:rPr>
                  <w:sz w:val="20"/>
                  <w:color w:val="0000ff"/>
                </w:rPr>
                <w:t xml:space="preserve">N 873</w:t>
              </w:r>
            </w:hyperlink>
            <w:r>
              <w:rPr>
                <w:sz w:val="20"/>
                <w:color w:val="392c69"/>
              </w:rPr>
              <w:t xml:space="preserve">, от 05.07.2022 </w:t>
            </w:r>
            <w:hyperlink w:history="0" r:id="rId8" w:tooltip="Приказ министерства труда и социальной защиты Саратовской области от 05.07.2022 N 766 &quot;О внесении изменений в приказ министерства труда и социальной защиты Саратовской области от 25.12.2020 N 1017&quot; {КонсультантПлюс}">
              <w:r>
                <w:rPr>
                  <w:sz w:val="20"/>
                  <w:color w:val="0000ff"/>
                </w:rPr>
                <w:t xml:space="preserve">N 766</w:t>
              </w:r>
            </w:hyperlink>
            <w:r>
              <w:rPr>
                <w:sz w:val="20"/>
                <w:color w:val="392c69"/>
              </w:rPr>
              <w:t xml:space="preserve">, от 21.02.2023 </w:t>
            </w:r>
            <w:hyperlink w:history="0" r:id="rId9" w:tooltip="Приказ министерства труда и социальной защиты Саратовской области от 21.02.2023 N 171 &quot;О внесении изменений в приказ министерства труда и социальной защиты Саратовской области от 25 декабря 2020 года N 1017&quot; {КонсультантПлюс}">
              <w:r>
                <w:rPr>
                  <w:sz w:val="20"/>
                  <w:color w:val="0000ff"/>
                </w:rPr>
                <w:t xml:space="preserve">N 171</w:t>
              </w:r>
            </w:hyperlink>
            <w:r>
              <w:rPr>
                <w:sz w:val="20"/>
                <w:color w:val="392c69"/>
              </w:rPr>
              <w:t xml:space="preserve">,</w:t>
            </w:r>
          </w:p>
          <w:p>
            <w:pPr>
              <w:pStyle w:val="0"/>
              <w:jc w:val="center"/>
            </w:pPr>
            <w:r>
              <w:rPr>
                <w:sz w:val="20"/>
                <w:color w:val="392c69"/>
              </w:rPr>
              <w:t xml:space="preserve">от 03.07.2023 </w:t>
            </w:r>
            <w:hyperlink w:history="0" r:id="rId10" w:tooltip="Приказ министерства труда и социальной защиты Саратовской области от 03.07.2023 N 697 &quot;О внесении изменения в приказ министерства труда и социальной защиты Саратовской области от 25 декабря 2020 года N 1017&quot; {КонсультантПлюс}">
              <w:r>
                <w:rPr>
                  <w:sz w:val="20"/>
                  <w:color w:val="0000ff"/>
                </w:rPr>
                <w:t xml:space="preserve">N 697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Федерального </w:t>
      </w:r>
      <w:hyperlink w:history="0" r:id="rId1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в соответствии с </w:t>
      </w:r>
      <w:hyperlink w:history="0" r:id="rId12" w:tooltip="Постановление Губернатора Саратовской области от 21.07.2016 N 183 (ред. от 28.01.2021) &quot;Об утверждении Типового положения об общественных советах при органах исполнительной власти области&quot; {КонсультантПлюс}">
        <w:r>
          <w:rPr>
            <w:sz w:val="20"/>
            <w:color w:val="0000ff"/>
          </w:rPr>
          <w:t xml:space="preserve">постановлением</w:t>
        </w:r>
      </w:hyperlink>
      <w:r>
        <w:rPr>
          <w:sz w:val="20"/>
        </w:rPr>
        <w:t xml:space="preserve"> Губернатора Саратовской области от 21 июля 2016 года N 183 "Об утверждении Типового положения об общественных советах при органах исполнительной власти области" приказываю:</w:t>
      </w:r>
    </w:p>
    <w:p>
      <w:pPr>
        <w:pStyle w:val="0"/>
        <w:spacing w:before="200" w:line-rule="auto"/>
        <w:ind w:firstLine="540"/>
        <w:jc w:val="both"/>
      </w:pPr>
      <w:r>
        <w:rPr>
          <w:sz w:val="20"/>
        </w:rPr>
        <w:t xml:space="preserve">1. Создать Общественный совет при министерстве труда и социальной защиты Саратовской области в </w:t>
      </w:r>
      <w:hyperlink w:history="0" w:anchor="P35" w:tooltip="СОСТАВ">
        <w:r>
          <w:rPr>
            <w:sz w:val="20"/>
            <w:color w:val="0000ff"/>
          </w:rPr>
          <w:t xml:space="preserve">составе</w:t>
        </w:r>
      </w:hyperlink>
      <w:r>
        <w:rPr>
          <w:sz w:val="20"/>
        </w:rPr>
        <w:t xml:space="preserve"> согласно приложению N 1 к настоящему приказу.</w:t>
      </w:r>
    </w:p>
    <w:p>
      <w:pPr>
        <w:pStyle w:val="0"/>
        <w:spacing w:before="200" w:line-rule="auto"/>
        <w:ind w:firstLine="540"/>
        <w:jc w:val="both"/>
      </w:pPr>
      <w:r>
        <w:rPr>
          <w:sz w:val="20"/>
        </w:rPr>
        <w:t xml:space="preserve">2. Утвердить </w:t>
      </w:r>
      <w:hyperlink w:history="0" w:anchor="P125" w:tooltip="ПОЛОЖЕНИЕ">
        <w:r>
          <w:rPr>
            <w:sz w:val="20"/>
            <w:color w:val="0000ff"/>
          </w:rPr>
          <w:t xml:space="preserve">Положение</w:t>
        </w:r>
      </w:hyperlink>
      <w:r>
        <w:rPr>
          <w:sz w:val="20"/>
        </w:rPr>
        <w:t xml:space="preserve"> об Общественном совете при министерстве труда и социальной защиты Саратовской области согласно приложению N 2 к настоящему приказу.</w:t>
      </w:r>
    </w:p>
    <w:p>
      <w:pPr>
        <w:pStyle w:val="0"/>
        <w:spacing w:before="200" w:line-rule="auto"/>
        <w:ind w:firstLine="540"/>
        <w:jc w:val="both"/>
      </w:pPr>
      <w:r>
        <w:rPr>
          <w:sz w:val="20"/>
        </w:rPr>
        <w:t xml:space="preserve">3. Признать утратившими силу приказ министерства социального развития Саратовской области от 7 августа 2015 года N 1143 "О создании Общественного совета при министерстве социального развития области", приказы министерства занятости, труда и миграции Саратовской области от 10 октября 2016 года </w:t>
      </w:r>
      <w:hyperlink w:history="0" r:id="rId13" w:tooltip="Приказ министерства занятости, труда и миграции Саратовской области от 10.10.2016 N 242 (ред. от 28.11.2016) &quot;Об утверждении положения об общественном совете при министерстве занятости, труда и миграции Саратовской области&quot; ------------ Утратил силу или отменен {КонсультантПлюс}">
        <w:r>
          <w:rPr>
            <w:sz w:val="20"/>
            <w:color w:val="0000ff"/>
          </w:rPr>
          <w:t xml:space="preserve">N 242</w:t>
        </w:r>
      </w:hyperlink>
      <w:r>
        <w:rPr>
          <w:sz w:val="20"/>
        </w:rPr>
        <w:t xml:space="preserve"> "Об утверждении Положения об общественном совете при министерстве занятости, труда и миграции Саратовской области", от 2 февраля 2017 года </w:t>
      </w:r>
      <w:hyperlink w:history="0" r:id="rId14" w:tooltip="Ссылка на КонсультантПлюс">
        <w:r>
          <w:rPr>
            <w:sz w:val="20"/>
            <w:color w:val="0000ff"/>
          </w:rPr>
          <w:t xml:space="preserve">N 20</w:t>
        </w:r>
      </w:hyperlink>
      <w:r>
        <w:rPr>
          <w:sz w:val="20"/>
        </w:rPr>
        <w:t xml:space="preserve"> "Об утверждении состава общественного совета при министерстве занятости, труда и миграции Саратовской области".</w:t>
      </w:r>
    </w:p>
    <w:p>
      <w:pPr>
        <w:pStyle w:val="0"/>
        <w:spacing w:before="200" w:line-rule="auto"/>
        <w:ind w:firstLine="540"/>
        <w:jc w:val="both"/>
      </w:pPr>
      <w:r>
        <w:rPr>
          <w:sz w:val="20"/>
        </w:rPr>
        <w:t xml:space="preserve">4. В соответствии с </w:t>
      </w:r>
      <w:hyperlink w:history="0" r:id="rId15" w:tooltip="Постановление Правительства Саратовской области от 11.09.2014 N 530-П (ред. от 05.12.2022) &quot;Вопросы официального опубликования законов области, правовых актов Губернатора области, Правительства области и иных исполнительных органов области&quot; (вместе с &quot;Положением о порядке официального опубликования законов области, правовых актов Губернатора области, Правительства области и иных исполнительных органов области&quot;) {КонсультантПлюс}">
        <w:r>
          <w:rPr>
            <w:sz w:val="20"/>
            <w:color w:val="0000ff"/>
          </w:rPr>
          <w:t xml:space="preserve">пунктом 1.3</w:t>
        </w:r>
      </w:hyperlink>
      <w:r>
        <w:rPr>
          <w:sz w:val="20"/>
        </w:rPr>
        <w:t xml:space="preserve"> Положения о порядке официального опубликования законов области, правовых актов Губернатора области, Правительства области и иных исполнительных органов области, утвержденного постановлением Правительства Саратовской области от 11 сентября 2014 года N 530-П, направить настоящий приказ в министерство информации и печати Саратовской области на опубликование.</w:t>
      </w:r>
    </w:p>
    <w:p>
      <w:pPr>
        <w:pStyle w:val="0"/>
        <w:jc w:val="both"/>
      </w:pPr>
      <w:r>
        <w:rPr>
          <w:sz w:val="20"/>
        </w:rPr>
        <w:t xml:space="preserve">(в ред. </w:t>
      </w:r>
      <w:hyperlink w:history="0" r:id="rId16" w:tooltip="Приказ министерства труда и социальной защиты Саратовской области от 21.02.2023 N 171 &quot;О внесении изменений в приказ министерства труда и социальной защиты Саратовской области от 25 декабря 2020 года N 1017&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21.02.2023 N 171)</w:t>
      </w:r>
    </w:p>
    <w:p>
      <w:pPr>
        <w:pStyle w:val="0"/>
        <w:spacing w:before="200" w:line-rule="auto"/>
        <w:ind w:firstLine="540"/>
        <w:jc w:val="both"/>
      </w:pPr>
      <w:r>
        <w:rPr>
          <w:sz w:val="20"/>
        </w:rPr>
        <w:t xml:space="preserve">5. Контроль исполнения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труда и социальной защиты Саратовской области</w:t>
      </w:r>
    </w:p>
    <w:p>
      <w:pPr>
        <w:pStyle w:val="0"/>
        <w:jc w:val="right"/>
      </w:pPr>
      <w:r>
        <w:rPr>
          <w:sz w:val="20"/>
        </w:rPr>
        <w:t xml:space="preserve">С.Ю.НАУМОВ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труда и социальной защиты</w:t>
      </w:r>
    </w:p>
    <w:p>
      <w:pPr>
        <w:pStyle w:val="0"/>
        <w:jc w:val="right"/>
      </w:pPr>
      <w:r>
        <w:rPr>
          <w:sz w:val="20"/>
        </w:rPr>
        <w:t xml:space="preserve">от 25 декабря 2020 г. N 1017</w:t>
      </w:r>
    </w:p>
    <w:p>
      <w:pPr>
        <w:pStyle w:val="0"/>
        <w:jc w:val="both"/>
      </w:pPr>
      <w:r>
        <w:rPr>
          <w:sz w:val="20"/>
        </w:rPr>
      </w:r>
    </w:p>
    <w:bookmarkStart w:id="35" w:name="P35"/>
    <w:bookmarkEnd w:id="35"/>
    <w:p>
      <w:pPr>
        <w:pStyle w:val="2"/>
        <w:jc w:val="center"/>
      </w:pPr>
      <w:r>
        <w:rPr>
          <w:sz w:val="20"/>
        </w:rPr>
        <w:t xml:space="preserve">СОСТАВ</w:t>
      </w:r>
    </w:p>
    <w:p>
      <w:pPr>
        <w:pStyle w:val="2"/>
        <w:jc w:val="center"/>
      </w:pPr>
      <w:r>
        <w:rPr>
          <w:sz w:val="20"/>
        </w:rPr>
        <w:t xml:space="preserve">ОБЩЕСТВЕННОГО СОВЕТА ПРИ МИНИСТЕРСТВЕ ТРУДА</w:t>
      </w:r>
    </w:p>
    <w:p>
      <w:pPr>
        <w:pStyle w:val="2"/>
        <w:jc w:val="center"/>
      </w:pPr>
      <w:r>
        <w:rPr>
          <w:sz w:val="20"/>
        </w:rPr>
        <w:t xml:space="preserve">И СОЦИАЛЬНОЙ ЗАЩИТЫ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социальной защиты Саратовской области</w:t>
            </w:r>
          </w:p>
          <w:p>
            <w:pPr>
              <w:pStyle w:val="0"/>
              <w:jc w:val="center"/>
            </w:pPr>
            <w:r>
              <w:rPr>
                <w:sz w:val="20"/>
                <w:color w:val="392c69"/>
              </w:rPr>
              <w:t xml:space="preserve">от 29.07.2021 </w:t>
            </w:r>
            <w:hyperlink w:history="0" r:id="rId17" w:tooltip="Приказ министерства труда и социальной защиты Саратовской области от 29.07.2021 N 873 &quot;О внесении изменений в приказ министерства труда и социальной защиты Саратовской области от 25.12.2020 N 1017&quot; {КонсультантПлюс}">
              <w:r>
                <w:rPr>
                  <w:sz w:val="20"/>
                  <w:color w:val="0000ff"/>
                </w:rPr>
                <w:t xml:space="preserve">N 873</w:t>
              </w:r>
            </w:hyperlink>
            <w:r>
              <w:rPr>
                <w:sz w:val="20"/>
                <w:color w:val="392c69"/>
              </w:rPr>
              <w:t xml:space="preserve">, от 05.07.2022 </w:t>
            </w:r>
            <w:hyperlink w:history="0" r:id="rId18" w:tooltip="Приказ министерства труда и социальной защиты Саратовской области от 05.07.2022 N 766 &quot;О внесении изменений в приказ министерства труда и социальной защиты Саратовской области от 25.12.2020 N 1017&quot; {КонсультантПлюс}">
              <w:r>
                <w:rPr>
                  <w:sz w:val="20"/>
                  <w:color w:val="0000ff"/>
                </w:rPr>
                <w:t xml:space="preserve">N 766</w:t>
              </w:r>
            </w:hyperlink>
            <w:r>
              <w:rPr>
                <w:sz w:val="20"/>
                <w:color w:val="392c69"/>
              </w:rPr>
              <w:t xml:space="preserve">, от 21.02.2023 </w:t>
            </w:r>
            <w:hyperlink w:history="0" r:id="rId19" w:tooltip="Приказ министерства труда и социальной защиты Саратовской области от 21.02.2023 N 171 &quot;О внесении изменений в приказ министерства труда и социальной защиты Саратовской области от 25 декабря 2020 года N 1017&quot; {КонсультантПлюс}">
              <w:r>
                <w:rPr>
                  <w:sz w:val="20"/>
                  <w:color w:val="0000ff"/>
                </w:rPr>
                <w:t xml:space="preserve">N 171</w:t>
              </w:r>
            </w:hyperlink>
            <w:r>
              <w:rPr>
                <w:sz w:val="20"/>
                <w:color w:val="392c69"/>
              </w:rPr>
              <w:t xml:space="preserve">,</w:t>
            </w:r>
          </w:p>
          <w:p>
            <w:pPr>
              <w:pStyle w:val="0"/>
              <w:jc w:val="center"/>
            </w:pPr>
            <w:r>
              <w:rPr>
                <w:sz w:val="20"/>
                <w:color w:val="392c69"/>
              </w:rPr>
              <w:t xml:space="preserve">от 03.07.2023 </w:t>
            </w:r>
            <w:hyperlink w:history="0" r:id="rId20" w:tooltip="Приказ министерства труда и социальной защиты Саратовской области от 03.07.2023 N 697 &quot;О внесении изменения в приказ министерства труда и социальной защиты Саратовской области от 25 декабря 2020 года N 1017&quot; {КонсультантПлюс}">
              <w:r>
                <w:rPr>
                  <w:sz w:val="20"/>
                  <w:color w:val="0000ff"/>
                </w:rPr>
                <w:t xml:space="preserve">N 697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510"/>
        <w:gridCol w:w="2438"/>
        <w:gridCol w:w="6009"/>
      </w:tblGrid>
      <w:tr>
        <w:tc>
          <w:tcPr>
            <w:tcW w:w="510" w:type="dxa"/>
            <w:tcBorders>
              <w:top w:val="nil"/>
              <w:left w:val="nil"/>
              <w:bottom w:val="nil"/>
              <w:right w:val="nil"/>
            </w:tcBorders>
          </w:tcPr>
          <w:p>
            <w:pPr>
              <w:pStyle w:val="0"/>
            </w:pPr>
            <w:r>
              <w:rPr>
                <w:sz w:val="20"/>
              </w:rPr>
              <w:t xml:space="preserve">1</w:t>
            </w:r>
          </w:p>
        </w:tc>
        <w:tc>
          <w:tcPr>
            <w:tcW w:w="2438" w:type="dxa"/>
            <w:tcBorders>
              <w:top w:val="nil"/>
              <w:left w:val="nil"/>
              <w:bottom w:val="nil"/>
              <w:right w:val="nil"/>
            </w:tcBorders>
          </w:tcPr>
          <w:p>
            <w:pPr>
              <w:pStyle w:val="0"/>
            </w:pPr>
            <w:r>
              <w:rPr>
                <w:sz w:val="20"/>
              </w:rPr>
              <w:t xml:space="preserve">Асташкин Никита Сергеевич</w:t>
            </w:r>
          </w:p>
        </w:tc>
        <w:tc>
          <w:tcPr>
            <w:tcW w:w="6009" w:type="dxa"/>
            <w:tcBorders>
              <w:top w:val="nil"/>
              <w:left w:val="nil"/>
              <w:bottom w:val="nil"/>
              <w:right w:val="nil"/>
            </w:tcBorders>
          </w:tcPr>
          <w:p>
            <w:pPr>
              <w:pStyle w:val="0"/>
            </w:pPr>
            <w:r>
              <w:rPr>
                <w:sz w:val="20"/>
              </w:rPr>
              <w:t xml:space="preserve">координатор регионального Клуба "МыВместе", член регионального штаба Общероссийского общественного движения "Народный фронт "За Россию" (по согласованию);</w:t>
            </w:r>
          </w:p>
        </w:tc>
      </w:tr>
      <w:tr>
        <w:tc>
          <w:tcPr>
            <w:tcW w:w="510" w:type="dxa"/>
            <w:tcBorders>
              <w:top w:val="nil"/>
              <w:left w:val="nil"/>
              <w:bottom w:val="nil"/>
              <w:right w:val="nil"/>
            </w:tcBorders>
          </w:tcPr>
          <w:p>
            <w:pPr>
              <w:pStyle w:val="0"/>
            </w:pPr>
            <w:r>
              <w:rPr>
                <w:sz w:val="20"/>
              </w:rPr>
              <w:t xml:space="preserve">2</w:t>
            </w:r>
          </w:p>
        </w:tc>
        <w:tc>
          <w:tcPr>
            <w:tcW w:w="2438" w:type="dxa"/>
            <w:tcBorders>
              <w:top w:val="nil"/>
              <w:left w:val="nil"/>
              <w:bottom w:val="nil"/>
              <w:right w:val="nil"/>
            </w:tcBorders>
          </w:tcPr>
          <w:p>
            <w:pPr>
              <w:pStyle w:val="0"/>
            </w:pPr>
            <w:r>
              <w:rPr>
                <w:sz w:val="20"/>
              </w:rPr>
              <w:t xml:space="preserve">Винокурова Юлия Евгеньевна</w:t>
            </w:r>
          </w:p>
        </w:tc>
        <w:tc>
          <w:tcPr>
            <w:tcW w:w="6009" w:type="dxa"/>
            <w:tcBorders>
              <w:top w:val="nil"/>
              <w:left w:val="nil"/>
              <w:bottom w:val="nil"/>
              <w:right w:val="nil"/>
            </w:tcBorders>
          </w:tcPr>
          <w:p>
            <w:pPr>
              <w:pStyle w:val="0"/>
            </w:pPr>
            <w:r>
              <w:rPr>
                <w:sz w:val="20"/>
              </w:rPr>
              <w:t xml:space="preserve">заместитель Председателя Саратовского областного объединения организаций профсоюзов "Федерация профсоюзных организаций Саратовской области" (по согласованию);</w:t>
            </w:r>
          </w:p>
        </w:tc>
      </w:tr>
      <w:tr>
        <w:tc>
          <w:tcPr>
            <w:tcW w:w="510" w:type="dxa"/>
            <w:tcBorders>
              <w:top w:val="nil"/>
              <w:left w:val="nil"/>
              <w:bottom w:val="nil"/>
              <w:right w:val="nil"/>
            </w:tcBorders>
          </w:tcPr>
          <w:p>
            <w:pPr>
              <w:pStyle w:val="0"/>
            </w:pPr>
            <w:r>
              <w:rPr>
                <w:sz w:val="20"/>
              </w:rPr>
              <w:t xml:space="preserve">3</w:t>
            </w:r>
          </w:p>
        </w:tc>
        <w:tc>
          <w:tcPr>
            <w:tcW w:w="2438" w:type="dxa"/>
            <w:tcBorders>
              <w:top w:val="nil"/>
              <w:left w:val="nil"/>
              <w:bottom w:val="nil"/>
              <w:right w:val="nil"/>
            </w:tcBorders>
          </w:tcPr>
          <w:p>
            <w:pPr>
              <w:pStyle w:val="0"/>
            </w:pPr>
            <w:r>
              <w:rPr>
                <w:sz w:val="20"/>
              </w:rPr>
              <w:t xml:space="preserve">Ерохина Татьяна Вячеславовна</w:t>
            </w:r>
          </w:p>
        </w:tc>
        <w:tc>
          <w:tcPr>
            <w:tcW w:w="6009" w:type="dxa"/>
            <w:tcBorders>
              <w:top w:val="nil"/>
              <w:left w:val="nil"/>
              <w:bottom w:val="nil"/>
              <w:right w:val="nil"/>
            </w:tcBorders>
          </w:tcPr>
          <w:p>
            <w:pPr>
              <w:pStyle w:val="0"/>
            </w:pPr>
            <w:r>
              <w:rPr>
                <w:sz w:val="20"/>
              </w:rPr>
              <w:t xml:space="preserve">доцент кафедры трудового права, исполняющий обязанности заведующего кафедрой трудового права федерального государственного бюджетного образовательного учреждения высшего образования "Саратовская государственная юридическая академия" (по согласованию);</w:t>
            </w:r>
          </w:p>
        </w:tc>
      </w:tr>
      <w:tr>
        <w:tc>
          <w:tcPr>
            <w:tcW w:w="510" w:type="dxa"/>
            <w:tcBorders>
              <w:top w:val="nil"/>
              <w:left w:val="nil"/>
              <w:bottom w:val="nil"/>
              <w:right w:val="nil"/>
            </w:tcBorders>
          </w:tcPr>
          <w:p>
            <w:pPr>
              <w:pStyle w:val="0"/>
            </w:pPr>
            <w:r>
              <w:rPr>
                <w:sz w:val="20"/>
              </w:rPr>
              <w:t xml:space="preserve">4</w:t>
            </w:r>
          </w:p>
        </w:tc>
        <w:tc>
          <w:tcPr>
            <w:tcW w:w="2438" w:type="dxa"/>
            <w:tcBorders>
              <w:top w:val="nil"/>
              <w:left w:val="nil"/>
              <w:bottom w:val="nil"/>
              <w:right w:val="nil"/>
            </w:tcBorders>
          </w:tcPr>
          <w:p>
            <w:pPr>
              <w:pStyle w:val="0"/>
            </w:pPr>
            <w:r>
              <w:rPr>
                <w:sz w:val="20"/>
              </w:rPr>
              <w:t xml:space="preserve">Еськин Александр Валентинович</w:t>
            </w:r>
          </w:p>
        </w:tc>
        <w:tc>
          <w:tcPr>
            <w:tcW w:w="6009" w:type="dxa"/>
            <w:tcBorders>
              <w:top w:val="nil"/>
              <w:left w:val="nil"/>
              <w:bottom w:val="nil"/>
              <w:right w:val="nil"/>
            </w:tcBorders>
          </w:tcPr>
          <w:p>
            <w:pPr>
              <w:pStyle w:val="0"/>
            </w:pPr>
            <w:r>
              <w:rPr>
                <w:sz w:val="20"/>
              </w:rPr>
              <w:t xml:space="preserve">председатель Саратовской областной организации общероссийской общественной организации инвалидов "Всероссийское ордена Трудового Красного Знамени общество слепых" (по согласованию);</w:t>
            </w:r>
          </w:p>
        </w:tc>
      </w:tr>
      <w:tr>
        <w:tc>
          <w:tcPr>
            <w:tcW w:w="510" w:type="dxa"/>
            <w:tcBorders>
              <w:top w:val="nil"/>
              <w:left w:val="nil"/>
              <w:bottom w:val="nil"/>
              <w:right w:val="nil"/>
            </w:tcBorders>
          </w:tcPr>
          <w:p>
            <w:pPr>
              <w:pStyle w:val="0"/>
            </w:pPr>
            <w:r>
              <w:rPr>
                <w:sz w:val="20"/>
              </w:rPr>
              <w:t xml:space="preserve">5</w:t>
            </w:r>
          </w:p>
        </w:tc>
        <w:tc>
          <w:tcPr>
            <w:tcW w:w="2438" w:type="dxa"/>
            <w:tcBorders>
              <w:top w:val="nil"/>
              <w:left w:val="nil"/>
              <w:bottom w:val="nil"/>
              <w:right w:val="nil"/>
            </w:tcBorders>
          </w:tcPr>
          <w:p>
            <w:pPr>
              <w:pStyle w:val="0"/>
            </w:pPr>
            <w:r>
              <w:rPr>
                <w:sz w:val="20"/>
              </w:rPr>
              <w:t xml:space="preserve">Ефремов Геннадий Фемистоклиевич</w:t>
            </w:r>
          </w:p>
        </w:tc>
        <w:tc>
          <w:tcPr>
            <w:tcW w:w="6009" w:type="dxa"/>
            <w:tcBorders>
              <w:top w:val="nil"/>
              <w:left w:val="nil"/>
              <w:bottom w:val="nil"/>
              <w:right w:val="nil"/>
            </w:tcBorders>
          </w:tcPr>
          <w:p>
            <w:pPr>
              <w:pStyle w:val="0"/>
            </w:pPr>
            <w:r>
              <w:rPr>
                <w:sz w:val="20"/>
              </w:rPr>
              <w:t xml:space="preserve">председатель Саратовской региональной общественной организации инвалидов "Союз Чернобыль" (по согласованию);</w:t>
            </w:r>
          </w:p>
        </w:tc>
      </w:tr>
      <w:tr>
        <w:tc>
          <w:tcPr>
            <w:tcW w:w="510" w:type="dxa"/>
            <w:tcBorders>
              <w:top w:val="nil"/>
              <w:left w:val="nil"/>
              <w:bottom w:val="nil"/>
              <w:right w:val="nil"/>
            </w:tcBorders>
          </w:tcPr>
          <w:p>
            <w:pPr>
              <w:pStyle w:val="0"/>
            </w:pPr>
            <w:r>
              <w:rPr>
                <w:sz w:val="20"/>
              </w:rPr>
              <w:t xml:space="preserve">6</w:t>
            </w:r>
          </w:p>
        </w:tc>
        <w:tc>
          <w:tcPr>
            <w:tcW w:w="2438" w:type="dxa"/>
            <w:tcBorders>
              <w:top w:val="nil"/>
              <w:left w:val="nil"/>
              <w:bottom w:val="nil"/>
              <w:right w:val="nil"/>
            </w:tcBorders>
          </w:tcPr>
          <w:p>
            <w:pPr>
              <w:pStyle w:val="0"/>
            </w:pPr>
            <w:r>
              <w:rPr>
                <w:sz w:val="20"/>
              </w:rPr>
              <w:t xml:space="preserve">Калякина Надежда Александровна</w:t>
            </w:r>
          </w:p>
        </w:tc>
        <w:tc>
          <w:tcPr>
            <w:tcW w:w="6009" w:type="dxa"/>
            <w:tcBorders>
              <w:top w:val="nil"/>
              <w:left w:val="nil"/>
              <w:bottom w:val="nil"/>
              <w:right w:val="nil"/>
            </w:tcBorders>
          </w:tcPr>
          <w:p>
            <w:pPr>
              <w:pStyle w:val="0"/>
            </w:pPr>
            <w:r>
              <w:rPr>
                <w:sz w:val="20"/>
              </w:rPr>
              <w:t xml:space="preserve">руководитель Фонда социальной поддержки граждан "Забытые живые" (по согласованию);</w:t>
            </w:r>
          </w:p>
        </w:tc>
      </w:tr>
      <w:tr>
        <w:tc>
          <w:tcPr>
            <w:tcW w:w="510" w:type="dxa"/>
            <w:tcBorders>
              <w:top w:val="nil"/>
              <w:left w:val="nil"/>
              <w:bottom w:val="nil"/>
              <w:right w:val="nil"/>
            </w:tcBorders>
          </w:tcPr>
          <w:p>
            <w:pPr>
              <w:pStyle w:val="0"/>
              <w:jc w:val="both"/>
            </w:pPr>
            <w:r>
              <w:rPr>
                <w:sz w:val="20"/>
              </w:rPr>
              <w:t xml:space="preserve">7</w:t>
            </w:r>
          </w:p>
        </w:tc>
        <w:tc>
          <w:tcPr>
            <w:tcW w:w="2438" w:type="dxa"/>
            <w:tcBorders>
              <w:top w:val="nil"/>
              <w:left w:val="nil"/>
              <w:bottom w:val="nil"/>
              <w:right w:val="nil"/>
            </w:tcBorders>
          </w:tcPr>
          <w:p>
            <w:pPr>
              <w:pStyle w:val="0"/>
            </w:pPr>
            <w:r>
              <w:rPr>
                <w:sz w:val="20"/>
              </w:rPr>
              <w:t xml:space="preserve">Ковшов Сергей Анатольевич</w:t>
            </w:r>
          </w:p>
        </w:tc>
        <w:tc>
          <w:tcPr>
            <w:tcW w:w="6009" w:type="dxa"/>
            <w:tcBorders>
              <w:top w:val="nil"/>
              <w:left w:val="nil"/>
              <w:bottom w:val="nil"/>
              <w:right w:val="nil"/>
            </w:tcBorders>
          </w:tcPr>
          <w:p>
            <w:pPr>
              <w:pStyle w:val="0"/>
            </w:pPr>
            <w:r>
              <w:rPr>
                <w:sz w:val="20"/>
              </w:rPr>
              <w:t xml:space="preserve">председатель Саратовской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(по согласованию);</w:t>
            </w:r>
          </w:p>
        </w:tc>
      </w:tr>
      <w:tr>
        <w:tc>
          <w:tcPr>
            <w:tcW w:w="510" w:type="dxa"/>
            <w:tcBorders>
              <w:top w:val="nil"/>
              <w:left w:val="nil"/>
              <w:bottom w:val="nil"/>
              <w:right w:val="nil"/>
            </w:tcBorders>
          </w:tcPr>
          <w:p>
            <w:pPr>
              <w:pStyle w:val="0"/>
            </w:pPr>
            <w:r>
              <w:rPr>
                <w:sz w:val="20"/>
              </w:rPr>
              <w:t xml:space="preserve">8</w:t>
            </w:r>
          </w:p>
        </w:tc>
        <w:tc>
          <w:tcPr>
            <w:tcW w:w="2438" w:type="dxa"/>
            <w:tcBorders>
              <w:top w:val="nil"/>
              <w:left w:val="nil"/>
              <w:bottom w:val="nil"/>
              <w:right w:val="nil"/>
            </w:tcBorders>
          </w:tcPr>
          <w:p>
            <w:pPr>
              <w:pStyle w:val="0"/>
            </w:pPr>
            <w:r>
              <w:rPr>
                <w:sz w:val="20"/>
              </w:rPr>
              <w:t xml:space="preserve">Королькова Наталия Александровна</w:t>
            </w:r>
          </w:p>
        </w:tc>
        <w:tc>
          <w:tcPr>
            <w:tcW w:w="6009" w:type="dxa"/>
            <w:tcBorders>
              <w:top w:val="nil"/>
              <w:left w:val="nil"/>
              <w:bottom w:val="nil"/>
              <w:right w:val="nil"/>
            </w:tcBorders>
          </w:tcPr>
          <w:p>
            <w:pPr>
              <w:pStyle w:val="0"/>
            </w:pPr>
            <w:r>
              <w:rPr>
                <w:sz w:val="20"/>
              </w:rPr>
              <w:t xml:space="preserve">руководитель Саратовской региональной общественной организации трезвости и здоровья (по согласованию);</w:t>
            </w:r>
          </w:p>
        </w:tc>
      </w:tr>
      <w:tr>
        <w:tc>
          <w:tcPr>
            <w:tcW w:w="510" w:type="dxa"/>
            <w:tcBorders>
              <w:top w:val="nil"/>
              <w:left w:val="nil"/>
              <w:bottom w:val="nil"/>
              <w:right w:val="nil"/>
            </w:tcBorders>
          </w:tcPr>
          <w:p>
            <w:pPr>
              <w:pStyle w:val="0"/>
            </w:pPr>
            <w:r>
              <w:rPr>
                <w:sz w:val="20"/>
              </w:rPr>
              <w:t xml:space="preserve">9</w:t>
            </w:r>
          </w:p>
        </w:tc>
        <w:tc>
          <w:tcPr>
            <w:tcW w:w="2438" w:type="dxa"/>
            <w:tcBorders>
              <w:top w:val="nil"/>
              <w:left w:val="nil"/>
              <w:bottom w:val="nil"/>
              <w:right w:val="nil"/>
            </w:tcBorders>
          </w:tcPr>
          <w:p>
            <w:pPr>
              <w:pStyle w:val="0"/>
            </w:pPr>
            <w:r>
              <w:rPr>
                <w:sz w:val="20"/>
              </w:rPr>
              <w:t xml:space="preserve">Креницкий Александр Павлович</w:t>
            </w:r>
          </w:p>
        </w:tc>
        <w:tc>
          <w:tcPr>
            <w:tcW w:w="6009" w:type="dxa"/>
            <w:tcBorders>
              <w:top w:val="nil"/>
              <w:left w:val="nil"/>
              <w:bottom w:val="nil"/>
              <w:right w:val="nil"/>
            </w:tcBorders>
          </w:tcPr>
          <w:p>
            <w:pPr>
              <w:pStyle w:val="0"/>
            </w:pPr>
            <w:r>
              <w:rPr>
                <w:sz w:val="20"/>
              </w:rPr>
              <w:t xml:space="preserve">член Правления регионального объединения работодателей "Союз товаропроизводителей и работодателей Саратовской области" (по согласованию);</w:t>
            </w:r>
          </w:p>
        </w:tc>
      </w:tr>
      <w:tr>
        <w:tc>
          <w:tcPr>
            <w:tcW w:w="510" w:type="dxa"/>
            <w:tcBorders>
              <w:top w:val="nil"/>
              <w:left w:val="nil"/>
              <w:bottom w:val="nil"/>
              <w:right w:val="nil"/>
            </w:tcBorders>
          </w:tcPr>
          <w:p>
            <w:pPr>
              <w:pStyle w:val="0"/>
            </w:pPr>
            <w:r>
              <w:rPr>
                <w:sz w:val="20"/>
              </w:rPr>
              <w:t xml:space="preserve">10</w:t>
            </w:r>
          </w:p>
        </w:tc>
        <w:tc>
          <w:tcPr>
            <w:tcW w:w="2438" w:type="dxa"/>
            <w:tcBorders>
              <w:top w:val="nil"/>
              <w:left w:val="nil"/>
              <w:bottom w:val="nil"/>
              <w:right w:val="nil"/>
            </w:tcBorders>
          </w:tcPr>
          <w:p>
            <w:pPr>
              <w:pStyle w:val="0"/>
            </w:pPr>
            <w:r>
              <w:rPr>
                <w:sz w:val="20"/>
              </w:rPr>
              <w:t xml:space="preserve">Малюченко Геннадий Николаевич</w:t>
            </w:r>
          </w:p>
        </w:tc>
        <w:tc>
          <w:tcPr>
            <w:tcW w:w="6009" w:type="dxa"/>
            <w:tcBorders>
              <w:top w:val="nil"/>
              <w:left w:val="nil"/>
              <w:bottom w:val="nil"/>
              <w:right w:val="nil"/>
            </w:tcBorders>
          </w:tcPr>
          <w:p>
            <w:pPr>
              <w:pStyle w:val="0"/>
            </w:pPr>
            <w:r>
              <w:rPr>
                <w:sz w:val="20"/>
              </w:rPr>
              <w:t xml:space="preserve">доцент кафедры общей и консультативной психологии факультета психологии Саратовского национального исследовательского государственного университета им. Н.Г. Чернышевского" (по согласованию);</w:t>
            </w:r>
          </w:p>
        </w:tc>
      </w:tr>
      <w:tr>
        <w:tc>
          <w:tcPr>
            <w:tcW w:w="510" w:type="dxa"/>
            <w:tcBorders>
              <w:top w:val="nil"/>
              <w:left w:val="nil"/>
              <w:bottom w:val="nil"/>
              <w:right w:val="nil"/>
            </w:tcBorders>
          </w:tcPr>
          <w:p>
            <w:pPr>
              <w:pStyle w:val="0"/>
            </w:pPr>
            <w:r>
              <w:rPr>
                <w:sz w:val="20"/>
              </w:rPr>
              <w:t xml:space="preserve">11</w:t>
            </w:r>
          </w:p>
        </w:tc>
        <w:tc>
          <w:tcPr>
            <w:tcW w:w="2438" w:type="dxa"/>
            <w:tcBorders>
              <w:top w:val="nil"/>
              <w:left w:val="nil"/>
              <w:bottom w:val="nil"/>
              <w:right w:val="nil"/>
            </w:tcBorders>
          </w:tcPr>
          <w:p>
            <w:pPr>
              <w:pStyle w:val="0"/>
            </w:pPr>
            <w:r>
              <w:rPr>
                <w:sz w:val="20"/>
              </w:rPr>
              <w:t xml:space="preserve">Васинкина Екатерина Юрьевна</w:t>
            </w:r>
          </w:p>
        </w:tc>
        <w:tc>
          <w:tcPr>
            <w:tcW w:w="6009" w:type="dxa"/>
            <w:tcBorders>
              <w:top w:val="nil"/>
              <w:left w:val="nil"/>
              <w:bottom w:val="nil"/>
              <w:right w:val="nil"/>
            </w:tcBorders>
          </w:tcPr>
          <w:p>
            <w:pPr>
              <w:pStyle w:val="0"/>
            </w:pPr>
            <w:r>
              <w:rPr>
                <w:sz w:val="20"/>
              </w:rPr>
              <w:t xml:space="preserve">старший преподаватель кафедры "Электроэнергетика и электротехника" института энергетики СГТУ им. Гагарина Ю.А. (по согласованию);</w:t>
            </w:r>
          </w:p>
        </w:tc>
      </w:tr>
      <w:tr>
        <w:tc>
          <w:tcPr>
            <w:tcW w:w="510" w:type="dxa"/>
            <w:tcBorders>
              <w:top w:val="nil"/>
              <w:left w:val="nil"/>
              <w:bottom w:val="nil"/>
              <w:right w:val="nil"/>
            </w:tcBorders>
          </w:tcPr>
          <w:p>
            <w:pPr>
              <w:pStyle w:val="0"/>
            </w:pPr>
            <w:r>
              <w:rPr>
                <w:sz w:val="20"/>
              </w:rPr>
              <w:t xml:space="preserve">12</w:t>
            </w:r>
          </w:p>
        </w:tc>
        <w:tc>
          <w:tcPr>
            <w:tcW w:w="2438" w:type="dxa"/>
            <w:tcBorders>
              <w:top w:val="nil"/>
              <w:left w:val="nil"/>
              <w:bottom w:val="nil"/>
              <w:right w:val="nil"/>
            </w:tcBorders>
          </w:tcPr>
          <w:p>
            <w:pPr>
              <w:pStyle w:val="0"/>
            </w:pPr>
            <w:r>
              <w:rPr>
                <w:sz w:val="20"/>
              </w:rPr>
              <w:t xml:space="preserve">Низовцев Александр Иванович</w:t>
            </w:r>
          </w:p>
        </w:tc>
        <w:tc>
          <w:tcPr>
            <w:tcW w:w="6009" w:type="dxa"/>
            <w:tcBorders>
              <w:top w:val="nil"/>
              <w:left w:val="nil"/>
              <w:bottom w:val="nil"/>
              <w:right w:val="nil"/>
            </w:tcBorders>
          </w:tcPr>
          <w:p>
            <w:pPr>
              <w:pStyle w:val="0"/>
            </w:pPr>
            <w:r>
              <w:rPr>
                <w:sz w:val="20"/>
              </w:rPr>
              <w:t xml:space="preserve">председатель Саратовского областного отделения Общероссийской общественной организации "Всероссийское общество инвалидов" (по согласованию);</w:t>
            </w:r>
          </w:p>
        </w:tc>
      </w:tr>
      <w:tr>
        <w:tc>
          <w:tcPr>
            <w:tcW w:w="510" w:type="dxa"/>
            <w:tcBorders>
              <w:top w:val="nil"/>
              <w:left w:val="nil"/>
              <w:bottom w:val="nil"/>
              <w:right w:val="nil"/>
            </w:tcBorders>
          </w:tcPr>
          <w:p>
            <w:pPr>
              <w:pStyle w:val="0"/>
            </w:pPr>
            <w:r>
              <w:rPr>
                <w:sz w:val="20"/>
              </w:rPr>
              <w:t xml:space="preserve">13</w:t>
            </w:r>
          </w:p>
        </w:tc>
        <w:tc>
          <w:tcPr>
            <w:tcW w:w="2438" w:type="dxa"/>
            <w:tcBorders>
              <w:top w:val="nil"/>
              <w:left w:val="nil"/>
              <w:bottom w:val="nil"/>
              <w:right w:val="nil"/>
            </w:tcBorders>
          </w:tcPr>
          <w:p>
            <w:pPr>
              <w:pStyle w:val="0"/>
            </w:pPr>
            <w:r>
              <w:rPr>
                <w:sz w:val="20"/>
              </w:rPr>
              <w:t xml:space="preserve">Никонова Ольга Владимировна</w:t>
            </w:r>
          </w:p>
        </w:tc>
        <w:tc>
          <w:tcPr>
            <w:tcW w:w="6009" w:type="dxa"/>
            <w:tcBorders>
              <w:top w:val="nil"/>
              <w:left w:val="nil"/>
              <w:bottom w:val="nil"/>
              <w:right w:val="nil"/>
            </w:tcBorders>
          </w:tcPr>
          <w:p>
            <w:pPr>
              <w:pStyle w:val="0"/>
            </w:pPr>
            <w:r>
              <w:rPr>
                <w:sz w:val="20"/>
              </w:rPr>
              <w:t xml:space="preserve">председатель Саратовской региональной общественной организации многодетных семей "Большая семья" (по согласованию);</w:t>
            </w:r>
          </w:p>
        </w:tc>
      </w:tr>
      <w:tr>
        <w:tc>
          <w:tcPr>
            <w:tcW w:w="510" w:type="dxa"/>
            <w:tcBorders>
              <w:top w:val="nil"/>
              <w:left w:val="nil"/>
              <w:bottom w:val="nil"/>
              <w:right w:val="nil"/>
            </w:tcBorders>
          </w:tcPr>
          <w:p>
            <w:pPr>
              <w:pStyle w:val="0"/>
            </w:pPr>
            <w:r>
              <w:rPr>
                <w:sz w:val="20"/>
              </w:rPr>
              <w:t xml:space="preserve">14</w:t>
            </w:r>
          </w:p>
        </w:tc>
        <w:tc>
          <w:tcPr>
            <w:tcW w:w="2438" w:type="dxa"/>
            <w:tcBorders>
              <w:top w:val="nil"/>
              <w:left w:val="nil"/>
              <w:bottom w:val="nil"/>
              <w:right w:val="nil"/>
            </w:tcBorders>
          </w:tcPr>
          <w:p>
            <w:pPr>
              <w:pStyle w:val="0"/>
            </w:pPr>
            <w:r>
              <w:rPr>
                <w:sz w:val="20"/>
              </w:rPr>
              <w:t xml:space="preserve">Пяткина Екатерина Станиславовна</w:t>
            </w:r>
          </w:p>
        </w:tc>
        <w:tc>
          <w:tcPr>
            <w:tcW w:w="6009" w:type="dxa"/>
            <w:tcBorders>
              <w:top w:val="nil"/>
              <w:left w:val="nil"/>
              <w:bottom w:val="nil"/>
              <w:right w:val="nil"/>
            </w:tcBorders>
          </w:tcPr>
          <w:p>
            <w:pPr>
              <w:pStyle w:val="0"/>
            </w:pPr>
            <w:r>
              <w:rPr>
                <w:sz w:val="20"/>
              </w:rPr>
              <w:t xml:space="preserve">директор государственного автономного учреждения Саратовской области "Центр адаптации и реабилитации инвалидов" (по согласованию);</w:t>
            </w:r>
          </w:p>
        </w:tc>
      </w:tr>
      <w:tr>
        <w:tc>
          <w:tcPr>
            <w:tcW w:w="510" w:type="dxa"/>
            <w:tcBorders>
              <w:top w:val="nil"/>
              <w:left w:val="nil"/>
              <w:bottom w:val="nil"/>
              <w:right w:val="nil"/>
            </w:tcBorders>
          </w:tcPr>
          <w:p>
            <w:pPr>
              <w:pStyle w:val="0"/>
            </w:pPr>
            <w:r>
              <w:rPr>
                <w:sz w:val="20"/>
              </w:rPr>
              <w:t xml:space="preserve">15</w:t>
            </w:r>
          </w:p>
        </w:tc>
        <w:tc>
          <w:tcPr>
            <w:tcW w:w="2438" w:type="dxa"/>
            <w:tcBorders>
              <w:top w:val="nil"/>
              <w:left w:val="nil"/>
              <w:bottom w:val="nil"/>
              <w:right w:val="nil"/>
            </w:tcBorders>
          </w:tcPr>
          <w:p>
            <w:pPr>
              <w:pStyle w:val="0"/>
            </w:pPr>
            <w:r>
              <w:rPr>
                <w:sz w:val="20"/>
              </w:rPr>
              <w:t xml:space="preserve">Степанов Александр Алексеевич</w:t>
            </w:r>
          </w:p>
        </w:tc>
        <w:tc>
          <w:tcPr>
            <w:tcW w:w="6009" w:type="dxa"/>
            <w:tcBorders>
              <w:top w:val="nil"/>
              <w:left w:val="nil"/>
              <w:bottom w:val="nil"/>
              <w:right w:val="nil"/>
            </w:tcBorders>
          </w:tcPr>
          <w:p>
            <w:pPr>
              <w:pStyle w:val="0"/>
            </w:pPr>
            <w:r>
              <w:rPr>
                <w:sz w:val="20"/>
              </w:rPr>
              <w:t xml:space="preserve">директор некоммерческого фонда "Единение" (по согласованию);</w:t>
            </w:r>
          </w:p>
        </w:tc>
      </w:tr>
      <w:tr>
        <w:tc>
          <w:tcPr>
            <w:tcW w:w="510" w:type="dxa"/>
            <w:tcBorders>
              <w:top w:val="nil"/>
              <w:left w:val="nil"/>
              <w:bottom w:val="nil"/>
              <w:right w:val="nil"/>
            </w:tcBorders>
          </w:tcPr>
          <w:p>
            <w:pPr>
              <w:pStyle w:val="0"/>
            </w:pPr>
            <w:r>
              <w:rPr>
                <w:sz w:val="20"/>
              </w:rPr>
              <w:t xml:space="preserve">16</w:t>
            </w:r>
          </w:p>
        </w:tc>
        <w:tc>
          <w:tcPr>
            <w:tcW w:w="2438" w:type="dxa"/>
            <w:tcBorders>
              <w:top w:val="nil"/>
              <w:left w:val="nil"/>
              <w:bottom w:val="nil"/>
              <w:right w:val="nil"/>
            </w:tcBorders>
          </w:tcPr>
          <w:p>
            <w:pPr>
              <w:pStyle w:val="0"/>
            </w:pPr>
            <w:r>
              <w:rPr>
                <w:sz w:val="20"/>
              </w:rPr>
              <w:t xml:space="preserve">Телегин Николай Иванович</w:t>
            </w:r>
          </w:p>
        </w:tc>
        <w:tc>
          <w:tcPr>
            <w:tcW w:w="6009" w:type="dxa"/>
            <w:tcBorders>
              <w:top w:val="nil"/>
              <w:left w:val="nil"/>
              <w:bottom w:val="nil"/>
              <w:right w:val="nil"/>
            </w:tcBorders>
          </w:tcPr>
          <w:p>
            <w:pPr>
              <w:pStyle w:val="0"/>
            </w:pPr>
            <w:r>
              <w:rPr>
                <w:sz w:val="20"/>
              </w:rPr>
              <w:t xml:space="preserve">руководитель Саратовского областного отделения Общероссийской общественной организации инвалидов войн и военных конфликтов (по согласованию);</w:t>
            </w:r>
          </w:p>
        </w:tc>
      </w:tr>
      <w:tr>
        <w:tc>
          <w:tcPr>
            <w:tcW w:w="510" w:type="dxa"/>
            <w:tcBorders>
              <w:top w:val="nil"/>
              <w:left w:val="nil"/>
              <w:bottom w:val="nil"/>
              <w:right w:val="nil"/>
            </w:tcBorders>
          </w:tcPr>
          <w:p>
            <w:pPr>
              <w:pStyle w:val="0"/>
            </w:pPr>
            <w:r>
              <w:rPr>
                <w:sz w:val="20"/>
              </w:rPr>
              <w:t xml:space="preserve">17</w:t>
            </w:r>
          </w:p>
        </w:tc>
        <w:tc>
          <w:tcPr>
            <w:tcW w:w="2438" w:type="dxa"/>
            <w:tcBorders>
              <w:top w:val="nil"/>
              <w:left w:val="nil"/>
              <w:bottom w:val="nil"/>
              <w:right w:val="nil"/>
            </w:tcBorders>
          </w:tcPr>
          <w:p>
            <w:pPr>
              <w:pStyle w:val="0"/>
            </w:pPr>
            <w:r>
              <w:rPr>
                <w:sz w:val="20"/>
              </w:rPr>
              <w:t xml:space="preserve">Темирбулатов Дамир Абдулаевич</w:t>
            </w:r>
          </w:p>
        </w:tc>
        <w:tc>
          <w:tcPr>
            <w:tcW w:w="6009" w:type="dxa"/>
            <w:tcBorders>
              <w:top w:val="nil"/>
              <w:left w:val="nil"/>
              <w:bottom w:val="nil"/>
              <w:right w:val="nil"/>
            </w:tcBorders>
          </w:tcPr>
          <w:p>
            <w:pPr>
              <w:pStyle w:val="0"/>
            </w:pPr>
            <w:r>
              <w:rPr>
                <w:sz w:val="20"/>
              </w:rPr>
              <w:t xml:space="preserve">председатель Саратовской региональной общественной организации инвалидов Афганистана "ГАРДЕЗ" (по согласованию);</w:t>
            </w:r>
          </w:p>
        </w:tc>
      </w:tr>
      <w:tr>
        <w:tc>
          <w:tcPr>
            <w:tcW w:w="510" w:type="dxa"/>
            <w:tcBorders>
              <w:top w:val="nil"/>
              <w:left w:val="nil"/>
              <w:bottom w:val="nil"/>
              <w:right w:val="nil"/>
            </w:tcBorders>
          </w:tcPr>
          <w:p>
            <w:pPr>
              <w:pStyle w:val="0"/>
            </w:pPr>
            <w:r>
              <w:rPr>
                <w:sz w:val="20"/>
              </w:rPr>
              <w:t xml:space="preserve">18</w:t>
            </w:r>
          </w:p>
        </w:tc>
        <w:tc>
          <w:tcPr>
            <w:tcW w:w="2438" w:type="dxa"/>
            <w:tcBorders>
              <w:top w:val="nil"/>
              <w:left w:val="nil"/>
              <w:bottom w:val="nil"/>
              <w:right w:val="nil"/>
            </w:tcBorders>
          </w:tcPr>
          <w:p>
            <w:pPr>
              <w:pStyle w:val="0"/>
            </w:pPr>
            <w:r>
              <w:rPr>
                <w:sz w:val="20"/>
              </w:rPr>
              <w:t xml:space="preserve">Топилина Татьяна Михайловна</w:t>
            </w:r>
          </w:p>
        </w:tc>
        <w:tc>
          <w:tcPr>
            <w:tcW w:w="6009" w:type="dxa"/>
            <w:tcBorders>
              <w:top w:val="nil"/>
              <w:left w:val="nil"/>
              <w:bottom w:val="nil"/>
              <w:right w:val="nil"/>
            </w:tcBorders>
          </w:tcPr>
          <w:p>
            <w:pPr>
              <w:pStyle w:val="0"/>
            </w:pPr>
            <w:r>
              <w:rPr>
                <w:sz w:val="20"/>
              </w:rPr>
              <w:t xml:space="preserve">заведующий отделением страховой медицины ГУЗ "Саратовская городская клиническая больница N 1 имени Ю.Я. Гордеева" (по согласованию);</w:t>
            </w:r>
          </w:p>
        </w:tc>
      </w:tr>
      <w:tr>
        <w:tc>
          <w:tcPr>
            <w:tcW w:w="510" w:type="dxa"/>
            <w:tcBorders>
              <w:top w:val="nil"/>
              <w:left w:val="nil"/>
              <w:bottom w:val="nil"/>
              <w:right w:val="nil"/>
            </w:tcBorders>
          </w:tcPr>
          <w:p>
            <w:pPr>
              <w:pStyle w:val="0"/>
            </w:pPr>
            <w:r>
              <w:rPr>
                <w:sz w:val="20"/>
              </w:rPr>
              <w:t xml:space="preserve">19</w:t>
            </w:r>
          </w:p>
        </w:tc>
        <w:tc>
          <w:tcPr>
            <w:tcW w:w="2438" w:type="dxa"/>
            <w:tcBorders>
              <w:top w:val="nil"/>
              <w:left w:val="nil"/>
              <w:bottom w:val="nil"/>
              <w:right w:val="nil"/>
            </w:tcBorders>
          </w:tcPr>
          <w:p>
            <w:pPr>
              <w:pStyle w:val="0"/>
            </w:pPr>
            <w:r>
              <w:rPr>
                <w:sz w:val="20"/>
              </w:rPr>
              <w:t xml:space="preserve">Усынин Юрий Константинович</w:t>
            </w:r>
          </w:p>
        </w:tc>
        <w:tc>
          <w:tcPr>
            <w:tcW w:w="6009" w:type="dxa"/>
            <w:tcBorders>
              <w:top w:val="nil"/>
              <w:left w:val="nil"/>
              <w:bottom w:val="nil"/>
              <w:right w:val="nil"/>
            </w:tcBorders>
          </w:tcPr>
          <w:p>
            <w:pPr>
              <w:pStyle w:val="0"/>
            </w:pPr>
            <w:r>
              <w:rPr>
                <w:sz w:val="20"/>
              </w:rPr>
              <w:t xml:space="preserve">председатель Саратовской региональной общественной организации "Союз Саратовских курсантов" (по согласованию);</w:t>
            </w:r>
          </w:p>
        </w:tc>
      </w:tr>
      <w:tr>
        <w:tc>
          <w:tcPr>
            <w:tcW w:w="510" w:type="dxa"/>
            <w:tcBorders>
              <w:top w:val="nil"/>
              <w:left w:val="nil"/>
              <w:bottom w:val="nil"/>
              <w:right w:val="nil"/>
            </w:tcBorders>
          </w:tcPr>
          <w:p>
            <w:pPr>
              <w:pStyle w:val="0"/>
            </w:pPr>
            <w:r>
              <w:rPr>
                <w:sz w:val="20"/>
              </w:rPr>
              <w:t xml:space="preserve">20</w:t>
            </w:r>
          </w:p>
        </w:tc>
        <w:tc>
          <w:tcPr>
            <w:tcW w:w="2438" w:type="dxa"/>
            <w:tcBorders>
              <w:top w:val="nil"/>
              <w:left w:val="nil"/>
              <w:bottom w:val="nil"/>
              <w:right w:val="nil"/>
            </w:tcBorders>
          </w:tcPr>
          <w:p>
            <w:pPr>
              <w:pStyle w:val="0"/>
            </w:pPr>
            <w:r>
              <w:rPr>
                <w:sz w:val="20"/>
              </w:rPr>
              <w:t xml:space="preserve">Фетисова Алла Валериевна</w:t>
            </w:r>
          </w:p>
        </w:tc>
        <w:tc>
          <w:tcPr>
            <w:tcW w:w="6009" w:type="dxa"/>
            <w:tcBorders>
              <w:top w:val="nil"/>
              <w:left w:val="nil"/>
              <w:bottom w:val="nil"/>
              <w:right w:val="nil"/>
            </w:tcBorders>
          </w:tcPr>
          <w:p>
            <w:pPr>
              <w:pStyle w:val="0"/>
            </w:pPr>
            <w:r>
              <w:rPr>
                <w:sz w:val="20"/>
              </w:rPr>
              <w:t xml:space="preserve">президент благотворительного фонда по поддержке прав семьи и детей "Неравнодушные сердца" (по согласованию);</w:t>
            </w:r>
          </w:p>
        </w:tc>
      </w:tr>
      <w:tr>
        <w:tc>
          <w:tcPr>
            <w:tcW w:w="510" w:type="dxa"/>
            <w:tcBorders>
              <w:top w:val="nil"/>
              <w:left w:val="nil"/>
              <w:bottom w:val="nil"/>
              <w:right w:val="nil"/>
            </w:tcBorders>
          </w:tcPr>
          <w:p>
            <w:pPr>
              <w:pStyle w:val="0"/>
            </w:pPr>
            <w:r>
              <w:rPr>
                <w:sz w:val="20"/>
              </w:rPr>
              <w:t xml:space="preserve">21</w:t>
            </w:r>
          </w:p>
        </w:tc>
        <w:tc>
          <w:tcPr>
            <w:tcW w:w="2438" w:type="dxa"/>
            <w:tcBorders>
              <w:top w:val="nil"/>
              <w:left w:val="nil"/>
              <w:bottom w:val="nil"/>
              <w:right w:val="nil"/>
            </w:tcBorders>
          </w:tcPr>
          <w:p>
            <w:pPr>
              <w:pStyle w:val="0"/>
            </w:pPr>
            <w:r>
              <w:rPr>
                <w:sz w:val="20"/>
              </w:rPr>
              <w:t xml:space="preserve">Чернов Александр Петрович</w:t>
            </w:r>
          </w:p>
        </w:tc>
        <w:tc>
          <w:tcPr>
            <w:tcW w:w="6009" w:type="dxa"/>
            <w:tcBorders>
              <w:top w:val="nil"/>
              <w:left w:val="nil"/>
              <w:bottom w:val="nil"/>
              <w:right w:val="nil"/>
            </w:tcBorders>
          </w:tcPr>
          <w:p>
            <w:pPr>
              <w:pStyle w:val="0"/>
            </w:pPr>
            <w:r>
              <w:rPr>
                <w:sz w:val="20"/>
              </w:rPr>
              <w:t xml:space="preserve">председатель Саратовского регионального отделения Общероссийской общественной организации инвалидов "Всероссийское общество глухих" (по согласованию);</w:t>
            </w:r>
          </w:p>
        </w:tc>
      </w:tr>
      <w:tr>
        <w:tc>
          <w:tcPr>
            <w:tcW w:w="510" w:type="dxa"/>
            <w:tcBorders>
              <w:top w:val="nil"/>
              <w:left w:val="nil"/>
              <w:bottom w:val="nil"/>
              <w:right w:val="nil"/>
            </w:tcBorders>
          </w:tcPr>
          <w:p>
            <w:pPr>
              <w:pStyle w:val="0"/>
            </w:pPr>
            <w:r>
              <w:rPr>
                <w:sz w:val="20"/>
              </w:rPr>
              <w:t xml:space="preserve">22</w:t>
            </w:r>
          </w:p>
        </w:tc>
        <w:tc>
          <w:tcPr>
            <w:tcW w:w="2438" w:type="dxa"/>
            <w:tcBorders>
              <w:top w:val="nil"/>
              <w:left w:val="nil"/>
              <w:bottom w:val="nil"/>
              <w:right w:val="nil"/>
            </w:tcBorders>
          </w:tcPr>
          <w:p>
            <w:pPr>
              <w:pStyle w:val="0"/>
            </w:pPr>
            <w:r>
              <w:rPr>
                <w:sz w:val="20"/>
              </w:rPr>
              <w:t xml:space="preserve">Чернышев Владимир Владимирович</w:t>
            </w:r>
          </w:p>
        </w:tc>
        <w:tc>
          <w:tcPr>
            <w:tcW w:w="6009" w:type="dxa"/>
            <w:tcBorders>
              <w:top w:val="nil"/>
              <w:left w:val="nil"/>
              <w:bottom w:val="nil"/>
              <w:right w:val="nil"/>
            </w:tcBorders>
          </w:tcPr>
          <w:p>
            <w:pPr>
              <w:pStyle w:val="0"/>
            </w:pPr>
            <w:r>
              <w:rPr>
                <w:sz w:val="20"/>
              </w:rPr>
              <w:t xml:space="preserve">заместитель директора Поволжского института управления имени П.А. Столыпина - филиал РАНХиГС (по согласованию);</w:t>
            </w:r>
          </w:p>
        </w:tc>
      </w:tr>
      <w:tr>
        <w:tc>
          <w:tcPr>
            <w:tcW w:w="510" w:type="dxa"/>
            <w:tcBorders>
              <w:top w:val="nil"/>
              <w:left w:val="nil"/>
              <w:bottom w:val="nil"/>
              <w:right w:val="nil"/>
            </w:tcBorders>
          </w:tcPr>
          <w:p>
            <w:pPr>
              <w:pStyle w:val="0"/>
            </w:pPr>
            <w:r>
              <w:rPr>
                <w:sz w:val="20"/>
              </w:rPr>
              <w:t xml:space="preserve">23</w:t>
            </w:r>
          </w:p>
        </w:tc>
        <w:tc>
          <w:tcPr>
            <w:tcW w:w="2438" w:type="dxa"/>
            <w:tcBorders>
              <w:top w:val="nil"/>
              <w:left w:val="nil"/>
              <w:bottom w:val="nil"/>
              <w:right w:val="nil"/>
            </w:tcBorders>
          </w:tcPr>
          <w:p>
            <w:pPr>
              <w:pStyle w:val="0"/>
            </w:pPr>
            <w:r>
              <w:rPr>
                <w:sz w:val="20"/>
              </w:rPr>
              <w:t xml:space="preserve">Якименко Таисия Витальевна</w:t>
            </w:r>
          </w:p>
        </w:tc>
        <w:tc>
          <w:tcPr>
            <w:tcW w:w="6009" w:type="dxa"/>
            <w:tcBorders>
              <w:top w:val="nil"/>
              <w:left w:val="nil"/>
              <w:bottom w:val="nil"/>
              <w:right w:val="nil"/>
            </w:tcBorders>
          </w:tcPr>
          <w:p>
            <w:pPr>
              <w:pStyle w:val="0"/>
            </w:pPr>
            <w:r>
              <w:rPr>
                <w:sz w:val="20"/>
              </w:rPr>
              <w:t xml:space="preserve">почетный председатель, член бюро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 (по согласованию);</w:t>
            </w:r>
          </w:p>
        </w:tc>
      </w:tr>
      <w:tr>
        <w:tc>
          <w:tcPr>
            <w:tcW w:w="510" w:type="dxa"/>
            <w:tcBorders>
              <w:top w:val="nil"/>
              <w:left w:val="nil"/>
              <w:bottom w:val="nil"/>
              <w:right w:val="nil"/>
            </w:tcBorders>
          </w:tcPr>
          <w:p>
            <w:pPr>
              <w:pStyle w:val="0"/>
            </w:pPr>
            <w:r>
              <w:rPr>
                <w:sz w:val="20"/>
              </w:rPr>
              <w:t xml:space="preserve">24</w:t>
            </w:r>
          </w:p>
        </w:tc>
        <w:tc>
          <w:tcPr>
            <w:tcW w:w="2438" w:type="dxa"/>
            <w:tcBorders>
              <w:top w:val="nil"/>
              <w:left w:val="nil"/>
              <w:bottom w:val="nil"/>
              <w:right w:val="nil"/>
            </w:tcBorders>
          </w:tcPr>
          <w:p>
            <w:pPr>
              <w:pStyle w:val="0"/>
            </w:pPr>
            <w:r>
              <w:rPr>
                <w:sz w:val="20"/>
              </w:rPr>
              <w:t xml:space="preserve">Ярская-Смирнова Валентина Николаевна</w:t>
            </w:r>
          </w:p>
        </w:tc>
        <w:tc>
          <w:tcPr>
            <w:tcW w:w="6009" w:type="dxa"/>
            <w:tcBorders>
              <w:top w:val="nil"/>
              <w:left w:val="nil"/>
              <w:bottom w:val="nil"/>
              <w:right w:val="nil"/>
            </w:tcBorders>
          </w:tcPr>
          <w:p>
            <w:pPr>
              <w:pStyle w:val="0"/>
            </w:pPr>
            <w:r>
              <w:rPr>
                <w:sz w:val="20"/>
              </w:rPr>
              <w:t xml:space="preserve">профессор кафедры "Философия, социология и психология", директор научно-образовательного регионального центра мониторинговых исследований СГТУ им. Гагарина Ю.А.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труда и социальной защиты области</w:t>
      </w:r>
    </w:p>
    <w:p>
      <w:pPr>
        <w:pStyle w:val="0"/>
        <w:jc w:val="right"/>
      </w:pPr>
      <w:r>
        <w:rPr>
          <w:sz w:val="20"/>
        </w:rPr>
        <w:t xml:space="preserve">от 25 декабря 2020 г. N 1017</w:t>
      </w:r>
    </w:p>
    <w:p>
      <w:pPr>
        <w:pStyle w:val="0"/>
        <w:jc w:val="both"/>
      </w:pPr>
      <w:r>
        <w:rPr>
          <w:sz w:val="20"/>
        </w:rPr>
      </w:r>
    </w:p>
    <w:bookmarkStart w:id="125" w:name="P125"/>
    <w:bookmarkEnd w:id="125"/>
    <w:p>
      <w:pPr>
        <w:pStyle w:val="2"/>
        <w:jc w:val="center"/>
      </w:pPr>
      <w:r>
        <w:rPr>
          <w:sz w:val="20"/>
        </w:rPr>
        <w:t xml:space="preserve">ПОЛОЖЕНИЕ</w:t>
      </w:r>
    </w:p>
    <w:p>
      <w:pPr>
        <w:pStyle w:val="2"/>
        <w:jc w:val="center"/>
      </w:pPr>
      <w:r>
        <w:rPr>
          <w:sz w:val="20"/>
        </w:rPr>
        <w:t xml:space="preserve">ОБ ОБЩЕСТВЕННОМ СОВЕТЕ ПРИ МИНИСТЕРСТВЕ ТРУДА</w:t>
      </w:r>
    </w:p>
    <w:p>
      <w:pPr>
        <w:pStyle w:val="2"/>
        <w:jc w:val="center"/>
      </w:pPr>
      <w:r>
        <w:rPr>
          <w:sz w:val="20"/>
        </w:rPr>
        <w:t xml:space="preserve">И СОЦИАЛЬНОЙ ЗАЩИТЫ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 w:tooltip="Приказ министерства труда и социальной защиты Саратовской области от 21.02.2023 N 171 &quot;О внесении изменений в приказ министерства труда и социальной защиты Саратовской области от 25 декабря 2020 года N 1017&quot; {КонсультантПлюс}">
              <w:r>
                <w:rPr>
                  <w:sz w:val="20"/>
                  <w:color w:val="0000ff"/>
                </w:rPr>
                <w:t xml:space="preserve">приказа</w:t>
              </w:r>
            </w:hyperlink>
            <w:r>
              <w:rPr>
                <w:sz w:val="20"/>
                <w:color w:val="392c69"/>
              </w:rPr>
              <w:t xml:space="preserve"> министерства труда и социальной защиты Саратовской области</w:t>
            </w:r>
          </w:p>
          <w:p>
            <w:pPr>
              <w:pStyle w:val="0"/>
              <w:jc w:val="center"/>
            </w:pPr>
            <w:r>
              <w:rPr>
                <w:sz w:val="20"/>
                <w:color w:val="392c69"/>
              </w:rPr>
              <w:t xml:space="preserve">от 21.02.2023 N 171)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министерстве труда и социальной защиты Саратовской области (далее -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министерства труда и социальной защиты Саратовской области (далее - Министерство),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2. Общественный совет является постоянно действующими консультативно-совещательным органом общественного контроля.</w:t>
      </w:r>
    </w:p>
    <w:p>
      <w:pPr>
        <w:pStyle w:val="0"/>
        <w:spacing w:before="200" w:line-rule="auto"/>
        <w:ind w:firstLine="540"/>
        <w:jc w:val="both"/>
      </w:pPr>
      <w:r>
        <w:rPr>
          <w:sz w:val="20"/>
        </w:rPr>
        <w:t xml:space="preserve">3.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Министерства и отчета об их исполнении, а также иных вопросов, предусмотренных законодательством.</w:t>
      </w:r>
    </w:p>
    <w:p>
      <w:pPr>
        <w:pStyle w:val="0"/>
        <w:spacing w:before="200" w:line-rule="auto"/>
        <w:ind w:firstLine="540"/>
        <w:jc w:val="both"/>
      </w:pPr>
      <w:r>
        <w:rPr>
          <w:sz w:val="20"/>
        </w:rPr>
        <w:t xml:space="preserve">4. В своей деятельности Общественный совет руководствуется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23"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Уставом</w:t>
        </w:r>
      </w:hyperlink>
      <w:r>
        <w:rPr>
          <w:sz w:val="20"/>
        </w:rPr>
        <w:t xml:space="preserve"> (Основным Законом) Саратовской области, настоящим положением об Общественном совете при министерстве труда и социальной защиты Саратовской области (далее - Положением) и иными нормативными правовыми актами.</w:t>
      </w:r>
    </w:p>
    <w:p>
      <w:pPr>
        <w:pStyle w:val="0"/>
        <w:spacing w:before="200" w:line-rule="auto"/>
        <w:ind w:firstLine="540"/>
        <w:jc w:val="both"/>
      </w:pPr>
      <w:r>
        <w:rPr>
          <w:sz w:val="20"/>
        </w:rPr>
        <w:t xml:space="preserve">5. Обеспечение деятельности Общественного совета осуществляет Министерство в порядке, установленном Министерством.</w:t>
      </w:r>
    </w:p>
    <w:p>
      <w:pPr>
        <w:pStyle w:val="0"/>
        <w:jc w:val="both"/>
      </w:pPr>
      <w:r>
        <w:rPr>
          <w:sz w:val="20"/>
        </w:rPr>
      </w:r>
    </w:p>
    <w:p>
      <w:pPr>
        <w:pStyle w:val="2"/>
        <w:outlineLvl w:val="1"/>
        <w:jc w:val="center"/>
      </w:pPr>
      <w:r>
        <w:rPr>
          <w:sz w:val="20"/>
        </w:rPr>
        <w:t xml:space="preserve">II. Права и обязанности Общественного совета</w:t>
      </w:r>
    </w:p>
    <w:p>
      <w:pPr>
        <w:pStyle w:val="0"/>
        <w:jc w:val="both"/>
      </w:pPr>
      <w:r>
        <w:rPr>
          <w:sz w:val="20"/>
        </w:rPr>
      </w:r>
    </w:p>
    <w:p>
      <w:pPr>
        <w:pStyle w:val="0"/>
        <w:ind w:firstLine="540"/>
        <w:jc w:val="both"/>
      </w:pPr>
      <w:r>
        <w:rPr>
          <w:sz w:val="20"/>
        </w:rPr>
        <w:t xml:space="preserve">6. Общественный совет вправе:</w:t>
      </w:r>
    </w:p>
    <w:p>
      <w:pPr>
        <w:pStyle w:val="0"/>
        <w:spacing w:before="200" w:line-rule="auto"/>
        <w:ind w:firstLine="540"/>
        <w:jc w:val="both"/>
      </w:pPr>
      <w:r>
        <w:rPr>
          <w:sz w:val="20"/>
        </w:rPr>
        <w:t xml:space="preserve">а) рассматривать ежегодные планы соответствующей сферы деятельности Министерства, а также участвовать в подготовке публичного отчета по их исполнению;</w:t>
      </w:r>
    </w:p>
    <w:p>
      <w:pPr>
        <w:pStyle w:val="0"/>
        <w:spacing w:before="200" w:line-rule="auto"/>
        <w:ind w:firstLine="540"/>
        <w:jc w:val="both"/>
      </w:pPr>
      <w:r>
        <w:rPr>
          <w:sz w:val="20"/>
        </w:rPr>
        <w:t xml:space="preserve">б)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в) 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г) участвовать в оценке эффективности государственных закупок Министерства;</w:t>
      </w:r>
    </w:p>
    <w:p>
      <w:pPr>
        <w:pStyle w:val="0"/>
        <w:spacing w:before="200" w:line-rule="auto"/>
        <w:ind w:firstLine="540"/>
        <w:jc w:val="both"/>
      </w:pPr>
      <w:r>
        <w:rPr>
          <w:sz w:val="20"/>
        </w:rPr>
        <w:t xml:space="preserve">д) взаимодействовать со средствами массовой информации по освещению вопросов, обсуждаемых на заседаниях;</w:t>
      </w:r>
    </w:p>
    <w:p>
      <w:pPr>
        <w:pStyle w:val="0"/>
        <w:spacing w:before="200" w:line-rule="auto"/>
        <w:ind w:firstLine="540"/>
        <w:jc w:val="both"/>
      </w:pPr>
      <w:r>
        <w:rPr>
          <w:sz w:val="20"/>
        </w:rPr>
        <w:t xml:space="preserve">е) осуществлять общественный контроль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ж)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7. Общественный совет совместно с руководителем Министерства вправе определить перечень иных приоритетных правовых актов и важнейших вопросов, относящихся к соответствующей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8.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а) приглашать на заседания руководителей исполнительных органов области, по согласованию руководителей территориальных органов федеральных исполнительных органов, представителей общественных объединений и организаций;</w:t>
      </w:r>
    </w:p>
    <w:p>
      <w:pPr>
        <w:pStyle w:val="0"/>
        <w:jc w:val="both"/>
      </w:pPr>
      <w:r>
        <w:rPr>
          <w:sz w:val="20"/>
        </w:rPr>
        <w:t xml:space="preserve">(в ред. </w:t>
      </w:r>
      <w:hyperlink w:history="0" r:id="rId24" w:tooltip="Приказ министерства труда и социальной защиты Саратовской области от 21.02.2023 N 171 &quot;О внесении изменений в приказ министерства труда и социальной защиты Саратовской области от 25 декабря 2020 года N 1017&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21.02.2023 N 171)</w:t>
      </w:r>
    </w:p>
    <w:p>
      <w:pPr>
        <w:pStyle w:val="0"/>
        <w:spacing w:before="200" w:line-rule="auto"/>
        <w:ind w:firstLine="540"/>
        <w:jc w:val="both"/>
      </w:pPr>
      <w:r>
        <w:rPr>
          <w:sz w:val="20"/>
        </w:rPr>
        <w:t xml:space="preserve">б) создавать по вопросам, отнесенным к компетенции Общественного совета, комиссии и рабочие группы;</w:t>
      </w:r>
    </w:p>
    <w:p>
      <w:pPr>
        <w:pStyle w:val="0"/>
        <w:spacing w:before="200" w:line-rule="auto"/>
        <w:ind w:firstLine="540"/>
        <w:jc w:val="both"/>
      </w:pPr>
      <w:r>
        <w:rPr>
          <w:sz w:val="20"/>
        </w:rPr>
        <w:t xml:space="preserve">в) 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г) организовывать проведение общественных экспертиз проектов нормативных правовых актов, разрабатываемых Министерством;</w:t>
      </w:r>
    </w:p>
    <w:p>
      <w:pPr>
        <w:pStyle w:val="0"/>
        <w:spacing w:before="200" w:line-rule="auto"/>
        <w:ind w:firstLine="540"/>
        <w:jc w:val="both"/>
      </w:pPr>
      <w:r>
        <w:rPr>
          <w:sz w:val="20"/>
        </w:rPr>
        <w:t xml:space="preserve">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е) информировать исполнительные органы области и широкую общественность о выявленных в ходе контроля нарушениях;</w:t>
      </w:r>
    </w:p>
    <w:p>
      <w:pPr>
        <w:pStyle w:val="0"/>
        <w:jc w:val="both"/>
      </w:pPr>
      <w:r>
        <w:rPr>
          <w:sz w:val="20"/>
        </w:rPr>
        <w:t xml:space="preserve">(в ред. </w:t>
      </w:r>
      <w:hyperlink w:history="0" r:id="rId25" w:tooltip="Приказ министерства труда и социальной защиты Саратовской области от 21.02.2023 N 171 &quot;О внесении изменений в приказ министерства труда и социальной защиты Саратовской области от 25 декабря 2020 года N 1017&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21.02.2023 N 171)</w:t>
      </w:r>
    </w:p>
    <w:p>
      <w:pPr>
        <w:pStyle w:val="0"/>
        <w:spacing w:before="200" w:line-rule="auto"/>
        <w:ind w:firstLine="540"/>
        <w:jc w:val="both"/>
      </w:pPr>
      <w:r>
        <w:rPr>
          <w:sz w:val="20"/>
        </w:rPr>
        <w:t xml:space="preserve">ж) по согласованию с руководителем Министерства создавать в информационно-телекоммуникационной сети Интернет собственный сайт,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spacing w:before="200" w:line-rule="auto"/>
        <w:ind w:firstLine="540"/>
        <w:jc w:val="both"/>
      </w:pPr>
      <w:r>
        <w:rPr>
          <w:sz w:val="20"/>
        </w:rPr>
        <w:t xml:space="preserve">9. Общественный совет обязан:</w:t>
      </w:r>
    </w:p>
    <w:p>
      <w:pPr>
        <w:pStyle w:val="0"/>
        <w:spacing w:before="200" w:line-rule="auto"/>
        <w:ind w:firstLine="540"/>
        <w:jc w:val="both"/>
      </w:pPr>
      <w:r>
        <w:rPr>
          <w:sz w:val="20"/>
        </w:rPr>
        <w:t xml:space="preserve">а) рассматривать вопросы, включенные в перечень вопросов, обязательных для рассмотрения на заседаниях Общественного совета;</w:t>
      </w:r>
    </w:p>
    <w:p>
      <w:pPr>
        <w:pStyle w:val="0"/>
        <w:spacing w:before="200" w:line-rule="auto"/>
        <w:ind w:firstLine="540"/>
        <w:jc w:val="both"/>
      </w:pPr>
      <w:r>
        <w:rPr>
          <w:sz w:val="20"/>
        </w:rPr>
        <w:t xml:space="preserve">б) рассматривать проекты социально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в) участвовать в мониторинге качества оказания государственных услуг Министерством;</w:t>
      </w:r>
    </w:p>
    <w:p>
      <w:pPr>
        <w:pStyle w:val="0"/>
        <w:spacing w:before="200" w:line-rule="auto"/>
        <w:ind w:firstLine="540"/>
        <w:jc w:val="both"/>
      </w:pPr>
      <w:r>
        <w:rPr>
          <w:sz w:val="20"/>
        </w:rPr>
        <w:t xml:space="preserve">г)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bookmarkStart w:id="169" w:name="P169"/>
    <w:bookmarkEnd w:id="169"/>
    <w:p>
      <w:pPr>
        <w:pStyle w:val="0"/>
        <w:ind w:firstLine="540"/>
        <w:jc w:val="both"/>
      </w:pPr>
      <w:r>
        <w:rPr>
          <w:sz w:val="20"/>
        </w:rP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w:history="0" r:id="rId26"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11.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12. Общественный совет формируется на основе добровольного участия в их деятельности граждан Российской Федерации.</w:t>
      </w:r>
    </w:p>
    <w:p>
      <w:pPr>
        <w:pStyle w:val="0"/>
        <w:spacing w:before="200" w:line-rule="auto"/>
        <w:ind w:firstLine="540"/>
        <w:jc w:val="both"/>
      </w:pPr>
      <w:r>
        <w:rPr>
          <w:sz w:val="20"/>
        </w:rPr>
        <w:t xml:space="preserve">Состав Общественного совета формируется Министерством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Министерства.</w:t>
      </w:r>
    </w:p>
    <w:bookmarkStart w:id="173" w:name="P173"/>
    <w:bookmarkEnd w:id="173"/>
    <w:p>
      <w:pPr>
        <w:pStyle w:val="0"/>
        <w:spacing w:before="200" w:line-rule="auto"/>
        <w:ind w:firstLine="540"/>
        <w:jc w:val="both"/>
      </w:pPr>
      <w:r>
        <w:rPr>
          <w:sz w:val="20"/>
        </w:rPr>
        <w:t xml:space="preserve">13. Состав Общественного совета формируется из числа кандидатов, выдвинутых в члены Общественного совета, в следующих пропорциях:</w:t>
      </w:r>
    </w:p>
    <w:p>
      <w:pPr>
        <w:pStyle w:val="0"/>
        <w:spacing w:before="200" w:line-rule="auto"/>
        <w:ind w:firstLine="540"/>
        <w:jc w:val="both"/>
      </w:pPr>
      <w:r>
        <w:rPr>
          <w:sz w:val="20"/>
        </w:rPr>
        <w:t xml:space="preserve">а) кандидаты в члены Общественного совета в количестве 1/2 от указанного в </w:t>
      </w:r>
      <w:hyperlink w:history="0" w:anchor="P177"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членов Общественного совета не должна быть менее 12 и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pPr>
        <w:pStyle w:val="0"/>
        <w:spacing w:before="200" w:line-rule="auto"/>
        <w:ind w:firstLine="540"/>
        <w:jc w:val="both"/>
      </w:pPr>
      <w:r>
        <w:rPr>
          <w:sz w:val="20"/>
        </w:rPr>
        <w:t xml:space="preserve">б) кандидаты в члены Общественного совета в количестве 1/4 от указанного в </w:t>
      </w:r>
      <w:hyperlink w:history="0" w:anchor="P177"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членов Общественного совета не должна быть менее 12 и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Общественной палатой области;</w:t>
      </w:r>
    </w:p>
    <w:p>
      <w:pPr>
        <w:pStyle w:val="0"/>
        <w:spacing w:before="200" w:line-rule="auto"/>
        <w:ind w:firstLine="540"/>
        <w:jc w:val="both"/>
      </w:pPr>
      <w:r>
        <w:rPr>
          <w:sz w:val="20"/>
        </w:rPr>
        <w:t xml:space="preserve">в) кандидаты в члены Общественного совета в количестве 1/4 от указанного в </w:t>
      </w:r>
      <w:hyperlink w:history="0" w:anchor="P177" w:tooltip="14. Количественный состав Общественного совета определяется Министерством с учетом сохранения пропорций, указанных в пункте 13 настоящего Положения. Общая численность членов Общественного совета не должна быть менее 12 и более 48 человек.">
        <w:r>
          <w:rPr>
            <w:sz w:val="20"/>
            <w:color w:val="0000ff"/>
          </w:rPr>
          <w:t xml:space="preserve">пункте 14</w:t>
        </w:r>
      </w:hyperlink>
      <w:r>
        <w:rPr>
          <w:sz w:val="20"/>
        </w:rPr>
        <w:t xml:space="preserve"> настоящего Положения количественного состава Общественного совета выдвигаются Министерством.</w:t>
      </w:r>
    </w:p>
    <w:bookmarkStart w:id="177" w:name="P177"/>
    <w:bookmarkEnd w:id="177"/>
    <w:p>
      <w:pPr>
        <w:pStyle w:val="0"/>
        <w:spacing w:before="200" w:line-rule="auto"/>
        <w:ind w:firstLine="540"/>
        <w:jc w:val="both"/>
      </w:pPr>
      <w:r>
        <w:rPr>
          <w:sz w:val="20"/>
        </w:rPr>
        <w:t xml:space="preserve">14. Количественный состав Общественного совета определяется Министерством с учетом сохранения пропорций, указанных в </w:t>
      </w:r>
      <w:hyperlink w:history="0" w:anchor="P173"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Общая численность членов Общественного совета не должна быть менее 12 и более 48 человек.</w:t>
      </w:r>
    </w:p>
    <w:p>
      <w:pPr>
        <w:pStyle w:val="0"/>
        <w:spacing w:before="200" w:line-rule="auto"/>
        <w:ind w:firstLine="540"/>
        <w:jc w:val="both"/>
      </w:pPr>
      <w:r>
        <w:rPr>
          <w:sz w:val="20"/>
        </w:rPr>
        <w:t xml:space="preserve">15. В целях формирования состава Общественного совета на официальном сайте Министерства в информационно-телекоммуникационной сети Интернет размещается уведомление о начале процедуры формирования нового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Министерства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173"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16. 1/2 состава Общественного совета из числа кандидатов, выдвинутых Общественной палатой области и Министерством, утверждается соответствующим приказом Министерства в течение 7 рабочих дней со дня истечения срока действия уведомления (срока окончания приема документов от кандидатов в члены Общественного совета).</w:t>
      </w:r>
    </w:p>
    <w:p>
      <w:pPr>
        <w:pStyle w:val="0"/>
        <w:spacing w:before="200" w:line-rule="auto"/>
        <w:ind w:firstLine="540"/>
        <w:jc w:val="both"/>
      </w:pPr>
      <w:r>
        <w:rPr>
          <w:sz w:val="20"/>
        </w:rPr>
        <w:t xml:space="preserve">17. Кандидаты в члены Общественного совета направляют в Министерство следующие документы:</w:t>
      </w:r>
    </w:p>
    <w:p>
      <w:pPr>
        <w:pStyle w:val="0"/>
        <w:spacing w:before="200" w:line-rule="auto"/>
        <w:ind w:firstLine="540"/>
        <w:jc w:val="both"/>
      </w:pPr>
      <w:r>
        <w:rPr>
          <w:sz w:val="20"/>
        </w:rPr>
        <w:t xml:space="preserve">а) </w:t>
      </w:r>
      <w:hyperlink w:history="0" w:anchor="P280"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б) </w:t>
      </w:r>
      <w:hyperlink w:history="0" w:anchor="P314" w:tooltip="Анкета">
        <w:r>
          <w:rPr>
            <w:sz w:val="20"/>
            <w:color w:val="0000ff"/>
          </w:rPr>
          <w:t xml:space="preserve">анкета</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в) </w:t>
      </w:r>
      <w:hyperlink w:history="0" w:anchor="P370"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18. При выдвижении кандидатов, указанных в </w:t>
      </w:r>
      <w:hyperlink w:history="0" w:anchor="P173" w:tooltip="13. Состав Общественного совета формируется из числа кандидатов, выдвинутых в члены Общественного совета, в следующих пропорциях:">
        <w:r>
          <w:rPr>
            <w:sz w:val="20"/>
            <w:color w:val="0000ff"/>
          </w:rPr>
          <w:t xml:space="preserve">пункте 13</w:t>
        </w:r>
      </w:hyperlink>
      <w:r>
        <w:rPr>
          <w:sz w:val="20"/>
        </w:rPr>
        <w:t xml:space="preserve"> настоящего Положения, кандидаты в члены Общественного совета направляют также:</w:t>
      </w:r>
    </w:p>
    <w:p>
      <w:pPr>
        <w:pStyle w:val="0"/>
        <w:spacing w:before="200" w:line-rule="auto"/>
        <w:ind w:firstLine="540"/>
        <w:jc w:val="both"/>
      </w:pPr>
      <w:r>
        <w:rPr>
          <w:sz w:val="20"/>
        </w:rPr>
        <w:t xml:space="preserve">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pPr>
        <w:pStyle w:val="0"/>
        <w:spacing w:before="200" w:line-rule="auto"/>
        <w:ind w:firstLine="540"/>
        <w:jc w:val="both"/>
      </w:pPr>
      <w:r>
        <w:rPr>
          <w:sz w:val="20"/>
        </w:rPr>
        <w:t xml:space="preserve">б) письмо руководителя Министерства, содержащее предложение о выдвижении кандидата.</w:t>
      </w:r>
    </w:p>
    <w:p>
      <w:pPr>
        <w:pStyle w:val="0"/>
        <w:spacing w:before="200" w:line-rule="auto"/>
        <w:ind w:firstLine="540"/>
        <w:jc w:val="both"/>
      </w:pPr>
      <w:r>
        <w:rPr>
          <w:sz w:val="20"/>
        </w:rPr>
        <w:t xml:space="preserve">19.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исполнительные органы области в течение срока действия уведомления (с момента размещения уведомления о начале процедуры формирования состава Общественного совета до срока окончания приема документов от кандидатов в члены Общественного совета) направляют в Министерство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pPr>
        <w:pStyle w:val="0"/>
        <w:jc w:val="both"/>
      </w:pPr>
      <w:r>
        <w:rPr>
          <w:sz w:val="20"/>
        </w:rPr>
        <w:t xml:space="preserve">(в ред. </w:t>
      </w:r>
      <w:hyperlink w:history="0" r:id="rId27" w:tooltip="Приказ министерства труда и социальной защиты Саратовской области от 21.02.2023 N 171 &quot;О внесении изменений в приказ министерства труда и социальной защиты Саратовской области от 25 декабря 2020 года N 1017&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21.02.2023 N 171)</w:t>
      </w:r>
    </w:p>
    <w:p>
      <w:pPr>
        <w:pStyle w:val="0"/>
        <w:spacing w:before="200" w:line-rule="auto"/>
        <w:ind w:firstLine="540"/>
        <w:jc w:val="both"/>
      </w:pPr>
      <w:r>
        <w:rPr>
          <w:sz w:val="20"/>
        </w:rPr>
        <w:t xml:space="preserve">20. В течение 10 рабочих дней со дня завершения приема писем о выдвижении кандидатов в члены Общественного совета Министерство формирует сводный перечень выдвинутых кандидатов с указанием принадлежности кандидатов к исполнительному органу области.</w:t>
      </w:r>
    </w:p>
    <w:p>
      <w:pPr>
        <w:pStyle w:val="0"/>
        <w:jc w:val="both"/>
      </w:pPr>
      <w:r>
        <w:rPr>
          <w:sz w:val="20"/>
        </w:rPr>
        <w:t xml:space="preserve">(в ред. </w:t>
      </w:r>
      <w:hyperlink w:history="0" r:id="rId28" w:tooltip="Приказ министерства труда и социальной защиты Саратовской области от 21.02.2023 N 171 &quot;О внесении изменений в приказ министерства труда и социальной защиты Саратовской области от 25 декабря 2020 года N 1017&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21.02.2023 N 171)</w:t>
      </w:r>
    </w:p>
    <w:p>
      <w:pPr>
        <w:pStyle w:val="0"/>
        <w:spacing w:before="200" w:line-rule="auto"/>
        <w:ind w:firstLine="540"/>
        <w:jc w:val="both"/>
      </w:pPr>
      <w:r>
        <w:rPr>
          <w:sz w:val="20"/>
        </w:rPr>
        <w:t xml:space="preserve">21. Министерство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history="0" w:anchor="P169" w:tooltip="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N 32-ФЗ &quot;Об Общественной палате Российской Федерации&quot; не мог...">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22. Биографические данные кандидатов, о выдвижении которых в Общественный совет поступили письма, подлежат опубликованию на сайте Министерства в течение одного рабочего дня с даты поступления указанных писем в объеме, указанном в согласии на опубликование персональных данных кандидата.</w:t>
      </w:r>
    </w:p>
    <w:p>
      <w:pPr>
        <w:pStyle w:val="0"/>
        <w:spacing w:before="200" w:line-rule="auto"/>
        <w:ind w:firstLine="540"/>
        <w:jc w:val="both"/>
      </w:pPr>
      <w:r>
        <w:rPr>
          <w:sz w:val="20"/>
        </w:rPr>
        <w:t xml:space="preserve">23. Члены Общественного совета из числа кандидатов, выдвинутых Общественной палатой области и Министерством, утвержденные приказом Министерства, в течение 5 рабочих дней со дня получения от Министерства сводного списка всех кандидатов направляют в Министерство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bookmarkStart w:id="196" w:name="P196"/>
    <w:bookmarkEnd w:id="196"/>
    <w:p>
      <w:pPr>
        <w:pStyle w:val="0"/>
        <w:spacing w:before="200" w:line-rule="auto"/>
        <w:ind w:firstLine="540"/>
        <w:jc w:val="both"/>
      </w:pPr>
      <w:r>
        <w:rPr>
          <w:sz w:val="20"/>
        </w:rPr>
        <w:t xml:space="preserve">24. Министерство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состав Общественного совета.</w:t>
      </w:r>
    </w:p>
    <w:p>
      <w:pPr>
        <w:pStyle w:val="0"/>
        <w:spacing w:before="200" w:line-rule="auto"/>
        <w:ind w:firstLine="540"/>
        <w:jc w:val="both"/>
      </w:pPr>
      <w:r>
        <w:rPr>
          <w:sz w:val="20"/>
        </w:rPr>
        <w:t xml:space="preserve">25. В течение 5 рабочих дней со дня подписания приказа, указанного в </w:t>
      </w:r>
      <w:hyperlink w:history="0" w:anchor="P196" w:tooltip="24. Министерство не позднее 15 рабочих дней со дня получения рекомендаций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 утверждает приказом состав Общественного совета.">
        <w:r>
          <w:rPr>
            <w:sz w:val="20"/>
            <w:color w:val="0000ff"/>
          </w:rPr>
          <w:t xml:space="preserve">пункте 24</w:t>
        </w:r>
      </w:hyperlink>
      <w:r>
        <w:rPr>
          <w:sz w:val="20"/>
        </w:rPr>
        <w:t xml:space="preserve">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w:t>
      </w:r>
    </w:p>
    <w:p>
      <w:pPr>
        <w:pStyle w:val="0"/>
        <w:spacing w:before="200" w:line-rule="auto"/>
        <w:ind w:firstLine="540"/>
        <w:jc w:val="both"/>
      </w:pPr>
      <w:r>
        <w:rPr>
          <w:sz w:val="20"/>
        </w:rPr>
        <w:t xml:space="preserve">26.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Министерством.</w:t>
      </w:r>
    </w:p>
    <w:p>
      <w:pPr>
        <w:pStyle w:val="0"/>
        <w:spacing w:before="200" w:line-rule="auto"/>
        <w:ind w:firstLine="540"/>
        <w:jc w:val="both"/>
      </w:pPr>
      <w:r>
        <w:rPr>
          <w:sz w:val="20"/>
        </w:rPr>
        <w:t xml:space="preserve">27. Полномочия члена Общественного совета прекращаются в случаях:</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г)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е) его смерти;</w:t>
      </w:r>
    </w:p>
    <w:p>
      <w:pPr>
        <w:pStyle w:val="0"/>
        <w:spacing w:before="200" w:line-rule="auto"/>
        <w:ind w:firstLine="540"/>
        <w:jc w:val="both"/>
      </w:pPr>
      <w:r>
        <w:rPr>
          <w:sz w:val="20"/>
        </w:rPr>
        <w:t xml:space="preserve">ж) получения гражданства иностранного государства.</w:t>
      </w:r>
    </w:p>
    <w:p>
      <w:pPr>
        <w:pStyle w:val="0"/>
        <w:jc w:val="both"/>
      </w:pPr>
      <w:r>
        <w:rPr>
          <w:sz w:val="20"/>
        </w:rPr>
      </w:r>
    </w:p>
    <w:p>
      <w:pPr>
        <w:pStyle w:val="2"/>
        <w:outlineLvl w:val="1"/>
        <w:jc w:val="center"/>
      </w:pPr>
      <w:r>
        <w:rPr>
          <w:sz w:val="20"/>
        </w:rPr>
        <w:t xml:space="preserve">IV. Органы Общественного совета</w:t>
      </w:r>
    </w:p>
    <w:p>
      <w:pPr>
        <w:pStyle w:val="0"/>
        <w:jc w:val="both"/>
      </w:pPr>
      <w:r>
        <w:rPr>
          <w:sz w:val="20"/>
        </w:rPr>
      </w:r>
    </w:p>
    <w:p>
      <w:pPr>
        <w:pStyle w:val="0"/>
        <w:ind w:firstLine="540"/>
        <w:jc w:val="both"/>
      </w:pPr>
      <w:r>
        <w:rPr>
          <w:sz w:val="20"/>
        </w:rPr>
        <w:t xml:space="preserve">28. Члены Общественного совета на первом заседании избирают председателя Общественного совета и его заместителя.</w:t>
      </w:r>
    </w:p>
    <w:p>
      <w:pPr>
        <w:pStyle w:val="0"/>
        <w:spacing w:before="200" w:line-rule="auto"/>
        <w:ind w:firstLine="540"/>
        <w:jc w:val="both"/>
      </w:pPr>
      <w:r>
        <w:rPr>
          <w:sz w:val="20"/>
        </w:rPr>
        <w:t xml:space="preserve">29.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руководителем Министерства, либо членами Общественного совета (включая возможное самовыдвижение).</w:t>
      </w:r>
    </w:p>
    <w:p>
      <w:pPr>
        <w:pStyle w:val="0"/>
        <w:spacing w:before="200" w:line-rule="auto"/>
        <w:ind w:firstLine="540"/>
        <w:jc w:val="both"/>
      </w:pPr>
      <w:r>
        <w:rPr>
          <w:sz w:val="20"/>
        </w:rPr>
        <w:t xml:space="preserve">В качестве кандидатов на должность председателя Общественного совета могут быть выдвинуты лица, имеющие значительный опыт работы в сфере полномочий Министерства.</w:t>
      </w:r>
    </w:p>
    <w:p>
      <w:pPr>
        <w:pStyle w:val="0"/>
        <w:jc w:val="both"/>
      </w:pPr>
      <w:r>
        <w:rPr>
          <w:sz w:val="20"/>
        </w:rPr>
      </w:r>
    </w:p>
    <w:p>
      <w:pPr>
        <w:pStyle w:val="2"/>
        <w:outlineLvl w:val="1"/>
        <w:jc w:val="center"/>
      </w:pPr>
      <w:r>
        <w:rPr>
          <w:sz w:val="20"/>
        </w:rPr>
        <w:t xml:space="preserve">V. Порядок деятельности Общественного совета</w:t>
      </w:r>
    </w:p>
    <w:p>
      <w:pPr>
        <w:pStyle w:val="0"/>
        <w:jc w:val="both"/>
      </w:pPr>
      <w:r>
        <w:rPr>
          <w:sz w:val="20"/>
        </w:rPr>
      </w:r>
    </w:p>
    <w:p>
      <w:pPr>
        <w:pStyle w:val="0"/>
        <w:ind w:firstLine="540"/>
        <w:jc w:val="both"/>
      </w:pPr>
      <w:r>
        <w:rPr>
          <w:sz w:val="20"/>
        </w:rPr>
        <w:t xml:space="preserve">30. Первое заседание Общественного совета проводится не позднее чем через 30 дней после утверждения состава Общественного совета.</w:t>
      </w:r>
    </w:p>
    <w:p>
      <w:pPr>
        <w:pStyle w:val="0"/>
        <w:spacing w:before="200" w:line-rule="auto"/>
        <w:ind w:firstLine="540"/>
        <w:jc w:val="both"/>
      </w:pPr>
      <w:r>
        <w:rPr>
          <w:sz w:val="20"/>
        </w:rPr>
        <w:t xml:space="preserve">31. Общественный совет осуществляет свою деятельность в соответствии с планом работы на год, согласованным с руководителем Министерства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32.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pPr>
        <w:pStyle w:val="0"/>
        <w:spacing w:before="200" w:line-rule="auto"/>
        <w:ind w:firstLine="540"/>
        <w:jc w:val="both"/>
      </w:pPr>
      <w:r>
        <w:rPr>
          <w:sz w:val="20"/>
        </w:rPr>
        <w:t xml:space="preserve">33.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34.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35.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Министерством.</w:t>
      </w:r>
    </w:p>
    <w:p>
      <w:pPr>
        <w:pStyle w:val="0"/>
        <w:spacing w:before="200" w:line-rule="auto"/>
        <w:ind w:firstLine="540"/>
        <w:jc w:val="both"/>
      </w:pPr>
      <w:r>
        <w:rPr>
          <w:sz w:val="20"/>
        </w:rPr>
        <w:t xml:space="preserve">36.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37.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руководителю Министерства и членам Общественного совета.</w:t>
      </w:r>
    </w:p>
    <w:p>
      <w:pPr>
        <w:pStyle w:val="0"/>
        <w:spacing w:before="200" w:line-rule="auto"/>
        <w:ind w:firstLine="540"/>
        <w:jc w:val="both"/>
      </w:pPr>
      <w:r>
        <w:rPr>
          <w:sz w:val="20"/>
        </w:rPr>
        <w:t xml:space="preserve">38. Председатель Общественного совета:</w:t>
      </w:r>
    </w:p>
    <w:p>
      <w:pPr>
        <w:pStyle w:val="0"/>
        <w:spacing w:before="200" w:line-rule="auto"/>
        <w:ind w:firstLine="540"/>
        <w:jc w:val="both"/>
      </w:pPr>
      <w:r>
        <w:rPr>
          <w:sz w:val="20"/>
        </w:rPr>
        <w:t xml:space="preserve">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б)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д)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е)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ж)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з) взаимодействует с руководителем Министерства по вопросам реализации решений Общественного совета;</w:t>
      </w:r>
    </w:p>
    <w:p>
      <w:pPr>
        <w:pStyle w:val="0"/>
        <w:spacing w:before="200" w:line-rule="auto"/>
        <w:ind w:firstLine="540"/>
        <w:jc w:val="both"/>
      </w:pPr>
      <w:r>
        <w:rPr>
          <w:sz w:val="20"/>
        </w:rPr>
        <w:t xml:space="preserve">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w:t>
      </w:r>
    </w:p>
    <w:p>
      <w:pPr>
        <w:pStyle w:val="0"/>
        <w:spacing w:before="200" w:line-rule="auto"/>
        <w:ind w:firstLine="540"/>
        <w:jc w:val="both"/>
      </w:pPr>
      <w:r>
        <w:rPr>
          <w:sz w:val="20"/>
        </w:rPr>
        <w:t xml:space="preserve">39. Заместитель председателя Общественного совета:</w:t>
      </w:r>
    </w:p>
    <w:p>
      <w:pPr>
        <w:pStyle w:val="0"/>
        <w:spacing w:before="200" w:line-rule="auto"/>
        <w:ind w:firstLine="540"/>
        <w:jc w:val="both"/>
      </w:pPr>
      <w:r>
        <w:rPr>
          <w:sz w:val="20"/>
        </w:rPr>
        <w:t xml:space="preserve">а)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в)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40. Члены Общественного совета имеют право:</w:t>
      </w:r>
    </w:p>
    <w:p>
      <w:pPr>
        <w:pStyle w:val="0"/>
        <w:spacing w:before="200" w:line-rule="auto"/>
        <w:ind w:firstLine="540"/>
        <w:jc w:val="both"/>
      </w:pPr>
      <w:r>
        <w:rPr>
          <w:sz w:val="20"/>
        </w:rPr>
        <w:t xml:space="preserve">а)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б) возглавлять комиссии и рабочие группы, формируемые Общественным советом;</w:t>
      </w:r>
    </w:p>
    <w:p>
      <w:pPr>
        <w:pStyle w:val="0"/>
        <w:spacing w:before="200" w:line-rule="auto"/>
        <w:ind w:firstLine="540"/>
        <w:jc w:val="both"/>
      </w:pPr>
      <w:r>
        <w:rPr>
          <w:sz w:val="20"/>
        </w:rPr>
        <w:t xml:space="preserve">в)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г) участвовать в подготовке материалов по рассматриваемым вопросам;</w:t>
      </w:r>
    </w:p>
    <w:p>
      <w:pPr>
        <w:pStyle w:val="0"/>
        <w:spacing w:before="200" w:line-rule="auto"/>
        <w:ind w:firstLine="540"/>
        <w:jc w:val="both"/>
      </w:pPr>
      <w:r>
        <w:rPr>
          <w:sz w:val="20"/>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pPr>
        <w:pStyle w:val="0"/>
        <w:spacing w:before="200" w:line-rule="auto"/>
        <w:ind w:firstLine="540"/>
        <w:jc w:val="both"/>
      </w:pPr>
      <w:r>
        <w:rPr>
          <w:sz w:val="20"/>
        </w:rPr>
        <w:t xml:space="preserve">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соответствующего Министерства, а также с результатами рассмотрения таких обращений;</w:t>
      </w:r>
    </w:p>
    <w:p>
      <w:pPr>
        <w:pStyle w:val="0"/>
        <w:spacing w:before="200" w:line-rule="auto"/>
        <w:ind w:firstLine="540"/>
        <w:jc w:val="both"/>
      </w:pPr>
      <w:r>
        <w:rPr>
          <w:sz w:val="20"/>
        </w:rPr>
        <w:t xml:space="preserve">ж) принимать участие в заседаниях коллегии Министерства;</w:t>
      </w:r>
    </w:p>
    <w:p>
      <w:pPr>
        <w:pStyle w:val="0"/>
        <w:spacing w:before="200" w:line-rule="auto"/>
        <w:ind w:firstLine="540"/>
        <w:jc w:val="both"/>
      </w:pPr>
      <w:r>
        <w:rPr>
          <w:sz w:val="20"/>
        </w:rPr>
        <w:t xml:space="preserve">з) принимать участие в порядке, определяемом руководителем Министерства, в приеме граждан, осуществляемом должностными лицами Министерства;</w:t>
      </w:r>
    </w:p>
    <w:p>
      <w:pPr>
        <w:pStyle w:val="0"/>
        <w:spacing w:before="200" w:line-rule="auto"/>
        <w:ind w:firstLine="540"/>
        <w:jc w:val="both"/>
      </w:pPr>
      <w:r>
        <w:rPr>
          <w:sz w:val="20"/>
        </w:rPr>
        <w:t xml:space="preserve">и) запрашивать отчетность о реализации рекомендаций Общественного совета, направленных Министерству;</w:t>
      </w:r>
    </w:p>
    <w:p>
      <w:pPr>
        <w:pStyle w:val="0"/>
        <w:spacing w:before="200" w:line-rule="auto"/>
        <w:ind w:firstLine="540"/>
        <w:jc w:val="both"/>
      </w:pPr>
      <w:r>
        <w:rPr>
          <w:sz w:val="20"/>
        </w:rPr>
        <w:t xml:space="preserve">к) оказывать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л) свободно выйти из Общественного совета по собственному желанию;</w:t>
      </w:r>
    </w:p>
    <w:p>
      <w:pPr>
        <w:pStyle w:val="0"/>
        <w:spacing w:before="200" w:line-rule="auto"/>
        <w:ind w:firstLine="540"/>
        <w:jc w:val="both"/>
      </w:pPr>
      <w:r>
        <w:rPr>
          <w:sz w:val="20"/>
        </w:rPr>
        <w:t xml:space="preserve">м) входить в состав конкурсной и аттестационной комиссий в Министерстве;</w:t>
      </w:r>
    </w:p>
    <w:p>
      <w:pPr>
        <w:pStyle w:val="0"/>
        <w:spacing w:before="200" w:line-rule="auto"/>
        <w:ind w:firstLine="540"/>
        <w:jc w:val="both"/>
      </w:pPr>
      <w:r>
        <w:rPr>
          <w:sz w:val="20"/>
        </w:rPr>
        <w:t xml:space="preserve">н) входить в состав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42.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43. Ответственный секретарь Общественного совета:</w:t>
      </w:r>
    </w:p>
    <w:p>
      <w:pPr>
        <w:pStyle w:val="0"/>
        <w:spacing w:before="200" w:line-rule="auto"/>
        <w:ind w:firstLine="540"/>
        <w:jc w:val="both"/>
      </w:pPr>
      <w:r>
        <w:rPr>
          <w:sz w:val="20"/>
        </w:rPr>
        <w:t xml:space="preserve">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г)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pPr>
        <w:pStyle w:val="0"/>
        <w:spacing w:before="200" w:line-rule="auto"/>
        <w:ind w:firstLine="540"/>
        <w:jc w:val="both"/>
      </w:pPr>
      <w:r>
        <w:rPr>
          <w:sz w:val="20"/>
        </w:rPr>
        <w:t xml:space="preserve">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исполнительного органа области в информационно-телекоммуникационной сети Интернет.</w:t>
      </w:r>
    </w:p>
    <w:p>
      <w:pPr>
        <w:pStyle w:val="0"/>
        <w:jc w:val="both"/>
      </w:pPr>
      <w:r>
        <w:rPr>
          <w:sz w:val="20"/>
        </w:rPr>
        <w:t xml:space="preserve">(в ред. </w:t>
      </w:r>
      <w:hyperlink w:history="0" r:id="rId29" w:tooltip="Приказ министерства труда и социальной защиты Саратовской области от 21.02.2023 N 171 &quot;О внесении изменений в приказ министерства труда и социальной защиты Саратовской области от 25 декабря 2020 года N 1017&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21.02.2023 N 171)</w:t>
      </w:r>
    </w:p>
    <w:p>
      <w:pPr>
        <w:pStyle w:val="0"/>
        <w:spacing w:before="200" w:line-rule="auto"/>
        <w:ind w:firstLine="540"/>
        <w:jc w:val="both"/>
      </w:pPr>
      <w:r>
        <w:rPr>
          <w:sz w:val="20"/>
        </w:rPr>
        <w:t xml:space="preserve">44.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45. Общественный совет в целях обобщения практики работы направляет в комитет общественных связей и национальной политики области и Общественную палату области ежегодный отчет о своей работе.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труда</w:t>
      </w:r>
    </w:p>
    <w:p>
      <w:pPr>
        <w:pStyle w:val="0"/>
        <w:jc w:val="right"/>
      </w:pPr>
      <w:r>
        <w:rPr>
          <w:sz w:val="20"/>
        </w:rPr>
        <w:t xml:space="preserve">и социальной защиты Саратовской области</w:t>
      </w:r>
    </w:p>
    <w:p>
      <w:pPr>
        <w:pStyle w:val="0"/>
        <w:jc w:val="both"/>
      </w:pPr>
      <w:r>
        <w:rPr>
          <w:sz w:val="20"/>
        </w:rPr>
      </w:r>
    </w:p>
    <w:p>
      <w:pPr>
        <w:pStyle w:val="1"/>
        <w:jc w:val="both"/>
      </w:pPr>
      <w:r>
        <w:rPr>
          <w:sz w:val="20"/>
        </w:rPr>
        <w:t xml:space="preserve">                                   В министерство труда и социальной защиты</w:t>
      </w:r>
    </w:p>
    <w:p>
      <w:pPr>
        <w:pStyle w:val="1"/>
        <w:jc w:val="both"/>
      </w:pPr>
      <w:r>
        <w:rPr>
          <w:sz w:val="20"/>
        </w:rPr>
        <w:t xml:space="preserve">                                   Саратовской области</w:t>
      </w:r>
    </w:p>
    <w:p>
      <w:pPr>
        <w:pStyle w:val="1"/>
        <w:jc w:val="both"/>
      </w:pPr>
      <w:r>
        <w:rPr>
          <w:sz w:val="20"/>
        </w:rPr>
        <w:t xml:space="preserve">                                   от _____________________________________</w:t>
      </w:r>
    </w:p>
    <w:p>
      <w:pPr>
        <w:pStyle w:val="1"/>
        <w:jc w:val="both"/>
      </w:pPr>
      <w:r>
        <w:rPr>
          <w:sz w:val="20"/>
        </w:rPr>
        <w:t xml:space="preserve">                                           (фамилия, имя, отчество)</w:t>
      </w:r>
    </w:p>
    <w:p>
      <w:pPr>
        <w:pStyle w:val="1"/>
        <w:jc w:val="both"/>
      </w:pPr>
      <w:r>
        <w:rPr>
          <w:sz w:val="20"/>
        </w:rPr>
      </w:r>
    </w:p>
    <w:bookmarkStart w:id="280" w:name="P280"/>
    <w:bookmarkEnd w:id="280"/>
    <w:p>
      <w:pPr>
        <w:pStyle w:val="1"/>
        <w:jc w:val="both"/>
      </w:pPr>
      <w:r>
        <w:rPr>
          <w:sz w:val="20"/>
        </w:rPr>
        <w:t xml:space="preserve">                                 Заявление</w:t>
      </w:r>
    </w:p>
    <w:p>
      <w:pPr>
        <w:pStyle w:val="1"/>
        <w:jc w:val="both"/>
      </w:pPr>
      <w:r>
        <w:rPr>
          <w:sz w:val="20"/>
        </w:rPr>
        <w:t xml:space="preserve">          о включении в Общественный совет при министерстве труда</w:t>
      </w:r>
    </w:p>
    <w:p>
      <w:pPr>
        <w:pStyle w:val="1"/>
        <w:jc w:val="both"/>
      </w:pPr>
      <w:r>
        <w:rPr>
          <w:sz w:val="20"/>
        </w:rPr>
        <w:t xml:space="preserve">                  и социальной защиты Саратовской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министерстве труда и</w:t>
      </w:r>
    </w:p>
    <w:p>
      <w:pPr>
        <w:pStyle w:val="1"/>
        <w:jc w:val="both"/>
      </w:pPr>
      <w:r>
        <w:rPr>
          <w:sz w:val="20"/>
        </w:rPr>
        <w:t xml:space="preserve">социальной защиты Саратовской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министерстве</w:t>
      </w:r>
    </w:p>
    <w:p>
      <w:pPr>
        <w:pStyle w:val="1"/>
        <w:jc w:val="both"/>
      </w:pPr>
      <w:r>
        <w:rPr>
          <w:sz w:val="20"/>
        </w:rPr>
        <w:t xml:space="preserve">труда  и  социальной  защиты  Саратовской  области, и выражаю свое согласие</w:t>
      </w:r>
    </w:p>
    <w:p>
      <w:pPr>
        <w:pStyle w:val="1"/>
        <w:jc w:val="both"/>
      </w:pPr>
      <w:r>
        <w:rPr>
          <w:sz w:val="20"/>
        </w:rPr>
        <w:t xml:space="preserve">войти в состав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(при наличии).</w:t>
      </w:r>
    </w:p>
    <w:p>
      <w:pPr>
        <w:pStyle w:val="1"/>
        <w:jc w:val="both"/>
      </w:pPr>
      <w:r>
        <w:rPr>
          <w:sz w:val="20"/>
        </w:rPr>
      </w:r>
    </w:p>
    <w:p>
      <w:pPr>
        <w:pStyle w:val="1"/>
        <w:jc w:val="both"/>
      </w:pPr>
      <w:r>
        <w:rPr>
          <w:sz w:val="20"/>
        </w:rPr>
        <w:t xml:space="preserve">"__" ________ 20__ года                           ____________ 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труда</w:t>
      </w:r>
    </w:p>
    <w:p>
      <w:pPr>
        <w:pStyle w:val="0"/>
        <w:jc w:val="right"/>
      </w:pPr>
      <w:r>
        <w:rPr>
          <w:sz w:val="20"/>
        </w:rPr>
        <w:t xml:space="preserve">и социальной защиты Саратовской области</w:t>
      </w:r>
    </w:p>
    <w:p>
      <w:pPr>
        <w:pStyle w:val="0"/>
        <w:jc w:val="both"/>
      </w:pPr>
      <w:r>
        <w:rPr>
          <w:sz w:val="20"/>
        </w:rPr>
      </w:r>
    </w:p>
    <w:bookmarkStart w:id="314" w:name="P314"/>
    <w:bookmarkEnd w:id="314"/>
    <w:p>
      <w:pPr>
        <w:pStyle w:val="0"/>
        <w:jc w:val="center"/>
      </w:pPr>
      <w:r>
        <w:rPr>
          <w:sz w:val="20"/>
        </w:rPr>
        <w:t xml:space="preserve">Анкета</w:t>
      </w:r>
    </w:p>
    <w:p>
      <w:pPr>
        <w:pStyle w:val="0"/>
        <w:jc w:val="center"/>
      </w:pPr>
      <w:r>
        <w:rPr>
          <w:sz w:val="20"/>
        </w:rPr>
        <w:t xml:space="preserve">кандидата в члены Общественного совета при министерстве</w:t>
      </w:r>
    </w:p>
    <w:p>
      <w:pPr>
        <w:pStyle w:val="0"/>
        <w:jc w:val="center"/>
      </w:pPr>
      <w:r>
        <w:rPr>
          <w:sz w:val="20"/>
        </w:rPr>
        <w:t xml:space="preserve">труда и социальной защиты Саратовской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4876"/>
        <w:gridCol w:w="3515"/>
      </w:tblGrid>
      <w:tr>
        <w:tc>
          <w:tcPr>
            <w:tcW w:w="571" w:type="dxa"/>
          </w:tcPr>
          <w:p>
            <w:pPr>
              <w:pStyle w:val="0"/>
              <w:jc w:val="center"/>
            </w:pPr>
            <w:r>
              <w:rPr>
                <w:sz w:val="20"/>
              </w:rPr>
              <w:t xml:space="preserve">N п/п</w:t>
            </w:r>
          </w:p>
        </w:tc>
        <w:tc>
          <w:tcPr>
            <w:tcW w:w="4876" w:type="dxa"/>
          </w:tcPr>
          <w:p>
            <w:pPr>
              <w:pStyle w:val="0"/>
              <w:jc w:val="center"/>
            </w:pPr>
            <w:r>
              <w:rPr>
                <w:sz w:val="20"/>
              </w:rPr>
              <w:t xml:space="preserve">Сведения о кандидате</w:t>
            </w:r>
          </w:p>
        </w:tc>
        <w:tc>
          <w:tcPr>
            <w:tcW w:w="3515" w:type="dxa"/>
          </w:tcPr>
          <w:p>
            <w:pPr>
              <w:pStyle w:val="0"/>
              <w:jc w:val="center"/>
            </w:pPr>
            <w:r>
              <w:rPr>
                <w:sz w:val="20"/>
              </w:rPr>
              <w:t xml:space="preserve">Графа для заполнения</w:t>
            </w:r>
          </w:p>
        </w:tc>
      </w:tr>
      <w:tr>
        <w:tc>
          <w:tcPr>
            <w:tcW w:w="571" w:type="dxa"/>
          </w:tcPr>
          <w:p>
            <w:pPr>
              <w:pStyle w:val="0"/>
              <w:jc w:val="center"/>
            </w:pPr>
            <w:r>
              <w:rPr>
                <w:sz w:val="20"/>
              </w:rPr>
              <w:t xml:space="preserve">1.</w:t>
            </w:r>
          </w:p>
        </w:tc>
        <w:tc>
          <w:tcPr>
            <w:tcW w:w="4876" w:type="dxa"/>
          </w:tcPr>
          <w:p>
            <w:pPr>
              <w:pStyle w:val="0"/>
            </w:pPr>
            <w:r>
              <w:rPr>
                <w:sz w:val="20"/>
              </w:rPr>
              <w:t xml:space="preserve">Фамилия, имя, отчество (при наличии)</w:t>
            </w:r>
          </w:p>
        </w:tc>
        <w:tc>
          <w:tcPr>
            <w:tcW w:w="3515" w:type="dxa"/>
          </w:tcPr>
          <w:p>
            <w:pPr>
              <w:pStyle w:val="0"/>
            </w:pPr>
            <w:r>
              <w:rPr>
                <w:sz w:val="20"/>
              </w:rPr>
            </w:r>
          </w:p>
        </w:tc>
      </w:tr>
      <w:tr>
        <w:tc>
          <w:tcPr>
            <w:tcW w:w="571" w:type="dxa"/>
          </w:tcPr>
          <w:p>
            <w:pPr>
              <w:pStyle w:val="0"/>
              <w:jc w:val="center"/>
            </w:pPr>
            <w:r>
              <w:rPr>
                <w:sz w:val="20"/>
              </w:rPr>
              <w:t xml:space="preserve">2.</w:t>
            </w:r>
          </w:p>
        </w:tc>
        <w:tc>
          <w:tcPr>
            <w:tcW w:w="4876" w:type="dxa"/>
          </w:tcPr>
          <w:p>
            <w:pPr>
              <w:pStyle w:val="0"/>
            </w:pPr>
            <w:r>
              <w:rPr>
                <w:sz w:val="20"/>
              </w:rPr>
              <w:t xml:space="preserve">Должность с указанием места работы</w:t>
            </w:r>
          </w:p>
        </w:tc>
        <w:tc>
          <w:tcPr>
            <w:tcW w:w="3515" w:type="dxa"/>
          </w:tcPr>
          <w:p>
            <w:pPr>
              <w:pStyle w:val="0"/>
            </w:pPr>
            <w:r>
              <w:rPr>
                <w:sz w:val="20"/>
              </w:rPr>
            </w:r>
          </w:p>
        </w:tc>
      </w:tr>
      <w:tr>
        <w:tc>
          <w:tcPr>
            <w:tcW w:w="571" w:type="dxa"/>
          </w:tcPr>
          <w:p>
            <w:pPr>
              <w:pStyle w:val="0"/>
              <w:jc w:val="center"/>
            </w:pPr>
            <w:r>
              <w:rPr>
                <w:sz w:val="20"/>
              </w:rPr>
              <w:t xml:space="preserve">3.</w:t>
            </w:r>
          </w:p>
        </w:tc>
        <w:tc>
          <w:tcPr>
            <w:tcW w:w="4876" w:type="dxa"/>
          </w:tcPr>
          <w:p>
            <w:pPr>
              <w:pStyle w:val="0"/>
            </w:pPr>
            <w:r>
              <w:rPr>
                <w:sz w:val="20"/>
              </w:rPr>
              <w:t xml:space="preserve">Дата рождения</w:t>
            </w:r>
          </w:p>
        </w:tc>
        <w:tc>
          <w:tcPr>
            <w:tcW w:w="3515" w:type="dxa"/>
          </w:tcPr>
          <w:p>
            <w:pPr>
              <w:pStyle w:val="0"/>
            </w:pPr>
            <w:r>
              <w:rPr>
                <w:sz w:val="20"/>
              </w:rPr>
            </w:r>
          </w:p>
        </w:tc>
      </w:tr>
      <w:tr>
        <w:tc>
          <w:tcPr>
            <w:tcW w:w="571" w:type="dxa"/>
          </w:tcPr>
          <w:p>
            <w:pPr>
              <w:pStyle w:val="0"/>
              <w:jc w:val="center"/>
            </w:pPr>
            <w:r>
              <w:rPr>
                <w:sz w:val="20"/>
              </w:rPr>
              <w:t xml:space="preserve">4.</w:t>
            </w:r>
          </w:p>
        </w:tc>
        <w:tc>
          <w:tcPr>
            <w:tcW w:w="4876" w:type="dxa"/>
          </w:tcPr>
          <w:p>
            <w:pPr>
              <w:pStyle w:val="0"/>
            </w:pPr>
            <w:r>
              <w:rPr>
                <w:sz w:val="20"/>
              </w:rPr>
              <w:t xml:space="preserve">Место жительства</w:t>
            </w:r>
          </w:p>
        </w:tc>
        <w:tc>
          <w:tcPr>
            <w:tcW w:w="3515" w:type="dxa"/>
          </w:tcPr>
          <w:p>
            <w:pPr>
              <w:pStyle w:val="0"/>
            </w:pPr>
            <w:r>
              <w:rPr>
                <w:sz w:val="20"/>
              </w:rPr>
            </w:r>
          </w:p>
        </w:tc>
      </w:tr>
      <w:tr>
        <w:tc>
          <w:tcPr>
            <w:tcW w:w="571" w:type="dxa"/>
          </w:tcPr>
          <w:p>
            <w:pPr>
              <w:pStyle w:val="0"/>
              <w:jc w:val="center"/>
            </w:pPr>
            <w:r>
              <w:rPr>
                <w:sz w:val="20"/>
              </w:rPr>
              <w:t xml:space="preserve">5.</w:t>
            </w:r>
          </w:p>
        </w:tc>
        <w:tc>
          <w:tcPr>
            <w:tcW w:w="4876" w:type="dxa"/>
          </w:tcPr>
          <w:p>
            <w:pPr>
              <w:pStyle w:val="0"/>
            </w:pPr>
            <w:r>
              <w:rPr>
                <w:sz w:val="20"/>
              </w:rPr>
              <w:t xml:space="preserve">Контактный телефон</w:t>
            </w:r>
          </w:p>
        </w:tc>
        <w:tc>
          <w:tcPr>
            <w:tcW w:w="3515" w:type="dxa"/>
          </w:tcPr>
          <w:p>
            <w:pPr>
              <w:pStyle w:val="0"/>
            </w:pPr>
            <w:r>
              <w:rPr>
                <w:sz w:val="20"/>
              </w:rPr>
            </w:r>
          </w:p>
        </w:tc>
      </w:tr>
      <w:tr>
        <w:tc>
          <w:tcPr>
            <w:tcW w:w="571" w:type="dxa"/>
          </w:tcPr>
          <w:p>
            <w:pPr>
              <w:pStyle w:val="0"/>
              <w:jc w:val="center"/>
            </w:pPr>
            <w:r>
              <w:rPr>
                <w:sz w:val="20"/>
              </w:rPr>
              <w:t xml:space="preserve">6.</w:t>
            </w:r>
          </w:p>
        </w:tc>
        <w:tc>
          <w:tcPr>
            <w:tcW w:w="4876" w:type="dxa"/>
          </w:tcPr>
          <w:p>
            <w:pPr>
              <w:pStyle w:val="0"/>
            </w:pPr>
            <w:r>
              <w:rPr>
                <w:sz w:val="20"/>
              </w:rPr>
              <w:t xml:space="preserve">E-mail (при наличии)</w:t>
            </w:r>
          </w:p>
        </w:tc>
        <w:tc>
          <w:tcPr>
            <w:tcW w:w="3515" w:type="dxa"/>
          </w:tcPr>
          <w:p>
            <w:pPr>
              <w:pStyle w:val="0"/>
            </w:pPr>
            <w:r>
              <w:rPr>
                <w:sz w:val="20"/>
              </w:rPr>
            </w:r>
          </w:p>
        </w:tc>
      </w:tr>
      <w:tr>
        <w:tc>
          <w:tcPr>
            <w:tcW w:w="571" w:type="dxa"/>
          </w:tcPr>
          <w:p>
            <w:pPr>
              <w:pStyle w:val="0"/>
              <w:jc w:val="center"/>
            </w:pPr>
            <w:r>
              <w:rPr>
                <w:sz w:val="20"/>
              </w:rPr>
              <w:t xml:space="preserve">7.</w:t>
            </w:r>
          </w:p>
        </w:tc>
        <w:tc>
          <w:tcPr>
            <w:tcW w:w="4876" w:type="dxa"/>
          </w:tcPr>
          <w:p>
            <w:pPr>
              <w:pStyle w:val="0"/>
            </w:pPr>
            <w:r>
              <w:rPr>
                <w:sz w:val="20"/>
              </w:rPr>
              <w:t xml:space="preserve">Уровень образования, наименование учебного заведения</w:t>
            </w:r>
          </w:p>
        </w:tc>
        <w:tc>
          <w:tcPr>
            <w:tcW w:w="3515" w:type="dxa"/>
          </w:tcPr>
          <w:p>
            <w:pPr>
              <w:pStyle w:val="0"/>
            </w:pPr>
            <w:r>
              <w:rPr>
                <w:sz w:val="20"/>
              </w:rPr>
            </w:r>
          </w:p>
        </w:tc>
      </w:tr>
      <w:tr>
        <w:tc>
          <w:tcPr>
            <w:tcW w:w="571" w:type="dxa"/>
          </w:tcPr>
          <w:p>
            <w:pPr>
              <w:pStyle w:val="0"/>
              <w:jc w:val="center"/>
            </w:pPr>
            <w:r>
              <w:rPr>
                <w:sz w:val="20"/>
              </w:rPr>
              <w:t xml:space="preserve">8.</w:t>
            </w:r>
          </w:p>
        </w:tc>
        <w:tc>
          <w:tcPr>
            <w:tcW w:w="4876" w:type="dxa"/>
          </w:tcPr>
          <w:p>
            <w:pPr>
              <w:pStyle w:val="0"/>
            </w:pPr>
            <w:r>
              <w:rPr>
                <w:sz w:val="20"/>
              </w:rPr>
              <w:t xml:space="preserve">Наличие ученого звания, ученой степени</w:t>
            </w:r>
          </w:p>
        </w:tc>
        <w:tc>
          <w:tcPr>
            <w:tcW w:w="3515" w:type="dxa"/>
          </w:tcPr>
          <w:p>
            <w:pPr>
              <w:pStyle w:val="0"/>
            </w:pPr>
            <w:r>
              <w:rPr>
                <w:sz w:val="20"/>
              </w:rPr>
            </w:r>
          </w:p>
        </w:tc>
      </w:tr>
      <w:tr>
        <w:tc>
          <w:tcPr>
            <w:tcW w:w="571" w:type="dxa"/>
          </w:tcPr>
          <w:p>
            <w:pPr>
              <w:pStyle w:val="0"/>
              <w:jc w:val="center"/>
            </w:pPr>
            <w:r>
              <w:rPr>
                <w:sz w:val="20"/>
              </w:rPr>
              <w:t xml:space="preserve">9.</w:t>
            </w:r>
          </w:p>
        </w:tc>
        <w:tc>
          <w:tcPr>
            <w:tcW w:w="4876" w:type="dxa"/>
          </w:tcPr>
          <w:p>
            <w:pPr>
              <w:pStyle w:val="0"/>
            </w:pPr>
            <w:r>
              <w:rPr>
                <w:sz w:val="20"/>
              </w:rPr>
              <w:t xml:space="preserve">Трудовая деятельность за последние 5 лет</w:t>
            </w:r>
          </w:p>
        </w:tc>
        <w:tc>
          <w:tcPr>
            <w:tcW w:w="3515" w:type="dxa"/>
          </w:tcPr>
          <w:p>
            <w:pPr>
              <w:pStyle w:val="0"/>
            </w:pPr>
            <w:r>
              <w:rPr>
                <w:sz w:val="20"/>
              </w:rPr>
            </w:r>
          </w:p>
        </w:tc>
      </w:tr>
      <w:tr>
        <w:tc>
          <w:tcPr>
            <w:tcW w:w="571" w:type="dxa"/>
          </w:tcPr>
          <w:p>
            <w:pPr>
              <w:pStyle w:val="0"/>
              <w:jc w:val="center"/>
            </w:pPr>
            <w:r>
              <w:rPr>
                <w:sz w:val="20"/>
              </w:rPr>
              <w:t xml:space="preserve">10.</w:t>
            </w:r>
          </w:p>
        </w:tc>
        <w:tc>
          <w:tcPr>
            <w:tcW w:w="4876" w:type="dxa"/>
          </w:tcPr>
          <w:p>
            <w:pPr>
              <w:pStyle w:val="0"/>
            </w:pPr>
            <w:r>
              <w:rPr>
                <w:sz w:val="20"/>
              </w:rPr>
              <w:t xml:space="preserve">Общественная деятельность</w:t>
            </w:r>
          </w:p>
        </w:tc>
        <w:tc>
          <w:tcPr>
            <w:tcW w:w="3515" w:type="dxa"/>
          </w:tcPr>
          <w:p>
            <w:pPr>
              <w:pStyle w:val="0"/>
            </w:pPr>
            <w:r>
              <w:rPr>
                <w:sz w:val="20"/>
              </w:rPr>
            </w:r>
          </w:p>
        </w:tc>
      </w:tr>
      <w:tr>
        <w:tc>
          <w:tcPr>
            <w:tcW w:w="571" w:type="dxa"/>
          </w:tcPr>
          <w:p>
            <w:pPr>
              <w:pStyle w:val="0"/>
              <w:jc w:val="center"/>
            </w:pPr>
            <w:r>
              <w:rPr>
                <w:sz w:val="20"/>
              </w:rPr>
              <w:t xml:space="preserve">11.</w:t>
            </w:r>
          </w:p>
        </w:tc>
        <w:tc>
          <w:tcPr>
            <w:tcW w:w="4876" w:type="dxa"/>
          </w:tcPr>
          <w:p>
            <w:pPr>
              <w:pStyle w:val="0"/>
            </w:pPr>
            <w:r>
              <w:rPr>
                <w:sz w:val="20"/>
              </w:rPr>
              <w:t xml:space="preserve">Наличие (отсутствие) неснятой или непогашенной судимости</w:t>
            </w:r>
          </w:p>
        </w:tc>
        <w:tc>
          <w:tcPr>
            <w:tcW w:w="3515" w:type="dxa"/>
          </w:tcPr>
          <w:p>
            <w:pPr>
              <w:pStyle w:val="0"/>
            </w:pPr>
            <w:r>
              <w:rPr>
                <w:sz w:val="20"/>
              </w:rPr>
            </w:r>
          </w:p>
        </w:tc>
      </w:tr>
      <w:tr>
        <w:tc>
          <w:tcPr>
            <w:tcW w:w="571" w:type="dxa"/>
          </w:tcPr>
          <w:p>
            <w:pPr>
              <w:pStyle w:val="0"/>
              <w:jc w:val="center"/>
            </w:pPr>
            <w:r>
              <w:rPr>
                <w:sz w:val="20"/>
              </w:rPr>
              <w:t xml:space="preserve">12.</w:t>
            </w:r>
          </w:p>
        </w:tc>
        <w:tc>
          <w:tcPr>
            <w:tcW w:w="4876" w:type="dxa"/>
          </w:tcPr>
          <w:p>
            <w:pPr>
              <w:pStyle w:val="0"/>
            </w:pPr>
            <w:r>
              <w:rPr>
                <w:sz w:val="20"/>
              </w:rPr>
              <w:t xml:space="preserve">Дополнительная информация</w:t>
            </w:r>
          </w:p>
        </w:tc>
        <w:tc>
          <w:tcPr>
            <w:tcW w:w="3515"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труда</w:t>
      </w:r>
    </w:p>
    <w:p>
      <w:pPr>
        <w:pStyle w:val="0"/>
        <w:jc w:val="right"/>
      </w:pPr>
      <w:r>
        <w:rPr>
          <w:sz w:val="20"/>
        </w:rPr>
        <w:t xml:space="preserve">и социальной защиты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 w:tooltip="Приказ министерства труда и социальной защиты Саратовской области от 21.02.2023 N 171 &quot;О внесении изменений в приказ министерства труда и социальной защиты Саратовской области от 25 декабря 2020 года N 1017&quot; {КонсультантПлюс}">
              <w:r>
                <w:rPr>
                  <w:sz w:val="20"/>
                  <w:color w:val="0000ff"/>
                </w:rPr>
                <w:t xml:space="preserve">приказа</w:t>
              </w:r>
            </w:hyperlink>
            <w:r>
              <w:rPr>
                <w:sz w:val="20"/>
                <w:color w:val="392c69"/>
              </w:rPr>
              <w:t xml:space="preserve"> министерства труда и социальной защиты Саратовской области</w:t>
            </w:r>
          </w:p>
          <w:p>
            <w:pPr>
              <w:pStyle w:val="0"/>
              <w:jc w:val="center"/>
            </w:pPr>
            <w:r>
              <w:rPr>
                <w:sz w:val="20"/>
                <w:color w:val="392c69"/>
              </w:rPr>
              <w:t xml:space="preserve">от 21.02.2023 N 171)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70" w:name="P370"/>
    <w:bookmarkEnd w:id="370"/>
    <w:p>
      <w:pPr>
        <w:pStyle w:val="1"/>
        <w:jc w:val="both"/>
      </w:pPr>
      <w:r>
        <w:rPr>
          <w:sz w:val="20"/>
        </w:rPr>
        <w:t xml:space="preserve">                                 Согласие</w:t>
      </w:r>
    </w:p>
    <w:p>
      <w:pPr>
        <w:pStyle w:val="1"/>
        <w:jc w:val="both"/>
      </w:pPr>
      <w:r>
        <w:rPr>
          <w:sz w:val="20"/>
        </w:rPr>
        <w:t xml:space="preserve">     на обработку персональных данных кандидата в члены Общественного</w:t>
      </w:r>
    </w:p>
    <w:p>
      <w:pPr>
        <w:pStyle w:val="1"/>
        <w:jc w:val="both"/>
      </w:pPr>
      <w:r>
        <w:rPr>
          <w:sz w:val="20"/>
        </w:rPr>
        <w:t xml:space="preserve">             совета при министерстве труда и социальной защиты</w:t>
      </w:r>
    </w:p>
    <w:p>
      <w:pPr>
        <w:pStyle w:val="1"/>
        <w:jc w:val="both"/>
      </w:pPr>
      <w:r>
        <w:rPr>
          <w:sz w:val="20"/>
        </w:rPr>
        <w:t xml:space="preserve">                            Саратовской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    в  порядке  и  на условиях, определенных Федеральным </w:t>
      </w:r>
      <w:hyperlink w:history="0" r:id="rId3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w:t>
      </w:r>
    </w:p>
    <w:p>
      <w:pPr>
        <w:pStyle w:val="1"/>
        <w:jc w:val="both"/>
      </w:pPr>
      <w:r>
        <w:rPr>
          <w:sz w:val="20"/>
        </w:rPr>
        <w:t xml:space="preserve">2006  года  N  152-ФЗ "О персональных данных", выражаю министерству труда и</w:t>
      </w:r>
    </w:p>
    <w:p>
      <w:pPr>
        <w:pStyle w:val="1"/>
        <w:jc w:val="both"/>
      </w:pPr>
      <w:r>
        <w:rPr>
          <w:sz w:val="20"/>
        </w:rPr>
        <w:t xml:space="preserve">социальной защиты Саратовской области, расположенному по адресу: 410005, г.</w:t>
      </w:r>
    </w:p>
    <w:p>
      <w:pPr>
        <w:pStyle w:val="1"/>
        <w:jc w:val="both"/>
      </w:pPr>
      <w:r>
        <w:rPr>
          <w:sz w:val="20"/>
        </w:rPr>
        <w:t xml:space="preserve">Саратов,  ул.  Большая  Горная,  314/320  (далее  -  оператор), согласие на</w:t>
      </w:r>
    </w:p>
    <w:p>
      <w:pPr>
        <w:pStyle w:val="1"/>
        <w:jc w:val="both"/>
      </w:pPr>
      <w:r>
        <w:rPr>
          <w:sz w:val="20"/>
        </w:rPr>
        <w:t xml:space="preserve">обработку  персональных данных, указанных в анкете кандидата в Общественный</w:t>
      </w:r>
    </w:p>
    <w:p>
      <w:pPr>
        <w:pStyle w:val="1"/>
        <w:jc w:val="both"/>
      </w:pPr>
      <w:r>
        <w:rPr>
          <w:sz w:val="20"/>
        </w:rPr>
        <w:t xml:space="preserve">совет при министерстве труда и социальной защиты Саратовской 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исполнительных  органов  Саратовской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министерства труда и социальной защиты</w:t>
      </w:r>
    </w:p>
    <w:p>
      <w:pPr>
        <w:pStyle w:val="1"/>
        <w:jc w:val="both"/>
      </w:pPr>
      <w:r>
        <w:rPr>
          <w:sz w:val="20"/>
        </w:rPr>
        <w:t xml:space="preserve">Саратовской  области  в  информационно-телекоммуникационной сети Интернет и</w:t>
      </w:r>
    </w:p>
    <w:p>
      <w:pPr>
        <w:pStyle w:val="1"/>
        <w:jc w:val="both"/>
      </w:pPr>
      <w:r>
        <w:rPr>
          <w:sz w:val="20"/>
        </w:rPr>
        <w:t xml:space="preserve">(или)  на  странице  министерства  труда  и  социальной  защиты Саратовской</w:t>
      </w:r>
    </w:p>
    <w:p>
      <w:pPr>
        <w:pStyle w:val="1"/>
        <w:jc w:val="both"/>
      </w:pPr>
      <w:r>
        <w:rPr>
          <w:sz w:val="20"/>
        </w:rPr>
        <w:t xml:space="preserve">области,  размещенной  на  официальном  интернет-сайте министерства труда и</w:t>
      </w:r>
    </w:p>
    <w:p>
      <w:pPr>
        <w:pStyle w:val="1"/>
        <w:jc w:val="both"/>
      </w:pPr>
      <w:r>
        <w:rPr>
          <w:sz w:val="20"/>
        </w:rPr>
        <w:t xml:space="preserve">социальной   защиты   Саратовской  области.  Оператор  вправе  осуществлять</w:t>
      </w:r>
    </w:p>
    <w:p>
      <w:pPr>
        <w:pStyle w:val="1"/>
        <w:jc w:val="both"/>
      </w:pPr>
      <w:r>
        <w:rPr>
          <w:sz w:val="20"/>
        </w:rPr>
        <w:t xml:space="preserve">смешанную   (автоматизированную   и  неавтоматизированную)  обработку  моих</w:t>
      </w:r>
    </w:p>
    <w:p>
      <w:pPr>
        <w:pStyle w:val="1"/>
        <w:jc w:val="both"/>
      </w:pPr>
      <w:r>
        <w:rPr>
          <w:sz w:val="20"/>
        </w:rPr>
        <w:t xml:space="preserve">персональных  данных  посредством  внесения  их  в электронную базу данных,</w:t>
      </w:r>
    </w:p>
    <w:p>
      <w:pPr>
        <w:pStyle w:val="1"/>
        <w:jc w:val="both"/>
      </w:pPr>
      <w:r>
        <w:rPr>
          <w:sz w:val="20"/>
        </w:rPr>
        <w:t xml:space="preserve">включения в списки (реестры) и отчетные формы, предусмотренные документами,</w:t>
      </w:r>
    </w:p>
    <w:p>
      <w:pPr>
        <w:pStyle w:val="1"/>
        <w:jc w:val="both"/>
      </w:pPr>
      <w:r>
        <w:rPr>
          <w:sz w:val="20"/>
        </w:rPr>
        <w:t xml:space="preserve">регламентирующими представление отчетных данных (документов). Срок действия</w:t>
      </w:r>
    </w:p>
    <w:p>
      <w:pPr>
        <w:pStyle w:val="1"/>
        <w:jc w:val="both"/>
      </w:pPr>
      <w:r>
        <w:rPr>
          <w:sz w:val="20"/>
        </w:rPr>
        <w:t xml:space="preserve">настоящего  согласия  ограничен  сроком  полномочий  общественного  совета,</w:t>
      </w:r>
    </w:p>
    <w:p>
      <w:pPr>
        <w:pStyle w:val="1"/>
        <w:jc w:val="both"/>
      </w:pPr>
      <w:r>
        <w:rPr>
          <w:sz w:val="20"/>
        </w:rPr>
        <w:t xml:space="preserve">членом которого 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  Я  ознакомлен(а) с правами субъекта</w:t>
      </w:r>
    </w:p>
    <w:p>
      <w:pPr>
        <w:pStyle w:val="1"/>
        <w:jc w:val="both"/>
      </w:pPr>
      <w:r>
        <w:rPr>
          <w:sz w:val="20"/>
        </w:rPr>
        <w:t xml:space="preserve">персональных  данных,  предусмотренными Федеральным </w:t>
      </w:r>
      <w:hyperlink w:history="0" r:id="rId3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w:t>
      </w:r>
    </w:p>
    <w:p>
      <w:pPr>
        <w:pStyle w:val="1"/>
        <w:jc w:val="both"/>
      </w:pPr>
      <w:r>
        <w:rPr>
          <w:sz w:val="20"/>
        </w:rPr>
      </w:r>
    </w:p>
    <w:p>
      <w:pPr>
        <w:pStyle w:val="1"/>
        <w:jc w:val="both"/>
      </w:pPr>
      <w:r>
        <w:rPr>
          <w:sz w:val="20"/>
        </w:rPr>
        <w:t xml:space="preserve">"__" ________ 20__ года                           ____________ 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социальной защиты Саратовской области от 25.12.2020 N 1017</w:t>
            <w:br/>
            <w:t>(ред. от 03.07.2023)</w:t>
            <w:br/>
            <w:t>"О создании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4FBEB6703B5BA9AF00E1A9E8188BC1CD2DA94248A8D20C64B031166D1749883AC72C5A543715F84EA962C5EA3CE4F8711203593FEDA5A1C2FC0F0F9oB68Q" TargetMode = "External"/>
	<Relationship Id="rId8" Type="http://schemas.openxmlformats.org/officeDocument/2006/relationships/hyperlink" Target="consultantplus://offline/ref=64FBEB6703B5BA9AF00E1A9E8188BC1CD2DA94248A8C24CE4F061166D1749883AC72C5A543715F84EA962C5EA3CE4F8711203593FEDA5A1C2FC0F0F9oB68Q" TargetMode = "External"/>
	<Relationship Id="rId9" Type="http://schemas.openxmlformats.org/officeDocument/2006/relationships/hyperlink" Target="consultantplus://offline/ref=64FBEB6703B5BA9AF00E1A9E8188BC1CD2DA94248A8F25CB4F021166D1749883AC72C5A543715F84EA962C5EA3CE4F8711203593FEDA5A1C2FC0F0F9oB68Q" TargetMode = "External"/>
	<Relationship Id="rId10" Type="http://schemas.openxmlformats.org/officeDocument/2006/relationships/hyperlink" Target="consultantplus://offline/ref=64FBEB6703B5BA9AF00E1A9E8188BC1CD2DA94248A8F25C747011166D1749883AC72C5A543715F84EA962C5EA3CE4F8711203593FEDA5A1C2FC0F0F9oB68Q" TargetMode = "External"/>
	<Relationship Id="rId11" Type="http://schemas.openxmlformats.org/officeDocument/2006/relationships/hyperlink" Target="consultantplus://offline/ref=64FBEB6703B5BA9AF00E049397E4E114DED5CC298D892A99125417318E249ED6FE329BFC00364C84EB882E5EA4oC66Q" TargetMode = "External"/>
	<Relationship Id="rId12" Type="http://schemas.openxmlformats.org/officeDocument/2006/relationships/hyperlink" Target="consultantplus://offline/ref=64FBEB6703B5BA9AF00E1A9E8188BC1CD2DA94248A8A26CF4D061166D1749883AC72C5A543715F84EA962C5EA0CE4F8711203593FEDA5A1C2FC0F0F9oB68Q" TargetMode = "External"/>
	<Relationship Id="rId13" Type="http://schemas.openxmlformats.org/officeDocument/2006/relationships/hyperlink" Target="consultantplus://offline/ref=64FBEB6703B5BA9AF00E1A9E8188BC1CD2DA94248A8920CF46081166D1749883AC72C5A551710788EA95325FA7DB19D657o766Q" TargetMode = "External"/>
	<Relationship Id="rId14" Type="http://schemas.openxmlformats.org/officeDocument/2006/relationships/hyperlink" Target="consultantplus://offline/ref=64FBEB6703B5BA9AF00E1A97988FBC1CD2DA9424888829CB4D0B4C6CD92D9481AB7D9AA044605F85E9882D5FB8C71BD4o566Q" TargetMode = "External"/>
	<Relationship Id="rId15" Type="http://schemas.openxmlformats.org/officeDocument/2006/relationships/hyperlink" Target="consultantplus://offline/ref=64FBEB6703B5BA9AF00E1A9E8188BC1CD2DA94248A8C26C848031166D1749883AC72C5A543715F84EA962C5FAECE4F8711203593FEDA5A1C2FC0F0F9oB68Q" TargetMode = "External"/>
	<Relationship Id="rId16" Type="http://schemas.openxmlformats.org/officeDocument/2006/relationships/hyperlink" Target="consultantplus://offline/ref=64FBEB6703B5BA9AF00E1A9E8188BC1CD2DA94248A8F25CB4F021166D1749883AC72C5A543715F84EA962C5EA0CE4F8711203593FEDA5A1C2FC0F0F9oB68Q" TargetMode = "External"/>
	<Relationship Id="rId17" Type="http://schemas.openxmlformats.org/officeDocument/2006/relationships/hyperlink" Target="consultantplus://offline/ref=64FBEB6703B5BA9AF00E1A9E8188BC1CD2DA94248A8D20C64B031166D1749883AC72C5A543715F84EA962C5EA3CE4F8711203593FEDA5A1C2FC0F0F9oB68Q" TargetMode = "External"/>
	<Relationship Id="rId18" Type="http://schemas.openxmlformats.org/officeDocument/2006/relationships/hyperlink" Target="consultantplus://offline/ref=64FBEB6703B5BA9AF00E1A9E8188BC1CD2DA94248A8C24CE4F061166D1749883AC72C5A543715F84EA962C5EA0CE4F8711203593FEDA5A1C2FC0F0F9oB68Q" TargetMode = "External"/>
	<Relationship Id="rId19" Type="http://schemas.openxmlformats.org/officeDocument/2006/relationships/hyperlink" Target="consultantplus://offline/ref=64FBEB6703B5BA9AF00E1A9E8188BC1CD2DA94248A8F25CB4F021166D1749883AC72C5A543715F84EA962C5EA1CE4F8711203593FEDA5A1C2FC0F0F9oB68Q" TargetMode = "External"/>
	<Relationship Id="rId20" Type="http://schemas.openxmlformats.org/officeDocument/2006/relationships/hyperlink" Target="consultantplus://offline/ref=64FBEB6703B5BA9AF00E1A9E8188BC1CD2DA94248A8F25C747011166D1749883AC72C5A543715F84EA962C5EA0CE4F8711203593FEDA5A1C2FC0F0F9oB68Q" TargetMode = "External"/>
	<Relationship Id="rId21" Type="http://schemas.openxmlformats.org/officeDocument/2006/relationships/hyperlink" Target="consultantplus://offline/ref=64FBEB6703B5BA9AF00E1A9E8188BC1CD2DA94248A8F25CB4F021166D1749883AC72C5A543715F84EA962C5FA3CE4F8711203593FEDA5A1C2FC0F0F9oB68Q" TargetMode = "External"/>
	<Relationship Id="rId22" Type="http://schemas.openxmlformats.org/officeDocument/2006/relationships/hyperlink" Target="consultantplus://offline/ref=64FBEB6703B5BA9AF00E049397E4E114D8D9CD2C80DF7D9B430119348674C4C6FA7BCEF21E34539BE8962Eo56DQ" TargetMode = "External"/>
	<Relationship Id="rId23" Type="http://schemas.openxmlformats.org/officeDocument/2006/relationships/hyperlink" Target="consultantplus://offline/ref=64FBEB6703B5BA9AF00E1A9E8188BC1CD2DA94248A8C29C94C061166D1749883AC72C5A551710788EA95325FA7DB19D657o766Q" TargetMode = "External"/>
	<Relationship Id="rId24" Type="http://schemas.openxmlformats.org/officeDocument/2006/relationships/hyperlink" Target="consultantplus://offline/ref=64FBEB6703B5BA9AF00E1A9E8188BC1CD2DA94248A8F25CB4F021166D1749883AC72C5A543715F84EA962C5FA0CE4F8711203593FEDA5A1C2FC0F0F9oB68Q" TargetMode = "External"/>
	<Relationship Id="rId25" Type="http://schemas.openxmlformats.org/officeDocument/2006/relationships/hyperlink" Target="consultantplus://offline/ref=64FBEB6703B5BA9AF00E1A9E8188BC1CD2DA94248A8F25CB4F021166D1749883AC72C5A543715F84EA962C5FA1CE4F8711203593FEDA5A1C2FC0F0F9oB68Q" TargetMode = "External"/>
	<Relationship Id="rId26" Type="http://schemas.openxmlformats.org/officeDocument/2006/relationships/hyperlink" Target="consultantplus://offline/ref=64FBEB6703B5BA9AF00E049397E4E114DED5C32F88882A99125417318E249ED6FE329BFC00364C84EB882E5EA4oC66Q" TargetMode = "External"/>
	<Relationship Id="rId27" Type="http://schemas.openxmlformats.org/officeDocument/2006/relationships/hyperlink" Target="consultantplus://offline/ref=64FBEB6703B5BA9AF00E1A9E8188BC1CD2DA94248A8F25CB4F021166D1749883AC72C5A543715F84EA962C5FAECE4F8711203593FEDA5A1C2FC0F0F9oB68Q" TargetMode = "External"/>
	<Relationship Id="rId28" Type="http://schemas.openxmlformats.org/officeDocument/2006/relationships/hyperlink" Target="consultantplus://offline/ref=64FBEB6703B5BA9AF00E1A9E8188BC1CD2DA94248A8F25CB4F021166D1749883AC72C5A543715F84EA962C5FAFCE4F8711203593FEDA5A1C2FC0F0F9oB68Q" TargetMode = "External"/>
	<Relationship Id="rId29" Type="http://schemas.openxmlformats.org/officeDocument/2006/relationships/hyperlink" Target="consultantplus://offline/ref=64FBEB6703B5BA9AF00E1A9E8188BC1CD2DA94248A8F25CB4F021166D1749883AC72C5A543715F84EA962C5CA6CE4F8711203593FEDA5A1C2FC0F0F9oB68Q" TargetMode = "External"/>
	<Relationship Id="rId30" Type="http://schemas.openxmlformats.org/officeDocument/2006/relationships/hyperlink" Target="consultantplus://offline/ref=64FBEB6703B5BA9AF00E1A9E8188BC1CD2DA94248A8F25CB4F021166D1749883AC72C5A543715F84EA962C5CA7CE4F8711203593FEDA5A1C2FC0F0F9oB68Q" TargetMode = "External"/>
	<Relationship Id="rId31" Type="http://schemas.openxmlformats.org/officeDocument/2006/relationships/hyperlink" Target="consultantplus://offline/ref=64FBEB6703B5BA9AF00E049397E4E114DED2C32B8B882A99125417318E249ED6FE329BFC00364C84EB882E5EA4oC66Q" TargetMode = "External"/>
	<Relationship Id="rId32" Type="http://schemas.openxmlformats.org/officeDocument/2006/relationships/hyperlink" Target="consultantplus://offline/ref=64FBEB6703B5BA9AF00E049397E4E114DED2C32B8B882A99125417318E249ED6FE329BFC00364C84EB882E5EA4oC66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защиты Саратовской области от 25.12.2020 N 1017
(ред. от 03.07.2023)
"О создании Общественного совета при министерстве труда и социальной защиты Саратовской области"
(вместе с "Положением об Общественном совете при министерстве труда и социальной защиты Саратовской области")</dc:title>
  <dcterms:created xsi:type="dcterms:W3CDTF">2023-11-03T16:58:40Z</dcterms:created>
</cp:coreProperties>
</file>