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Саратовской области от 25.02.2010 N 17-ЗСО</w:t>
              <w:br/>
              <w:t xml:space="preserve">(ред. от 27.07.2022)</w:t>
              <w:br/>
              <w:t xml:space="preserve">"Об Уполномоченном по правам ребенка в Саратовской области"</w:t>
              <w:br/>
              <w:t xml:space="preserve">(принят Саратовской областной Думой 17.02.2010)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февраля 2010 года</w:t>
            </w:r>
          </w:p>
        </w:tc>
        <w:tc>
          <w:tcPr>
            <w:tcW w:w="5103" w:type="dxa"/>
            <w:tcBorders>
              <w:top w:val="nil"/>
              <w:left w:val="nil"/>
              <w:bottom w:val="nil"/>
              <w:right w:val="nil"/>
            </w:tcBorders>
          </w:tcPr>
          <w:p>
            <w:pPr>
              <w:pStyle w:val="0"/>
              <w:jc w:val="right"/>
            </w:pPr>
            <w:r>
              <w:rPr>
                <w:sz w:val="20"/>
              </w:rPr>
              <w:t xml:space="preserve">N 17-ЗСО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ОБ УПОЛНОМОЧЕННОМ ПО ПРАВАМ РЕБЕНКА В САРАТОВСКОЙ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Саратовской областной Думой</w:t>
      </w:r>
    </w:p>
    <w:p>
      <w:pPr>
        <w:pStyle w:val="0"/>
        <w:jc w:val="right"/>
      </w:pPr>
      <w:r>
        <w:rPr>
          <w:sz w:val="20"/>
        </w:rPr>
        <w:t xml:space="preserve">17 февраля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w:t>
            </w:r>
          </w:p>
          <w:p>
            <w:pPr>
              <w:pStyle w:val="0"/>
              <w:jc w:val="center"/>
            </w:pPr>
            <w:r>
              <w:rPr>
                <w:sz w:val="20"/>
                <w:color w:val="392c69"/>
              </w:rPr>
              <w:t xml:space="preserve">от 01.06.2010 </w:t>
            </w:r>
            <w:hyperlink w:history="0" r:id="rId7" w:tooltip="Закон Саратовской области от 01.06.2010 N 83-ЗСО (ред. от 30.06.2020) &quot;О внесении изменений в некоторые законодательные акты Саратовской области&quot; (принят Саратовской областной Думой 26.05.2010) {КонсультантПлюс}">
              <w:r>
                <w:rPr>
                  <w:sz w:val="20"/>
                  <w:color w:val="0000ff"/>
                </w:rPr>
                <w:t xml:space="preserve">N 83-ЗСО</w:t>
              </w:r>
            </w:hyperlink>
            <w:r>
              <w:rPr>
                <w:sz w:val="20"/>
                <w:color w:val="392c69"/>
              </w:rPr>
              <w:t xml:space="preserve">, от 28.03.2011 </w:t>
            </w:r>
            <w:hyperlink w:history="0" r:id="rId8" w:tooltip="Закон Саратовской области от 28.03.2011 N 22-ЗСО (ред. от 30.06.2020) &quot;О внесении изменений в некоторые законодательные акты Саратовской области&quot; (принят Саратовской областной Думой 23.03.2011) {КонсультантПлюс}">
              <w:r>
                <w:rPr>
                  <w:sz w:val="20"/>
                  <w:color w:val="0000ff"/>
                </w:rPr>
                <w:t xml:space="preserve">N 22-ЗСО</w:t>
              </w:r>
            </w:hyperlink>
            <w:r>
              <w:rPr>
                <w:sz w:val="20"/>
                <w:color w:val="392c69"/>
              </w:rPr>
              <w:t xml:space="preserve">, от 27.09.2011 </w:t>
            </w:r>
            <w:hyperlink w:history="0" r:id="rId9" w:tooltip="Закон Саратовской области от 27.09.2011 N 135-ЗСО (ред. от 30.06.2020) &quot;О внесении изменений в некоторые законодательные акты Саратовской области&quot; (принят Саратовской областной Думой 21.09.2011) {КонсультантПлюс}">
              <w:r>
                <w:rPr>
                  <w:sz w:val="20"/>
                  <w:color w:val="0000ff"/>
                </w:rPr>
                <w:t xml:space="preserve">N 135-ЗСО</w:t>
              </w:r>
            </w:hyperlink>
            <w:r>
              <w:rPr>
                <w:sz w:val="20"/>
                <w:color w:val="392c69"/>
              </w:rPr>
              <w:t xml:space="preserve">,</w:t>
            </w:r>
          </w:p>
          <w:p>
            <w:pPr>
              <w:pStyle w:val="0"/>
              <w:jc w:val="center"/>
            </w:pPr>
            <w:r>
              <w:rPr>
                <w:sz w:val="20"/>
                <w:color w:val="392c69"/>
              </w:rPr>
              <w:t xml:space="preserve">от 02.08.2012 </w:t>
            </w:r>
            <w:hyperlink w:history="0" r:id="rId10" w:tooltip="Закон Саратовской области от 02.08.2012 N 117-ЗСО (ред. от 30.06.2020) &quot;О внесении изменений в некоторые законодательные акты Саратовской области&quot; (принят Саратовской областной Думой 25.07.2012) {КонсультантПлюс}">
              <w:r>
                <w:rPr>
                  <w:sz w:val="20"/>
                  <w:color w:val="0000ff"/>
                </w:rPr>
                <w:t xml:space="preserve">N 117-ЗСО</w:t>
              </w:r>
            </w:hyperlink>
            <w:r>
              <w:rPr>
                <w:sz w:val="20"/>
                <w:color w:val="392c69"/>
              </w:rPr>
              <w:t xml:space="preserve">, от 25.03.2013 </w:t>
            </w:r>
            <w:hyperlink w:history="0" r:id="rId11" w:tooltip="Закон Саратовской области от 25.03.2013 N 26-ЗСО &quot;О внесении изменения в статью 13 Закона Саратовской области &quot;Об Уполномоченном по правам ребенка в Саратовской области&quot; (принят Саратовской областной Думой 20.03.2013) {КонсультантПлюс}">
              <w:r>
                <w:rPr>
                  <w:sz w:val="20"/>
                  <w:color w:val="0000ff"/>
                </w:rPr>
                <w:t xml:space="preserve">N 26-ЗСО</w:t>
              </w:r>
            </w:hyperlink>
            <w:r>
              <w:rPr>
                <w:sz w:val="20"/>
                <w:color w:val="392c69"/>
              </w:rPr>
              <w:t xml:space="preserve">, от 04.07.2013 </w:t>
            </w:r>
            <w:hyperlink w:history="0" r:id="rId12" w:tooltip="Закон Саратовской области от 04.07.2013 N 109-ЗСО (ред. от 30.06.2020) &quot;О внесении изменений в некоторые законодательные акты Саратовской области&quot; (принят Саратовской областной Думой 26.06.2013) {КонсультантПлюс}">
              <w:r>
                <w:rPr>
                  <w:sz w:val="20"/>
                  <w:color w:val="0000ff"/>
                </w:rPr>
                <w:t xml:space="preserve">N 109-ЗСО</w:t>
              </w:r>
            </w:hyperlink>
            <w:r>
              <w:rPr>
                <w:sz w:val="20"/>
                <w:color w:val="392c69"/>
              </w:rPr>
              <w:t xml:space="preserve">,</w:t>
            </w:r>
          </w:p>
          <w:p>
            <w:pPr>
              <w:pStyle w:val="0"/>
              <w:jc w:val="center"/>
            </w:pPr>
            <w:r>
              <w:rPr>
                <w:sz w:val="20"/>
                <w:color w:val="392c69"/>
              </w:rPr>
              <w:t xml:space="preserve">от 02.04.2014 </w:t>
            </w:r>
            <w:hyperlink w:history="0" r:id="rId13" w:tooltip="Закон Саратовской области от 02.04.2014 N 39-ЗСО &quot;О внесении изменения в статью 13 Закона Саратовской области &quot;Об Уполномоченном по правам ребенка в Саратовской области&quot; (принят Саратовской областной Думой 26.03.2014) {КонсультантПлюс}">
              <w:r>
                <w:rPr>
                  <w:sz w:val="20"/>
                  <w:color w:val="0000ff"/>
                </w:rPr>
                <w:t xml:space="preserve">N 39-ЗСО</w:t>
              </w:r>
            </w:hyperlink>
            <w:r>
              <w:rPr>
                <w:sz w:val="20"/>
                <w:color w:val="392c69"/>
              </w:rPr>
              <w:t xml:space="preserve">, от 30.09.2014 </w:t>
            </w:r>
            <w:hyperlink w:history="0" r:id="rId14" w:tooltip="Закон Саратовской области от 30.09.2014 N 118-ЗСО &quot;О внесении изменения в статью 9 Закона Саратовской области &quot;Об Уполномоченном по правам ребенка в Саратовской области&quot; (принят Саратовской областной Думой 24.09.2014) {КонсультантПлюс}">
              <w:r>
                <w:rPr>
                  <w:sz w:val="20"/>
                  <w:color w:val="0000ff"/>
                </w:rPr>
                <w:t xml:space="preserve">N 118-ЗСО</w:t>
              </w:r>
            </w:hyperlink>
            <w:r>
              <w:rPr>
                <w:sz w:val="20"/>
                <w:color w:val="392c69"/>
              </w:rPr>
              <w:t xml:space="preserve">, от 25.12.2014 </w:t>
            </w:r>
            <w:hyperlink w:history="0" r:id="rId15" w:tooltip="Закон Саратовской области от 25.12.2014 N 173-ЗСО (ред. от 30.06.2020) &quot;О внесении изменений в некоторые законодательные акты Саратовской области&quot; (принят Саратовской областной Думой 24.12.2014) {КонсультантПлюс}">
              <w:r>
                <w:rPr>
                  <w:sz w:val="20"/>
                  <w:color w:val="0000ff"/>
                </w:rPr>
                <w:t xml:space="preserve">N 173-ЗСО</w:t>
              </w:r>
            </w:hyperlink>
            <w:r>
              <w:rPr>
                <w:sz w:val="20"/>
                <w:color w:val="392c69"/>
              </w:rPr>
              <w:t xml:space="preserve">,</w:t>
            </w:r>
          </w:p>
          <w:p>
            <w:pPr>
              <w:pStyle w:val="0"/>
              <w:jc w:val="center"/>
            </w:pPr>
            <w:r>
              <w:rPr>
                <w:sz w:val="20"/>
                <w:color w:val="392c69"/>
              </w:rPr>
              <w:t xml:space="preserve">от 28.06.2017 </w:t>
            </w:r>
            <w:hyperlink w:history="0" r:id="rId16" w:tooltip="Закон Саратовской области от 28.06.2017 N 52-ЗСО (ред. от 30.06.2020) &quot;О внесении изменений в некоторые законодательные акты Саратовской области&quot; (принят Саратовской областной Думой 22.06.2017) {КонсультантПлюс}">
              <w:r>
                <w:rPr>
                  <w:sz w:val="20"/>
                  <w:color w:val="0000ff"/>
                </w:rPr>
                <w:t xml:space="preserve">N 52-ЗСО</w:t>
              </w:r>
            </w:hyperlink>
            <w:r>
              <w:rPr>
                <w:sz w:val="20"/>
                <w:color w:val="392c69"/>
              </w:rPr>
              <w:t xml:space="preserve">, от 20.12.2017 </w:t>
            </w:r>
            <w:hyperlink w:history="0" r:id="rId17" w:tooltip="Закон Саратовской области от 20.12.2017 N 117-ЗСО (ред. от 30.06.2020) &quot;О внесении изменений в некоторые законодательные акты Саратовской области&quot; (принят Саратовской областной Думой 20.12.2017) {КонсультантПлюс}">
              <w:r>
                <w:rPr>
                  <w:sz w:val="20"/>
                  <w:color w:val="0000ff"/>
                </w:rPr>
                <w:t xml:space="preserve">N 117-ЗСО</w:t>
              </w:r>
            </w:hyperlink>
            <w:r>
              <w:rPr>
                <w:sz w:val="20"/>
                <w:color w:val="392c69"/>
              </w:rPr>
              <w:t xml:space="preserve">, от 27.03.2018 </w:t>
            </w:r>
            <w:hyperlink w:history="0" r:id="rId18" w:tooltip="Закон Саратовской области от 27.03.2018 N 16-ЗСО (ред. от 30.06.2020) &quot;О внесении изменений в некоторые законодательные акты Саратовской области&quot; (принят Саратовской областной Думой 21.03.2018) {КонсультантПлюс}">
              <w:r>
                <w:rPr>
                  <w:sz w:val="20"/>
                  <w:color w:val="0000ff"/>
                </w:rPr>
                <w:t xml:space="preserve">N 16-ЗСО</w:t>
              </w:r>
            </w:hyperlink>
            <w:r>
              <w:rPr>
                <w:sz w:val="20"/>
                <w:color w:val="392c69"/>
              </w:rPr>
              <w:t xml:space="preserve">,</w:t>
            </w:r>
          </w:p>
          <w:p>
            <w:pPr>
              <w:pStyle w:val="0"/>
              <w:jc w:val="center"/>
            </w:pPr>
            <w:r>
              <w:rPr>
                <w:sz w:val="20"/>
                <w:color w:val="392c69"/>
              </w:rPr>
              <w:t xml:space="preserve">от 31.07.2018 </w:t>
            </w:r>
            <w:hyperlink w:history="0" r:id="rId19" w:tooltip="Закон Саратовской области от 31.07.2018 N 77-ЗСО (ред. от 30.06.2020) &quot;О внесении изменений в некоторые законодательные акты Саратовской области&quot; (принят Саратовской областной Думой 25.07.2018) {КонсультантПлюс}">
              <w:r>
                <w:rPr>
                  <w:sz w:val="20"/>
                  <w:color w:val="0000ff"/>
                </w:rPr>
                <w:t xml:space="preserve">N 77-ЗСО</w:t>
              </w:r>
            </w:hyperlink>
            <w:r>
              <w:rPr>
                <w:sz w:val="20"/>
                <w:color w:val="392c69"/>
              </w:rPr>
              <w:t xml:space="preserve">, от 22.05.2019 </w:t>
            </w:r>
            <w:hyperlink w:history="0" r:id="rId20"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N 44-ЗСО</w:t>
              </w:r>
            </w:hyperlink>
            <w:r>
              <w:rPr>
                <w:sz w:val="20"/>
                <w:color w:val="392c69"/>
              </w:rPr>
              <w:t xml:space="preserve">, от 20.12.2019 </w:t>
            </w:r>
            <w:hyperlink w:history="0" r:id="rId21" w:tooltip="Закон Саратовской области от 20.12.2019 N 143-ЗСО (ред. от 30.06.2020) &quot;О внесении изменений в некоторые законодательные акты Саратовской области&quot; (принят Саратовской областной Думой 18.12.2019) {КонсультантПлюс}">
              <w:r>
                <w:rPr>
                  <w:sz w:val="20"/>
                  <w:color w:val="0000ff"/>
                </w:rPr>
                <w:t xml:space="preserve">N 143-ЗСО</w:t>
              </w:r>
            </w:hyperlink>
            <w:r>
              <w:rPr>
                <w:sz w:val="20"/>
                <w:color w:val="392c69"/>
              </w:rPr>
              <w:t xml:space="preserve">,</w:t>
            </w:r>
          </w:p>
          <w:p>
            <w:pPr>
              <w:pStyle w:val="0"/>
              <w:jc w:val="center"/>
            </w:pPr>
            <w:r>
              <w:rPr>
                <w:sz w:val="20"/>
                <w:color w:val="392c69"/>
              </w:rPr>
              <w:t xml:space="preserve">от 27.12.2019 </w:t>
            </w:r>
            <w:hyperlink w:history="0" r:id="rId22" w:tooltip="Закон Саратовской области от 27.12.2019 N 155-ЗСО (ред. от 30.06.2020) &quot;О внесении изменений в некоторые законодательные акты Саратовской области&quot; (принят Саратовской областной Думой 26.12.2019) {КонсультантПлюс}">
              <w:r>
                <w:rPr>
                  <w:sz w:val="20"/>
                  <w:color w:val="0000ff"/>
                </w:rPr>
                <w:t xml:space="preserve">N 155-ЗСО</w:t>
              </w:r>
            </w:hyperlink>
            <w:r>
              <w:rPr>
                <w:sz w:val="20"/>
                <w:color w:val="392c69"/>
              </w:rPr>
              <w:t xml:space="preserve">, от 02.06.2020 </w:t>
            </w:r>
            <w:hyperlink w:history="0" r:id="rId23" w:tooltip="Закон Саратовской области от 02.06.2020 N 64-ЗСО &quot;О внесении изменений в статью 6 Закона Саратовской области &quot;Об Уполномоченном по правам ребенка в Саратовской области&quot; (принят Саратовской областной Думой 27.05.2020) {КонсультантПлюс}">
              <w:r>
                <w:rPr>
                  <w:sz w:val="20"/>
                  <w:color w:val="0000ff"/>
                </w:rPr>
                <w:t xml:space="preserve">N 64-ЗСО</w:t>
              </w:r>
            </w:hyperlink>
            <w:r>
              <w:rPr>
                <w:sz w:val="20"/>
                <w:color w:val="392c69"/>
              </w:rPr>
              <w:t xml:space="preserve">, от 29.06.2021 </w:t>
            </w:r>
            <w:hyperlink w:history="0" r:id="rId24" w:tooltip="Закон Саратовской области от 29.06.2021 N 76-ЗСО &quot;О внесении изменений в некоторые законодательные акты Саратовской области&quot; (принят Саратовской областной Думой 23.06.2021) {КонсультантПлюс}">
              <w:r>
                <w:rPr>
                  <w:sz w:val="20"/>
                  <w:color w:val="0000ff"/>
                </w:rPr>
                <w:t xml:space="preserve">N 76-ЗСО</w:t>
              </w:r>
            </w:hyperlink>
            <w:r>
              <w:rPr>
                <w:sz w:val="20"/>
                <w:color w:val="392c69"/>
              </w:rPr>
              <w:t xml:space="preserve">,</w:t>
            </w:r>
          </w:p>
          <w:p>
            <w:pPr>
              <w:pStyle w:val="0"/>
              <w:jc w:val="center"/>
            </w:pPr>
            <w:r>
              <w:rPr>
                <w:sz w:val="20"/>
                <w:color w:val="392c69"/>
              </w:rPr>
              <w:t xml:space="preserve">от 27.07.2022 </w:t>
            </w:r>
            <w:hyperlink w:history="0" r:id="rId25" w:tooltip="Закон Саратовской области от 27.07.2022 N 105-ЗСО &quot;О внесении изменений в некоторые законодательные акты Саратовской области&quot; (принят Саратовской областной Думой 20.07.2022) {КонсультантПлюс}">
              <w:r>
                <w:rPr>
                  <w:sz w:val="20"/>
                  <w:color w:val="0000ff"/>
                </w:rPr>
                <w:t xml:space="preserve">N 105-ЗСО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утратила силу. - </w:t>
      </w:r>
      <w:hyperlink w:history="0" r:id="rId26"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w:t>
        </w:r>
      </w:hyperlink>
      <w:r>
        <w:rPr>
          <w:sz w:val="20"/>
        </w:rPr>
        <w:t xml:space="preserve"> Саратовской области от 22.05.2019 N 44-ЗСО.</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Уполномоченный по правам ребенка в Саратовской области</w:t>
      </w:r>
    </w:p>
    <w:p>
      <w:pPr>
        <w:pStyle w:val="0"/>
        <w:jc w:val="both"/>
      </w:pPr>
      <w:r>
        <w:rPr>
          <w:sz w:val="20"/>
        </w:rPr>
      </w:r>
    </w:p>
    <w:p>
      <w:pPr>
        <w:pStyle w:val="0"/>
        <w:ind w:firstLine="540"/>
        <w:jc w:val="both"/>
      </w:pPr>
      <w:r>
        <w:rPr>
          <w:sz w:val="20"/>
        </w:rPr>
        <w:t xml:space="preserve">1. Должность Уполномоченного по правам ребенка в Саратовской области (далее - Уполномоченный) учреждается 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8"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(далее - Федеральный закон), </w:t>
      </w:r>
      <w:hyperlink w:history="0" r:id="rId29" w:tooltip="Закон Саратовской области от 02.06.2005 N 46-ЗСО (ред. от 25.05.2022)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30"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spacing w:before="200" w:line-rule="auto"/>
        <w:ind w:firstLine="540"/>
        <w:jc w:val="both"/>
      </w:pPr>
      <w:r>
        <w:rPr>
          <w:sz w:val="20"/>
        </w:rPr>
        <w:t xml:space="preserve">2. Должность Уполномоченного относится к государственной должности области и входит в Сводный перечень государственных должностей Саратовской области.</w:t>
      </w:r>
    </w:p>
    <w:p>
      <w:pPr>
        <w:pStyle w:val="0"/>
        <w:spacing w:before="200" w:line-rule="auto"/>
        <w:ind w:firstLine="540"/>
        <w:jc w:val="both"/>
      </w:pPr>
      <w:r>
        <w:rPr>
          <w:sz w:val="20"/>
        </w:rPr>
        <w:t xml:space="preserve">3. Утратил силу. - </w:t>
      </w:r>
      <w:hyperlink w:history="0" r:id="rId31"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w:t>
        </w:r>
      </w:hyperlink>
      <w:r>
        <w:rPr>
          <w:sz w:val="20"/>
        </w:rPr>
        <w:t xml:space="preserve"> Саратовской области от 22.05.2019 N 44-ЗСО.</w:t>
      </w:r>
    </w:p>
    <w:p>
      <w:pPr>
        <w:pStyle w:val="0"/>
        <w:jc w:val="both"/>
      </w:pPr>
      <w:r>
        <w:rPr>
          <w:sz w:val="20"/>
        </w:rPr>
      </w:r>
    </w:p>
    <w:p>
      <w:pPr>
        <w:pStyle w:val="2"/>
        <w:outlineLvl w:val="1"/>
        <w:ind w:firstLine="540"/>
        <w:jc w:val="both"/>
      </w:pPr>
      <w:r>
        <w:rPr>
          <w:sz w:val="20"/>
        </w:rPr>
        <w:t xml:space="preserve">Статья 2 - 4. Утратили силу. - </w:t>
      </w:r>
      <w:hyperlink w:history="0" r:id="rId32"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w:t>
        </w:r>
      </w:hyperlink>
      <w:r>
        <w:rPr>
          <w:sz w:val="20"/>
        </w:rPr>
        <w:t xml:space="preserve"> Саратовской области от 22.05.2019 N 44-ЗСО.</w:t>
      </w:r>
    </w:p>
    <w:p>
      <w:pPr>
        <w:pStyle w:val="0"/>
        <w:jc w:val="both"/>
      </w:pPr>
      <w:r>
        <w:rPr>
          <w:sz w:val="20"/>
        </w:rPr>
      </w:r>
    </w:p>
    <w:p>
      <w:pPr>
        <w:pStyle w:val="2"/>
        <w:outlineLvl w:val="0"/>
        <w:jc w:val="center"/>
      </w:pPr>
      <w:r>
        <w:rPr>
          <w:sz w:val="20"/>
        </w:rPr>
        <w:t xml:space="preserve">Глава II. ПОРЯДОК НАЗНАЧЕНИЯ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p>
      <w:pPr>
        <w:pStyle w:val="2"/>
        <w:outlineLvl w:val="1"/>
        <w:ind w:firstLine="540"/>
        <w:jc w:val="both"/>
      </w:pPr>
      <w:r>
        <w:rPr>
          <w:sz w:val="20"/>
        </w:rPr>
        <w:t xml:space="preserve">Статья 5. Требования к кандидату на должность Уполномоченного</w:t>
      </w:r>
    </w:p>
    <w:p>
      <w:pPr>
        <w:pStyle w:val="0"/>
        <w:ind w:firstLine="540"/>
        <w:jc w:val="both"/>
      </w:pPr>
      <w:r>
        <w:rPr>
          <w:sz w:val="20"/>
        </w:rPr>
        <w:t xml:space="preserve">(в ред. </w:t>
      </w:r>
      <w:hyperlink w:history="0" r:id="rId33"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jc w:val="both"/>
      </w:pPr>
      <w:r>
        <w:rPr>
          <w:sz w:val="20"/>
        </w:rPr>
      </w:r>
    </w:p>
    <w:bookmarkStart w:id="43" w:name="P43"/>
    <w:bookmarkEnd w:id="43"/>
    <w:p>
      <w:pPr>
        <w:pStyle w:val="0"/>
        <w:ind w:firstLine="540"/>
        <w:jc w:val="both"/>
      </w:pPr>
      <w:r>
        <w:rPr>
          <w:sz w:val="20"/>
        </w:rPr>
        <w:t xml:space="preserve">1. На должность Уполномоченного в соответствии с Федеральным законом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(часть 1 в ред. </w:t>
      </w:r>
      <w:hyperlink w:history="0" r:id="rId34" w:tooltip="Закон Саратовской области от 29.06.2021 N 76-ЗСО &quot;О внесении изменений в некоторые законодательные акты Саратовской области&quot; (принят Саратовской областной Думой 23.06.2021) {КонсультантПлюс}">
        <w:r>
          <w:rPr>
            <w:sz w:val="20"/>
            <w:color w:val="0000ff"/>
          </w:rPr>
          <w:t xml:space="preserve">Закона</w:t>
        </w:r>
      </w:hyperlink>
      <w:r>
        <w:rPr>
          <w:sz w:val="20"/>
        </w:rPr>
        <w:t xml:space="preserve"> Саратовской области от 29.06.2021 N 76-ЗСО)</w:t>
      </w:r>
    </w:p>
    <w:p>
      <w:pPr>
        <w:pStyle w:val="0"/>
        <w:spacing w:before="200" w:line-rule="auto"/>
        <w:ind w:firstLine="540"/>
        <w:jc w:val="both"/>
      </w:pPr>
      <w:r>
        <w:rPr>
          <w:sz w:val="20"/>
        </w:rPr>
        <w:t xml:space="preserve">2. На Уполномоченного распространяются требования, ограничения и запреты, установленные </w:t>
      </w:r>
      <w:hyperlink w:history="0" r:id="rId35"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частями 2</w:t>
        </w:r>
      </w:hyperlink>
      <w:r>
        <w:rPr>
          <w:sz w:val="20"/>
        </w:rPr>
        <w:t xml:space="preserve"> - </w:t>
      </w:r>
      <w:hyperlink w:history="0" r:id="rId36"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4 статьи 4</w:t>
        </w:r>
      </w:hyperlink>
      <w:r>
        <w:rPr>
          <w:sz w:val="20"/>
        </w:rPr>
        <w:t xml:space="preserve"> Федерального закона.</w:t>
      </w:r>
    </w:p>
    <w:p>
      <w:pPr>
        <w:pStyle w:val="0"/>
        <w:jc w:val="both"/>
      </w:pPr>
      <w:r>
        <w:rPr>
          <w:sz w:val="20"/>
        </w:rPr>
      </w:r>
    </w:p>
    <w:bookmarkStart w:id="47" w:name="P47"/>
    <w:bookmarkEnd w:id="47"/>
    <w:p>
      <w:pPr>
        <w:pStyle w:val="2"/>
        <w:outlineLvl w:val="1"/>
        <w:ind w:firstLine="540"/>
        <w:jc w:val="both"/>
      </w:pPr>
      <w:r>
        <w:rPr>
          <w:sz w:val="20"/>
        </w:rPr>
        <w:t xml:space="preserve">Статья 6. Порядок назначения и вступления в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Саратовской областной Думой по согласованию с Уполномоченным при Президенте Российской Федерации по правам ребенка большинством голосов от установленного числа депутатов областной Думы тайным голосованием.</w:t>
      </w:r>
    </w:p>
    <w:p>
      <w:pPr>
        <w:pStyle w:val="0"/>
        <w:jc w:val="both"/>
      </w:pPr>
      <w:r>
        <w:rPr>
          <w:sz w:val="20"/>
        </w:rPr>
        <w:t xml:space="preserve">(в ред. Законов Саратовской области от 22.05.2019 </w:t>
      </w:r>
      <w:hyperlink w:history="0" r:id="rId37"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N 44-ЗСО</w:t>
        </w:r>
      </w:hyperlink>
      <w:r>
        <w:rPr>
          <w:sz w:val="20"/>
        </w:rPr>
        <w:t xml:space="preserve">, от 27.07.2022 </w:t>
      </w:r>
      <w:hyperlink w:history="0" r:id="rId38" w:tooltip="Закон Саратовской области от 27.07.2022 N 105-ЗСО &quot;О внесении изменений в некоторые законодательные акты Саратовской области&quot; (принят Саратовской областной Думой 20.07.2022) {КонсультантПлюс}">
        <w:r>
          <w:rPr>
            <w:sz w:val="20"/>
            <w:color w:val="0000ff"/>
          </w:rPr>
          <w:t xml:space="preserve">N 105-ЗСО</w:t>
        </w:r>
      </w:hyperlink>
      <w:r>
        <w:rPr>
          <w:sz w:val="20"/>
        </w:rPr>
        <w:t xml:space="preserve">)</w:t>
      </w:r>
    </w:p>
    <w:p>
      <w:pPr>
        <w:pStyle w:val="0"/>
        <w:spacing w:before="200" w:line-rule="auto"/>
        <w:ind w:firstLine="540"/>
        <w:jc w:val="both"/>
      </w:pPr>
      <w:r>
        <w:rPr>
          <w:sz w:val="20"/>
        </w:rPr>
        <w:t xml:space="preserve">2. Предложения о кандидатах на должность Уполномоченного могут вноситься в областную Думу Губернатором области, депутатами областной Думы, депутатскими фракциями и группами в областной Думе, а также Общественной палатой области в течение 30 календарных дней до окончания срока полномочий предыдущего Уполномоченного либо в течение 30 календарных дней после досрочного прекращения полномочий Уполномоченного.</w:t>
      </w:r>
    </w:p>
    <w:p>
      <w:pPr>
        <w:pStyle w:val="0"/>
        <w:jc w:val="both"/>
      </w:pPr>
      <w:r>
        <w:rPr>
          <w:sz w:val="20"/>
        </w:rPr>
        <w:t xml:space="preserve">(часть 2 в ред. </w:t>
      </w:r>
      <w:hyperlink w:history="0" r:id="rId39" w:tooltip="Закон Саратовской области от 04.07.2013 N 109-ЗСО (ред. от 30.06.2020) &quot;О внесении изменений в некоторые законодательные акты Саратовской области&quot; (принят Саратовской областной Думой 26.06.2013) {КонсультантПлюс}">
        <w:r>
          <w:rPr>
            <w:sz w:val="20"/>
            <w:color w:val="0000ff"/>
          </w:rPr>
          <w:t xml:space="preserve">Закона</w:t>
        </w:r>
      </w:hyperlink>
      <w:r>
        <w:rPr>
          <w:sz w:val="20"/>
        </w:rPr>
        <w:t xml:space="preserve"> Саратовской области от 04.07.2013 N 109-ЗСО)</w:t>
      </w:r>
    </w:p>
    <w:p>
      <w:pPr>
        <w:pStyle w:val="0"/>
        <w:spacing w:before="200" w:line-rule="auto"/>
        <w:ind w:firstLine="540"/>
        <w:jc w:val="both"/>
      </w:pPr>
      <w:r>
        <w:rPr>
          <w:sz w:val="20"/>
        </w:rPr>
        <w:t xml:space="preserve">2.1. До рассмотрения кандидатуры на должность Уполномоченного областная Дума согласовывает ее с Уполномоченным при Президенте Российской Федерации по правам ребенка.</w:t>
      </w:r>
    </w:p>
    <w:p>
      <w:pPr>
        <w:pStyle w:val="0"/>
        <w:spacing w:before="200" w:line-rule="auto"/>
        <w:ind w:firstLine="540"/>
        <w:jc w:val="both"/>
      </w:pPr>
      <w:r>
        <w:rPr>
          <w:sz w:val="20"/>
        </w:rPr>
        <w:t xml:space="preserve">Список кандидатов (кандидатура) на должность Уполномоченного, соответствующих (соответствующая) требованиям </w:t>
      </w:r>
      <w:hyperlink w:history="0" w:anchor="P43" w:tooltip="1. На должность Уполномоченного в соответствии с Федеральным законо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
        <w:r>
          <w:rPr>
            <w:sz w:val="20"/>
            <w:color w:val="0000ff"/>
          </w:rPr>
          <w:t xml:space="preserve">части 1 статьи 5</w:t>
        </w:r>
      </w:hyperlink>
      <w:r>
        <w:rPr>
          <w:sz w:val="20"/>
        </w:rPr>
        <w:t xml:space="preserve"> настоящего Закона, направляется Уполномоченному при Президенте Российской Федерации по правам ребенка.</w:t>
      </w:r>
    </w:p>
    <w:p>
      <w:pPr>
        <w:pStyle w:val="0"/>
        <w:jc w:val="both"/>
      </w:pPr>
      <w:r>
        <w:rPr>
          <w:sz w:val="20"/>
        </w:rPr>
        <w:t xml:space="preserve">(абзац введен </w:t>
      </w:r>
      <w:hyperlink w:history="0" r:id="rId40" w:tooltip="Закон Саратовской области от 02.06.2020 N 64-ЗСО &quot;О внесении изменений в статью 6 Закона Саратовской области &quot;Об Уполномоченном по правам ребенка в Саратовской области&quot; (принят Саратовской областной Думой 27.05.2020) {КонсультантПлюс}">
        <w:r>
          <w:rPr>
            <w:sz w:val="20"/>
            <w:color w:val="0000ff"/>
          </w:rPr>
          <w:t xml:space="preserve">Законом</w:t>
        </w:r>
      </w:hyperlink>
      <w:r>
        <w:rPr>
          <w:sz w:val="20"/>
        </w:rPr>
        <w:t xml:space="preserve"> Саратовской области от 02.06.2020 N 64-ЗСО)</w:t>
      </w:r>
    </w:p>
    <w:p>
      <w:pPr>
        <w:pStyle w:val="0"/>
        <w:jc w:val="both"/>
      </w:pPr>
      <w:r>
        <w:rPr>
          <w:sz w:val="20"/>
        </w:rPr>
        <w:t xml:space="preserve">(часть 2.1 введена </w:t>
      </w:r>
      <w:hyperlink w:history="0" r:id="rId41"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Законом</w:t>
        </w:r>
      </w:hyperlink>
      <w:r>
        <w:rPr>
          <w:sz w:val="20"/>
        </w:rPr>
        <w:t xml:space="preserve"> Саратовской области от 22.05.2019 N 44-ЗСО)</w:t>
      </w:r>
    </w:p>
    <w:p>
      <w:pPr>
        <w:pStyle w:val="0"/>
        <w:spacing w:before="200" w:line-rule="auto"/>
        <w:ind w:firstLine="540"/>
        <w:jc w:val="both"/>
      </w:pPr>
      <w:r>
        <w:rPr>
          <w:sz w:val="20"/>
        </w:rPr>
        <w:t xml:space="preserve">3. Кандидатура, выдвинутая в соответствии с требованиями, установленными настоящим Законом, и согласованная с Уполномоченным при Президенте Российской Федерации по правам ребенка, должна быть включена в бюллетень для тайного голосования.</w:t>
      </w:r>
    </w:p>
    <w:p>
      <w:pPr>
        <w:pStyle w:val="0"/>
        <w:jc w:val="both"/>
      </w:pPr>
      <w:r>
        <w:rPr>
          <w:sz w:val="20"/>
        </w:rPr>
        <w:t xml:space="preserve">(часть 3 в ред. </w:t>
      </w:r>
      <w:hyperlink w:history="0" r:id="rId42" w:tooltip="Закон Саратовской области от 02.06.2020 N 64-ЗСО &quot;О внесении изменений в статью 6 Закона Саратовской области &quot;Об Уполномоченном по правам ребенка в Саратовской области&quot; (принят Саратовской областной Думой 27.05.2020) {КонсультантПлюс}">
        <w:r>
          <w:rPr>
            <w:sz w:val="20"/>
            <w:color w:val="0000ff"/>
          </w:rPr>
          <w:t xml:space="preserve">Закона</w:t>
        </w:r>
      </w:hyperlink>
      <w:r>
        <w:rPr>
          <w:sz w:val="20"/>
        </w:rPr>
        <w:t xml:space="preserve"> Саратовской области от 02.06.2020 N 64-ЗСО)</w:t>
      </w:r>
    </w:p>
    <w:p>
      <w:pPr>
        <w:pStyle w:val="0"/>
        <w:spacing w:before="200" w:line-rule="auto"/>
        <w:ind w:firstLine="540"/>
        <w:jc w:val="both"/>
      </w:pPr>
      <w:r>
        <w:rPr>
          <w:sz w:val="20"/>
        </w:rPr>
        <w:t xml:space="preserve">4. Областная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 Данное постановление, а также биографические сведения об Уполномоченном подлежат обязательному опубликованию в средствах массовой информации.</w:t>
      </w:r>
    </w:p>
    <w:p>
      <w:pPr>
        <w:pStyle w:val="0"/>
        <w:spacing w:before="200" w:line-rule="auto"/>
        <w:ind w:firstLine="540"/>
        <w:jc w:val="both"/>
      </w:pPr>
      <w:r>
        <w:rPr>
          <w:sz w:val="20"/>
        </w:rPr>
        <w:t xml:space="preserve">5. В случае, если Уполномоченный не назначен, новые кандидатуры представляются в установленном настоящим Законом порядке.</w:t>
      </w:r>
    </w:p>
    <w:p>
      <w:pPr>
        <w:pStyle w:val="0"/>
        <w:spacing w:before="200" w:line-rule="auto"/>
        <w:ind w:firstLine="540"/>
        <w:jc w:val="both"/>
      </w:pPr>
      <w:r>
        <w:rPr>
          <w:sz w:val="20"/>
        </w:rPr>
        <w:t xml:space="preserve">6. Уполномоченный вступает в должность с момента принесения им присяги следующего содержания: "Клянусь защищать права и законные интересы детей, добросовестно исполнять свои обязанности, руководствуясь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44" w:tooltip="Закон Саратовской области от 02.06.2005 N 46-ЗСО (ред. от 25.05.2022) &quot;Устав (Основной Закон) Саратовской области&quot; (принят Саратовской областной Думой 24.05.2005) {КонсультантПлюс}">
        <w:r>
          <w:rPr>
            <w:sz w:val="20"/>
            <w:color w:val="0000ff"/>
          </w:rPr>
          <w:t xml:space="preserve">Уставом</w:t>
        </w:r>
      </w:hyperlink>
      <w:r>
        <w:rPr>
          <w:sz w:val="20"/>
        </w:rPr>
        <w:t xml:space="preserve"> (Основным Законом) Саратовской области, законодательством Саратовской области, справедливостью и голосом совести.". Присяга приносится на заседании областной Думы непосредственно после назначения Уполномоченного на должность.</w:t>
      </w:r>
    </w:p>
    <w:p>
      <w:pPr>
        <w:pStyle w:val="0"/>
        <w:jc w:val="both"/>
      </w:pPr>
      <w:r>
        <w:rPr>
          <w:sz w:val="20"/>
        </w:rPr>
        <w:t xml:space="preserve">(в ред. </w:t>
      </w:r>
      <w:hyperlink w:history="0" r:id="rId45"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spacing w:before="200" w:line-rule="auto"/>
        <w:ind w:firstLine="540"/>
        <w:jc w:val="both"/>
      </w:pPr>
      <w:r>
        <w:rPr>
          <w:sz w:val="20"/>
        </w:rPr>
        <w:t xml:space="preserve">7. Уполномоченному, вступившему в должность, на заседании областной Думы вручается удостоверение, являющееся документом, подтверждающим его статус. По предъявлении удостоверения Уполномоченный имеет право беспрепятственно осуществлять на территории области полномочия, установленные настоящим Законом.</w:t>
      </w:r>
    </w:p>
    <w:p>
      <w:pPr>
        <w:pStyle w:val="0"/>
        <w:jc w:val="both"/>
      </w:pPr>
      <w:r>
        <w:rPr>
          <w:sz w:val="20"/>
        </w:rPr>
      </w:r>
    </w:p>
    <w:p>
      <w:pPr>
        <w:pStyle w:val="2"/>
        <w:outlineLvl w:val="1"/>
        <w:ind w:firstLine="540"/>
        <w:jc w:val="both"/>
      </w:pPr>
      <w:r>
        <w:rPr>
          <w:sz w:val="20"/>
        </w:rPr>
        <w:t xml:space="preserve">Статья 7.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pPr>
        <w:pStyle w:val="0"/>
        <w:spacing w:before="200" w:line-rule="auto"/>
        <w:ind w:firstLine="540"/>
        <w:jc w:val="both"/>
      </w:pPr>
      <w:r>
        <w:rPr>
          <w:sz w:val="20"/>
        </w:rPr>
        <w:t xml:space="preserve">2. Уполномоченный, срок полномочий которого окончился, продолжает исполнять их до вступления в должность вновь назначенного Уполномоченного.</w:t>
      </w:r>
    </w:p>
    <w:p>
      <w:pPr>
        <w:pStyle w:val="0"/>
        <w:spacing w:before="200" w:line-rule="auto"/>
        <w:ind w:firstLine="540"/>
        <w:jc w:val="both"/>
      </w:pPr>
      <w:r>
        <w:rPr>
          <w:sz w:val="20"/>
        </w:rPr>
        <w:t xml:space="preserve">3. Истечение срока полномочий областной Думы или ее роспуск не влекут прекращения полномочий Уполномоченного.</w:t>
      </w:r>
    </w:p>
    <w:p>
      <w:pPr>
        <w:pStyle w:val="0"/>
        <w:spacing w:before="200" w:line-rule="auto"/>
        <w:ind w:firstLine="540"/>
        <w:jc w:val="both"/>
      </w:pPr>
      <w:r>
        <w:rPr>
          <w:sz w:val="20"/>
        </w:rPr>
        <w:t xml:space="preserve">4. Одно и то же лицо не может быть назначено на должность Уполномоченного более чем на два срока подряд.</w:t>
      </w:r>
    </w:p>
    <w:p>
      <w:pPr>
        <w:pStyle w:val="0"/>
        <w:jc w:val="both"/>
      </w:pPr>
      <w:r>
        <w:rPr>
          <w:sz w:val="20"/>
        </w:rPr>
      </w:r>
    </w:p>
    <w:p>
      <w:pPr>
        <w:pStyle w:val="2"/>
        <w:outlineLvl w:val="1"/>
        <w:ind w:firstLine="540"/>
        <w:jc w:val="both"/>
      </w:pPr>
      <w:r>
        <w:rPr>
          <w:sz w:val="20"/>
        </w:rPr>
        <w:t xml:space="preserve">Статья 8. Утратила силу. - </w:t>
      </w:r>
      <w:hyperlink w:history="0" r:id="rId46"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w:t>
        </w:r>
      </w:hyperlink>
      <w:r>
        <w:rPr>
          <w:sz w:val="20"/>
        </w:rPr>
        <w:t xml:space="preserve"> Саратовской области от 22.05.2019 N 44-ЗСО</w:t>
      </w:r>
    </w:p>
    <w:p>
      <w:pPr>
        <w:pStyle w:val="0"/>
        <w:jc w:val="both"/>
      </w:pPr>
      <w:r>
        <w:rPr>
          <w:sz w:val="20"/>
        </w:rPr>
      </w:r>
    </w:p>
    <w:p>
      <w:pPr>
        <w:pStyle w:val="2"/>
        <w:outlineLvl w:val="1"/>
        <w:ind w:firstLine="540"/>
        <w:jc w:val="both"/>
      </w:pPr>
      <w:r>
        <w:rPr>
          <w:sz w:val="20"/>
        </w:rPr>
        <w:t xml:space="preserve">Статья 9. Досрочное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областной Думой досрочно по согласованию с Уполномоченным при Президенте Российской Федерации по правам ребенка в случаях:</w:t>
      </w:r>
    </w:p>
    <w:p>
      <w:pPr>
        <w:pStyle w:val="0"/>
        <w:jc w:val="both"/>
      </w:pPr>
      <w:r>
        <w:rPr>
          <w:sz w:val="20"/>
        </w:rPr>
        <w:t xml:space="preserve">(в ред. </w:t>
      </w:r>
      <w:hyperlink w:history="0" r:id="rId47"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spacing w:before="200" w:line-rule="auto"/>
        <w:ind w:firstLine="540"/>
        <w:jc w:val="both"/>
      </w:pPr>
      <w:r>
        <w:rPr>
          <w:sz w:val="20"/>
        </w:rPr>
        <w:t xml:space="preserve">а) подачи им в областную Думу письменного заявления о добровольном сложении своих полномочий;</w:t>
      </w:r>
    </w:p>
    <w:p>
      <w:pPr>
        <w:pStyle w:val="0"/>
        <w:spacing w:before="200" w:line-rule="auto"/>
        <w:ind w:firstLine="540"/>
        <w:jc w:val="both"/>
      </w:pPr>
      <w:r>
        <w:rPr>
          <w:sz w:val="20"/>
        </w:rPr>
        <w:t xml:space="preserve">б) выезда за пределы Саратовской области в связи с переменой места жительства;</w:t>
      </w:r>
    </w:p>
    <w:p>
      <w:pPr>
        <w:pStyle w:val="0"/>
        <w:spacing w:before="200" w:line-rule="auto"/>
        <w:ind w:firstLine="540"/>
        <w:jc w:val="both"/>
      </w:pPr>
      <w:r>
        <w:rPr>
          <w:sz w:val="20"/>
        </w:rPr>
        <w:t xml:space="preserve">в) неспособности исполнять им по состоянию здоровья или иным уважительным причинам в течение длительного времени (не менее четырех месяцев подряд) свои обязанности;</w:t>
      </w:r>
    </w:p>
    <w:p>
      <w:pPr>
        <w:pStyle w:val="0"/>
        <w:spacing w:before="200" w:line-rule="auto"/>
        <w:ind w:firstLine="540"/>
        <w:jc w:val="both"/>
      </w:pPr>
      <w:r>
        <w:rPr>
          <w:sz w:val="20"/>
        </w:rPr>
        <w:t xml:space="preserve">г) нарушения требований, установленных </w:t>
      </w:r>
      <w:hyperlink w:history="0" r:id="rId48"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статьей 4</w:t>
        </w:r>
      </w:hyperlink>
      <w:r>
        <w:rPr>
          <w:sz w:val="20"/>
        </w:rPr>
        <w:t xml:space="preserve"> Федерального закона;</w:t>
      </w:r>
    </w:p>
    <w:p>
      <w:pPr>
        <w:pStyle w:val="0"/>
        <w:jc w:val="both"/>
      </w:pPr>
      <w:r>
        <w:rPr>
          <w:sz w:val="20"/>
        </w:rPr>
        <w:t xml:space="preserve">(п. "г" в ред. </w:t>
      </w:r>
      <w:hyperlink w:history="0" r:id="rId49"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spacing w:before="200" w:line-rule="auto"/>
        <w:ind w:firstLine="540"/>
        <w:jc w:val="both"/>
      </w:pPr>
      <w:r>
        <w:rPr>
          <w:sz w:val="20"/>
        </w:rPr>
        <w:t xml:space="preserve">д)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"д" в ред. </w:t>
      </w:r>
      <w:hyperlink w:history="0" r:id="rId50" w:tooltip="Закон Саратовской области от 29.06.2021 N 76-ЗСО &quot;О внесении изменений в некоторые законодательные акты Саратовской области&quot; (принят Саратовской областной Думой 23.06.2021) {КонсультантПлюс}">
        <w:r>
          <w:rPr>
            <w:sz w:val="20"/>
            <w:color w:val="0000ff"/>
          </w:rPr>
          <w:t xml:space="preserve">Закона</w:t>
        </w:r>
      </w:hyperlink>
      <w:r>
        <w:rPr>
          <w:sz w:val="20"/>
        </w:rPr>
        <w:t xml:space="preserve"> Саратовской области от 29.06.2021 N 76-ЗСО)</w:t>
      </w:r>
    </w:p>
    <w:p>
      <w:pPr>
        <w:pStyle w:val="0"/>
        <w:spacing w:before="200" w:line-rule="auto"/>
        <w:ind w:firstLine="540"/>
        <w:jc w:val="both"/>
      </w:pPr>
      <w:r>
        <w:rPr>
          <w:sz w:val="20"/>
        </w:rPr>
        <w:t xml:space="preserve">е) признания его недееспособным, ограниченно дееспособным, безвестно отсутствующим или умершим по решению суда, вступившему в законную силу;</w:t>
      </w:r>
    </w:p>
    <w:p>
      <w:pPr>
        <w:pStyle w:val="0"/>
        <w:spacing w:before="200" w:line-rule="auto"/>
        <w:ind w:firstLine="540"/>
        <w:jc w:val="both"/>
      </w:pPr>
      <w:r>
        <w:rPr>
          <w:sz w:val="20"/>
        </w:rPr>
        <w:t xml:space="preserve">ж)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з) его смерти;</w:t>
      </w:r>
    </w:p>
    <w:p>
      <w:pPr>
        <w:pStyle w:val="0"/>
        <w:spacing w:before="200" w:line-rule="auto"/>
        <w:ind w:firstLine="540"/>
        <w:jc w:val="both"/>
      </w:pPr>
      <w:r>
        <w:rPr>
          <w:sz w:val="20"/>
        </w:rPr>
        <w:t xml:space="preserve">и) утратил силу. - </w:t>
      </w:r>
      <w:hyperlink w:history="0" r:id="rId51"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w:t>
        </w:r>
      </w:hyperlink>
      <w:r>
        <w:rPr>
          <w:sz w:val="20"/>
        </w:rPr>
        <w:t xml:space="preserve"> Саратовской области от 22.05.2019 N 44-ЗСО.</w:t>
      </w:r>
    </w:p>
    <w:p>
      <w:pPr>
        <w:pStyle w:val="0"/>
        <w:spacing w:before="200" w:line-rule="auto"/>
        <w:ind w:firstLine="540"/>
        <w:jc w:val="both"/>
      </w:pPr>
      <w:r>
        <w:rPr>
          <w:sz w:val="20"/>
        </w:rPr>
        <w:t xml:space="preserve">2. Досрочное прекращение полномочий Уполномоченного производится постановлением областной Думы, принятым большинством голосов от установленного числа депутатов областной Думы.</w:t>
      </w:r>
    </w:p>
    <w:p>
      <w:pPr>
        <w:pStyle w:val="0"/>
        <w:jc w:val="both"/>
      </w:pPr>
      <w:r>
        <w:rPr>
          <w:sz w:val="20"/>
        </w:rPr>
        <w:t xml:space="preserve">(в ред. </w:t>
      </w:r>
      <w:hyperlink w:history="0" r:id="rId52" w:tooltip="Закон Саратовской области от 27.07.2022 N 105-ЗСО &quot;О внесении изменений в некоторые законодательные акты Саратовской области&quot; (принят Саратовской областной Думой 20.07.2022) {КонсультантПлюс}">
        <w:r>
          <w:rPr>
            <w:sz w:val="20"/>
            <w:color w:val="0000ff"/>
          </w:rPr>
          <w:t xml:space="preserve">Закона</w:t>
        </w:r>
      </w:hyperlink>
      <w:r>
        <w:rPr>
          <w:sz w:val="20"/>
        </w:rPr>
        <w:t xml:space="preserve"> Саратовской области от 27.07.2022 N 105-ЗСО)</w:t>
      </w:r>
    </w:p>
    <w:p>
      <w:pPr>
        <w:pStyle w:val="0"/>
        <w:spacing w:before="200" w:line-rule="auto"/>
        <w:ind w:firstLine="540"/>
        <w:jc w:val="both"/>
      </w:pPr>
      <w:r>
        <w:rPr>
          <w:sz w:val="20"/>
        </w:rPr>
        <w:t xml:space="preserve">3. В случае досрочного прекращения полномочий Уполномоченного новый Уполномоченный должен быть назначен областной Думой в течение 60 дней со дня досрочного прекращения полномочий предыдущего Уполномоченного в установленном настоящим Законом порядке.</w:t>
      </w:r>
    </w:p>
    <w:p>
      <w:pPr>
        <w:pStyle w:val="0"/>
        <w:jc w:val="both"/>
      </w:pPr>
      <w:r>
        <w:rPr>
          <w:sz w:val="20"/>
        </w:rPr>
      </w:r>
    </w:p>
    <w:p>
      <w:pPr>
        <w:pStyle w:val="2"/>
        <w:outlineLvl w:val="0"/>
        <w:jc w:val="center"/>
      </w:pPr>
      <w:r>
        <w:rPr>
          <w:sz w:val="20"/>
        </w:rPr>
        <w:t xml:space="preserve">Глава III. КОМПЕТЕНЦИЯ И ГАРАНТИИ ДЕЯТЕЛЬНОСТИ</w:t>
      </w:r>
    </w:p>
    <w:p>
      <w:pPr>
        <w:pStyle w:val="2"/>
        <w:jc w:val="center"/>
      </w:pPr>
      <w:r>
        <w:rPr>
          <w:sz w:val="20"/>
        </w:rPr>
        <w:t xml:space="preserve">УПОЛНОМОЧЕННОГО</w:t>
      </w:r>
    </w:p>
    <w:p>
      <w:pPr>
        <w:pStyle w:val="0"/>
        <w:jc w:val="both"/>
      </w:pPr>
      <w:r>
        <w:rPr>
          <w:sz w:val="20"/>
        </w:rPr>
      </w:r>
    </w:p>
    <w:p>
      <w:pPr>
        <w:pStyle w:val="2"/>
        <w:outlineLvl w:val="1"/>
        <w:ind w:firstLine="540"/>
        <w:jc w:val="both"/>
      </w:pPr>
      <w:r>
        <w:rPr>
          <w:sz w:val="20"/>
        </w:rPr>
        <w:t xml:space="preserve">Статья 10. Компетенция Уполномоченного</w:t>
      </w:r>
    </w:p>
    <w:p>
      <w:pPr>
        <w:pStyle w:val="0"/>
        <w:ind w:firstLine="540"/>
        <w:jc w:val="both"/>
      </w:pPr>
      <w:r>
        <w:rPr>
          <w:sz w:val="20"/>
        </w:rPr>
        <w:t xml:space="preserve">(в ред. </w:t>
      </w:r>
      <w:hyperlink w:history="0" r:id="rId53"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jc w:val="both"/>
      </w:pPr>
      <w:r>
        <w:rPr>
          <w:sz w:val="20"/>
        </w:rPr>
      </w:r>
    </w:p>
    <w:p>
      <w:pPr>
        <w:pStyle w:val="0"/>
        <w:ind w:firstLine="540"/>
        <w:jc w:val="both"/>
      </w:pPr>
      <w:r>
        <w:rPr>
          <w:sz w:val="20"/>
        </w:rPr>
        <w:t xml:space="preserve">1. Уполномоченный при осуществлении своей деятельности в соответствии с Федеральным законом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области мотивированные предложения о признании утратившими силу или приостановлении действия актов органов исполнительной власти области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области;</w:t>
      </w:r>
    </w:p>
    <w:p>
      <w:pPr>
        <w:pStyle w:val="0"/>
        <w:spacing w:before="200" w:line-rule="auto"/>
        <w:ind w:firstLine="540"/>
        <w:jc w:val="both"/>
      </w:pPr>
      <w:r>
        <w:rPr>
          <w:sz w:val="20"/>
        </w:rPr>
        <w:t xml:space="preserve">9)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области;</w:t>
      </w:r>
    </w:p>
    <w:p>
      <w:pPr>
        <w:pStyle w:val="0"/>
        <w:spacing w:before="200" w:line-rule="auto"/>
        <w:ind w:firstLine="540"/>
        <w:jc w:val="both"/>
      </w:pPr>
      <w:r>
        <w:rPr>
          <w:sz w:val="20"/>
        </w:rPr>
        <w:t xml:space="preserve">10) направлять в государственные органы области, органы местного самоуправления и их должностным лицам, в решениях или действиях (бездействии) которых он усматривает нарушения прав и законных интересов детей, обращения, содержащие заключения и рекомендации об устранении причин нарушений этих прав и условий, им способствующих, а также о мерах по совершенствованию правоприменительной практики или административных процедур;</w:t>
      </w:r>
    </w:p>
    <w:p>
      <w:pPr>
        <w:pStyle w:val="0"/>
        <w:spacing w:before="200" w:line-rule="auto"/>
        <w:ind w:firstLine="540"/>
        <w:jc w:val="both"/>
      </w:pPr>
      <w:r>
        <w:rPr>
          <w:sz w:val="20"/>
        </w:rPr>
        <w:t xml:space="preserve">11) осуществлять сбор, изучение и анализ информации, содержащейся в материалах, получаемых от государственных органов области, органов местного самоуправления, по вопросам обеспечения и защиты прав и законных интересов детей, а также в обращениях граждан, общественных и иных некоммерческих организаций, в сообщениях средств массовой информации, по указанным вопросам;</w:t>
      </w:r>
    </w:p>
    <w:p>
      <w:pPr>
        <w:pStyle w:val="0"/>
        <w:spacing w:before="200" w:line-rule="auto"/>
        <w:ind w:firstLine="540"/>
        <w:jc w:val="both"/>
      </w:pPr>
      <w:r>
        <w:rPr>
          <w:sz w:val="20"/>
        </w:rPr>
        <w:t xml:space="preserve">12) в случае грубого, систематического или массового нарушения прав и законных интересов детей выступить с докладом на заседании областной Думы и Правительства области;</w:t>
      </w:r>
    </w:p>
    <w:p>
      <w:pPr>
        <w:pStyle w:val="0"/>
        <w:spacing w:before="200" w:line-rule="auto"/>
        <w:ind w:firstLine="540"/>
        <w:jc w:val="both"/>
      </w:pPr>
      <w:r>
        <w:rPr>
          <w:sz w:val="20"/>
        </w:rPr>
        <w:t xml:space="preserve">13) осуществлять иные полномочия, предусмотренные законодательством Российской Федерации.</w:t>
      </w:r>
    </w:p>
    <w:p>
      <w:pPr>
        <w:pStyle w:val="0"/>
        <w:spacing w:before="200" w:line-rule="auto"/>
        <w:ind w:firstLine="540"/>
        <w:jc w:val="both"/>
      </w:pPr>
      <w:r>
        <w:rPr>
          <w:sz w:val="20"/>
        </w:rPr>
        <w:t xml:space="preserve">2. Государственные органы области, органы местного самоуправления и их должностные лица оказывают содействие в предоставлении Уполномоченному материалов и копий документов, иной информации, необходимой для осуществления его полномочий. Материалы, копии документов и иная информация должны быть направлены Уполномоченному не позднее 15 дней со дня получения письменного запроса, если в самом запросе не установлен иной срок.</w:t>
      </w:r>
    </w:p>
    <w:p>
      <w:pPr>
        <w:pStyle w:val="0"/>
        <w:spacing w:before="200" w:line-rule="auto"/>
        <w:ind w:firstLine="540"/>
        <w:jc w:val="both"/>
      </w:pPr>
      <w:r>
        <w:rPr>
          <w:sz w:val="20"/>
        </w:rPr>
        <w:t xml:space="preserve">3. Уполномоченный обеспечивается документами, принимаемыми областной Думой, органами исполнительной власти области, а также другими документами, информационными материалами, официально распространяемыми указанными органами.</w:t>
      </w:r>
    </w:p>
    <w:p>
      <w:pPr>
        <w:pStyle w:val="0"/>
        <w:spacing w:before="200" w:line-rule="auto"/>
        <w:ind w:firstLine="540"/>
        <w:jc w:val="both"/>
      </w:pPr>
      <w:r>
        <w:rPr>
          <w:sz w:val="20"/>
        </w:rPr>
        <w:t xml:space="preserve">4. Уполномоченный имеет право принимать непосредственное участие в рассмотрении и обсуждении государственными органами области, органами местного самоуправления и их должностными лицами поставленных им в обращении вопросов. О времени и месте рассмотрения обращения Уполномоченный должен быть извещен не позднее чем за три дня до даты рассмотрения вопроса.</w:t>
      </w:r>
    </w:p>
    <w:p>
      <w:pPr>
        <w:pStyle w:val="0"/>
        <w:spacing w:before="200" w:line-rule="auto"/>
        <w:ind w:firstLine="540"/>
        <w:jc w:val="both"/>
      </w:pPr>
      <w:r>
        <w:rPr>
          <w:sz w:val="20"/>
        </w:rPr>
        <w:t xml:space="preserve">5. Уполномоченный вправе присутствовать на заседаниях областной Думы, Правительства области, заседаниях представительных органов местного самоуправления, коллегий государственных органов области.</w:t>
      </w:r>
    </w:p>
    <w:p>
      <w:pPr>
        <w:pStyle w:val="0"/>
        <w:jc w:val="both"/>
      </w:pPr>
      <w:r>
        <w:rPr>
          <w:sz w:val="20"/>
        </w:rPr>
      </w:r>
    </w:p>
    <w:p>
      <w:pPr>
        <w:pStyle w:val="2"/>
        <w:outlineLvl w:val="1"/>
        <w:ind w:firstLine="540"/>
        <w:jc w:val="both"/>
      </w:pPr>
      <w:r>
        <w:rPr>
          <w:sz w:val="20"/>
        </w:rPr>
        <w:t xml:space="preserve">Статья 11. Содействие Уполномоченным совершенствованию законодательства Саратовской области</w:t>
      </w:r>
    </w:p>
    <w:p>
      <w:pPr>
        <w:pStyle w:val="0"/>
        <w:ind w:firstLine="540"/>
        <w:jc w:val="both"/>
      </w:pPr>
      <w:r>
        <w:rPr>
          <w:sz w:val="20"/>
        </w:rPr>
        <w:t xml:space="preserve">(в ред. </w:t>
      </w:r>
      <w:hyperlink w:history="0" r:id="rId54"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jc w:val="both"/>
      </w:pPr>
      <w:r>
        <w:rPr>
          <w:sz w:val="20"/>
        </w:rPr>
      </w:r>
    </w:p>
    <w:p>
      <w:pPr>
        <w:pStyle w:val="0"/>
        <w:ind w:firstLine="540"/>
        <w:jc w:val="both"/>
      </w:pPr>
      <w:r>
        <w:rPr>
          <w:sz w:val="20"/>
        </w:rPr>
        <w:t xml:space="preserve">Содействуя совершенствованию законодательства Саратовской области, Уполномоченный вправе:</w:t>
      </w:r>
    </w:p>
    <w:p>
      <w:pPr>
        <w:pStyle w:val="0"/>
        <w:spacing w:before="200" w:line-rule="auto"/>
        <w:ind w:firstLine="540"/>
        <w:jc w:val="both"/>
      </w:pPr>
      <w:r>
        <w:rPr>
          <w:sz w:val="20"/>
        </w:rPr>
        <w:t xml:space="preserve">1) утратил силу. - </w:t>
      </w:r>
      <w:hyperlink w:history="0" r:id="rId55" w:tooltip="Закон Саратовской области от 20.12.2019 N 143-ЗСО (ред. от 30.06.2020) &quot;О внесении изменений в некоторые законодательные акты Саратовской области&quot; (принят Саратовской областной Думой 18.12.2019) {КонсультантПлюс}">
        <w:r>
          <w:rPr>
            <w:sz w:val="20"/>
            <w:color w:val="0000ff"/>
          </w:rPr>
          <w:t xml:space="preserve">Закон</w:t>
        </w:r>
      </w:hyperlink>
      <w:r>
        <w:rPr>
          <w:sz w:val="20"/>
        </w:rPr>
        <w:t xml:space="preserve"> Саратовской области от 20.12.2019 N 143-ЗСО;</w:t>
      </w:r>
    </w:p>
    <w:p>
      <w:pPr>
        <w:pStyle w:val="0"/>
        <w:spacing w:before="200" w:line-rule="auto"/>
        <w:ind w:firstLine="540"/>
        <w:jc w:val="both"/>
      </w:pPr>
      <w:r>
        <w:rPr>
          <w:sz w:val="20"/>
        </w:rPr>
        <w:t xml:space="preserve">2) получать в установленном порядке проекты нормативных правовых актов, внесенных в областную Думу, по вопросам, отнесенным к компетенции Уполномоченного;</w:t>
      </w:r>
    </w:p>
    <w:p>
      <w:pPr>
        <w:pStyle w:val="0"/>
        <w:spacing w:before="200" w:line-rule="auto"/>
        <w:ind w:firstLine="540"/>
        <w:jc w:val="both"/>
      </w:pPr>
      <w:r>
        <w:rPr>
          <w:sz w:val="20"/>
        </w:rPr>
        <w:t xml:space="preserve">3) принимать участие в рабочих группах, создаваемых для разработки проектов нормативных правовых актов, затрагивающих вопросы защиты прав и законных интересов детей.</w:t>
      </w:r>
    </w:p>
    <w:p>
      <w:pPr>
        <w:pStyle w:val="0"/>
        <w:jc w:val="both"/>
      </w:pPr>
      <w:r>
        <w:rPr>
          <w:sz w:val="20"/>
        </w:rPr>
      </w:r>
    </w:p>
    <w:p>
      <w:pPr>
        <w:pStyle w:val="2"/>
        <w:outlineLvl w:val="1"/>
        <w:ind w:firstLine="540"/>
        <w:jc w:val="both"/>
      </w:pPr>
      <w:r>
        <w:rPr>
          <w:sz w:val="20"/>
        </w:rPr>
        <w:t xml:space="preserve">Статья 12. Содействие Уполномоченным правовому просвещению</w:t>
      </w:r>
    </w:p>
    <w:p>
      <w:pPr>
        <w:pStyle w:val="0"/>
        <w:ind w:firstLine="540"/>
        <w:jc w:val="both"/>
      </w:pPr>
      <w:r>
        <w:rPr>
          <w:sz w:val="20"/>
        </w:rPr>
        <w:t xml:space="preserve">(в ред. </w:t>
      </w:r>
      <w:hyperlink w:history="0" r:id="rId56"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jc w:val="both"/>
      </w:pPr>
      <w:r>
        <w:rPr>
          <w:sz w:val="20"/>
        </w:rPr>
      </w:r>
    </w:p>
    <w:p>
      <w:pPr>
        <w:pStyle w:val="0"/>
        <w:ind w:firstLine="540"/>
        <w:jc w:val="both"/>
      </w:pPr>
      <w:r>
        <w:rPr>
          <w:sz w:val="20"/>
        </w:rPr>
        <w:t xml:space="preserve">Содействуя правовому просвещению в сфере защиты прав и законных интересов детей, Уполномоченный вправе:</w:t>
      </w:r>
    </w:p>
    <w:p>
      <w:pPr>
        <w:pStyle w:val="0"/>
        <w:spacing w:before="200" w:line-rule="auto"/>
        <w:ind w:firstLine="540"/>
        <w:jc w:val="both"/>
      </w:pPr>
      <w:r>
        <w:rPr>
          <w:sz w:val="20"/>
        </w:rPr>
        <w:t xml:space="preserve">1) беспрепятственно распространять сведения и информацию о правах и законных интересах детей;</w:t>
      </w:r>
    </w:p>
    <w:p>
      <w:pPr>
        <w:pStyle w:val="0"/>
        <w:spacing w:before="200" w:line-rule="auto"/>
        <w:ind w:firstLine="540"/>
        <w:jc w:val="both"/>
      </w:pPr>
      <w:r>
        <w:rPr>
          <w:sz w:val="20"/>
        </w:rPr>
        <w:t xml:space="preserve">2) издавать печатные издания и иные издания о правах и законных интересах детей;</w:t>
      </w:r>
    </w:p>
    <w:p>
      <w:pPr>
        <w:pStyle w:val="0"/>
        <w:spacing w:before="200" w:line-rule="auto"/>
        <w:ind w:firstLine="540"/>
        <w:jc w:val="both"/>
      </w:pPr>
      <w:r>
        <w:rPr>
          <w:sz w:val="20"/>
        </w:rPr>
        <w:t xml:space="preserve">3) вносить предложения в компетентные органы по совершенствованию государственных образовательных стандартов и учебных программ основного общего, среднего профессионального и высшего образования в государственных и муниципальных образовательных организациях в области, а также профессиональной подготовки государственных и муниципальных служащих, юристов, врачей, военнослужащих, работников мест принудительного содержания;</w:t>
      </w:r>
    </w:p>
    <w:p>
      <w:pPr>
        <w:pStyle w:val="0"/>
        <w:spacing w:before="200" w:line-rule="auto"/>
        <w:ind w:firstLine="540"/>
        <w:jc w:val="both"/>
      </w:pPr>
      <w:r>
        <w:rPr>
          <w:sz w:val="20"/>
        </w:rPr>
        <w:t xml:space="preserve">4) пропагандировать правовые и этические правила поведения личности.</w:t>
      </w:r>
    </w:p>
    <w:p>
      <w:pPr>
        <w:pStyle w:val="0"/>
        <w:jc w:val="both"/>
      </w:pPr>
      <w:r>
        <w:rPr>
          <w:sz w:val="20"/>
        </w:rPr>
      </w:r>
    </w:p>
    <w:p>
      <w:pPr>
        <w:pStyle w:val="2"/>
        <w:outlineLvl w:val="1"/>
        <w:ind w:firstLine="540"/>
        <w:jc w:val="both"/>
      </w:pPr>
      <w:r>
        <w:rPr>
          <w:sz w:val="20"/>
        </w:rPr>
        <w:t xml:space="preserve">Статья 13. Доклады Уполномоченного</w:t>
      </w:r>
    </w:p>
    <w:p>
      <w:pPr>
        <w:pStyle w:val="0"/>
        <w:ind w:firstLine="540"/>
        <w:jc w:val="both"/>
      </w:pPr>
      <w:r>
        <w:rPr>
          <w:sz w:val="20"/>
        </w:rPr>
        <w:t xml:space="preserve">(в ред. </w:t>
      </w:r>
      <w:hyperlink w:history="0" r:id="rId57"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jc w:val="both"/>
      </w:pPr>
      <w:r>
        <w:rPr>
          <w:sz w:val="20"/>
        </w:rPr>
      </w:r>
    </w:p>
    <w:p>
      <w:pPr>
        <w:pStyle w:val="0"/>
        <w:ind w:firstLine="540"/>
        <w:jc w:val="both"/>
      </w:pPr>
      <w:r>
        <w:rPr>
          <w:sz w:val="20"/>
        </w:rPr>
        <w:t xml:space="preserve">1. Уполномоченный не позднее 1 февраля текущего года представляет в областную Думу доклад о результатах своей деятельности, содержащий в том числе оценку соблюдения прав и законных интересов детей на территории области, предложения о совершенствовании их правового положения, и выступает с ним на очередном заседании областной Думы. По решению Совета областной Думы дата выступления с докладом Уполномоченного может быть изменена. Текст доклада представляется в областную Думу на бумажном носителе и в электронном виде.</w:t>
      </w:r>
    </w:p>
    <w:p>
      <w:pPr>
        <w:pStyle w:val="0"/>
        <w:spacing w:before="200" w:line-rule="auto"/>
        <w:ind w:firstLine="540"/>
        <w:jc w:val="both"/>
      </w:pPr>
      <w:r>
        <w:rPr>
          <w:sz w:val="20"/>
        </w:rPr>
        <w:t xml:space="preserve">2. Ежегодный доклад Уполномоченного о результатах своей деятельности направляется Губернатору области.</w:t>
      </w:r>
    </w:p>
    <w:p>
      <w:pPr>
        <w:pStyle w:val="0"/>
        <w:spacing w:before="200" w:line-rule="auto"/>
        <w:ind w:firstLine="540"/>
        <w:jc w:val="both"/>
      </w:pPr>
      <w:r>
        <w:rPr>
          <w:sz w:val="20"/>
        </w:rPr>
        <w:t xml:space="preserve">3. По отдельным вопросам соблюдения прав и законных интересов детей Уполномоченный вправе направлять в областную Думу специальные доклады.</w:t>
      </w:r>
    </w:p>
    <w:p>
      <w:pPr>
        <w:pStyle w:val="0"/>
        <w:spacing w:before="200" w:line-rule="auto"/>
        <w:ind w:firstLine="540"/>
        <w:jc w:val="both"/>
      </w:pPr>
      <w:r>
        <w:rPr>
          <w:sz w:val="20"/>
        </w:rPr>
        <w:t xml:space="preserve">4. Ежегодный доклад Уполномоченного о результатах его деятельности публикуется Уполномоченным в средствах массовой информации, одним из учредителей (соучредителей) которых является орган государственной власти области, и размещается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5. Ежегодный и специальные доклады Уполномоченный направляет Уполномоченному при Президенте Российской Федерации по правам ребенка.</w:t>
      </w:r>
    </w:p>
    <w:p>
      <w:pPr>
        <w:pStyle w:val="0"/>
        <w:jc w:val="both"/>
      </w:pPr>
      <w:r>
        <w:rPr>
          <w:sz w:val="20"/>
        </w:rPr>
      </w:r>
    </w:p>
    <w:p>
      <w:pPr>
        <w:pStyle w:val="2"/>
        <w:outlineLvl w:val="1"/>
        <w:ind w:firstLine="540"/>
        <w:jc w:val="both"/>
      </w:pPr>
      <w:r>
        <w:rPr>
          <w:sz w:val="20"/>
        </w:rPr>
        <w:t xml:space="preserve">Статья 14. Обращение к Уполномоченному</w:t>
      </w:r>
    </w:p>
    <w:p>
      <w:pPr>
        <w:pStyle w:val="0"/>
        <w:ind w:firstLine="540"/>
        <w:jc w:val="both"/>
      </w:pPr>
      <w:r>
        <w:rPr>
          <w:sz w:val="20"/>
        </w:rPr>
        <w:t xml:space="preserve">(в ред. </w:t>
      </w:r>
      <w:hyperlink w:history="0" r:id="rId58"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jc w:val="both"/>
      </w:pPr>
      <w:r>
        <w:rPr>
          <w:sz w:val="20"/>
        </w:rPr>
      </w:r>
    </w:p>
    <w:p>
      <w:pPr>
        <w:pStyle w:val="0"/>
        <w:ind w:firstLine="540"/>
        <w:jc w:val="both"/>
      </w:pPr>
      <w:r>
        <w:rPr>
          <w:sz w:val="20"/>
        </w:rPr>
        <w:t xml:space="preserve">Уполномоченный рассматривает обращения граждан в порядке, установленном федеральным законодательством о </w:t>
      </w:r>
      <w:hyperlink w:history="0" r:id="rId5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порядке</w:t>
        </w:r>
      </w:hyperlink>
      <w:r>
        <w:rPr>
          <w:sz w:val="20"/>
        </w:rPr>
        <w:t xml:space="preserve"> рассмотрения обращений граждан.</w:t>
      </w:r>
    </w:p>
    <w:p>
      <w:pPr>
        <w:pStyle w:val="0"/>
        <w:jc w:val="both"/>
      </w:pPr>
      <w:r>
        <w:rPr>
          <w:sz w:val="20"/>
        </w:rPr>
      </w:r>
    </w:p>
    <w:p>
      <w:pPr>
        <w:pStyle w:val="2"/>
        <w:outlineLvl w:val="1"/>
        <w:ind w:firstLine="540"/>
        <w:jc w:val="both"/>
      </w:pPr>
      <w:r>
        <w:rPr>
          <w:sz w:val="20"/>
        </w:rPr>
        <w:t xml:space="preserve">Статья 15, 16. Утратили силу. - </w:t>
      </w:r>
      <w:hyperlink w:history="0" r:id="rId60"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w:t>
        </w:r>
      </w:hyperlink>
      <w:r>
        <w:rPr>
          <w:sz w:val="20"/>
        </w:rPr>
        <w:t xml:space="preserve"> Саратовской области от 22.05.2019 N 44-ЗСО.</w:t>
      </w:r>
    </w:p>
    <w:p>
      <w:pPr>
        <w:pStyle w:val="0"/>
        <w:jc w:val="both"/>
      </w:pPr>
      <w:r>
        <w:rPr>
          <w:sz w:val="20"/>
        </w:rPr>
      </w:r>
    </w:p>
    <w:p>
      <w:pPr>
        <w:pStyle w:val="2"/>
        <w:outlineLvl w:val="1"/>
        <w:ind w:firstLine="540"/>
        <w:jc w:val="both"/>
      </w:pPr>
      <w:r>
        <w:rPr>
          <w:sz w:val="20"/>
        </w:rPr>
        <w:t xml:space="preserve">Статья 17. Пенсионное обеспечение Уполномоченного</w:t>
      </w:r>
    </w:p>
    <w:p>
      <w:pPr>
        <w:pStyle w:val="0"/>
        <w:jc w:val="both"/>
      </w:pPr>
      <w:r>
        <w:rPr>
          <w:sz w:val="20"/>
        </w:rPr>
      </w:r>
    </w:p>
    <w:bookmarkStart w:id="153" w:name="P153"/>
    <w:bookmarkEnd w:id="153"/>
    <w:p>
      <w:pPr>
        <w:pStyle w:val="0"/>
        <w:ind w:firstLine="540"/>
        <w:jc w:val="both"/>
      </w:pPr>
      <w:r>
        <w:rPr>
          <w:sz w:val="20"/>
        </w:rPr>
        <w:t xml:space="preserve">1. При выходе на пенсию в соответствии с законодательством Российской Федерации лица, замещавшие государственную должность Уполномоченного, имеют право на ежемесячную доплату к пенсии.</w:t>
      </w:r>
    </w:p>
    <w:p>
      <w:pPr>
        <w:pStyle w:val="0"/>
        <w:spacing w:before="200" w:line-rule="auto"/>
        <w:ind w:firstLine="540"/>
        <w:jc w:val="both"/>
      </w:pPr>
      <w:r>
        <w:rPr>
          <w:sz w:val="20"/>
        </w:rPr>
        <w:t xml:space="preserve">2. Ежемесячная доплата к пенсии устанавливается в таком размере, чтобы сумма установленной пенсии и ежемесячной доплаты к ней составляла при замещении должности, указанной в </w:t>
      </w:r>
      <w:hyperlink w:history="0" w:anchor="P153" w:tooltip="1. При выходе на пенсию в соответствии с законодательством Российской Федерации лица, замещавшие государственную должность Уполномоченного, имеют право на ежемесячную доплату к пенсии.">
        <w:r>
          <w:rPr>
            <w:sz w:val="20"/>
            <w:color w:val="0000ff"/>
          </w:rPr>
          <w:t xml:space="preserve">части 1</w:t>
        </w:r>
      </w:hyperlink>
      <w:r>
        <w:rPr>
          <w:sz w:val="20"/>
        </w:rPr>
        <w:t xml:space="preserve"> настоящей статьи, от двух лет до четырех лет (включительно) 55 процентов, свыше четырех лет - 75 процентов установленного законом области месячного денежного вознаграждения по соответствующей государственной должности области. В случае назначения лицу, замещавшему должность, указанную в </w:t>
      </w:r>
      <w:hyperlink w:history="0" w:anchor="P153" w:tooltip="1. При выходе на пенсию в соответствии с законодательством Российской Федерации лица, замещавшие государственную должность Уполномоченного, имеют право на ежемесячную доплату к пенсии.">
        <w:r>
          <w:rPr>
            <w:sz w:val="20"/>
            <w:color w:val="0000ff"/>
          </w:rPr>
          <w:t xml:space="preserve">части 1</w:t>
        </w:r>
      </w:hyperlink>
      <w:r>
        <w:rPr>
          <w:sz w:val="20"/>
        </w:rPr>
        <w:t xml:space="preserve"> настоящей статьи, двух и более пенсий при определении размера ежемесячной доплаты к пенсии учитывается сумма этих пенсий (за исключением накопительной пенсии, назначенной в соответствии с Федеральным </w:t>
      </w:r>
      <w:hyperlink w:history="0" r:id="rId61" w:tooltip="Федеральный закон от 28.12.2013 N 424-ФЗ (ред. от 21.12.2021) &quot;О накопительной пенсии&quot; {КонсультантПлюс}">
        <w:r>
          <w:rPr>
            <w:sz w:val="20"/>
            <w:color w:val="0000ff"/>
          </w:rPr>
          <w:t xml:space="preserve">законом</w:t>
        </w:r>
      </w:hyperlink>
      <w:r>
        <w:rPr>
          <w:sz w:val="20"/>
        </w:rPr>
        <w:t xml:space="preserve"> от 28 декабря 2013 г. N 424-ФЗ "О накопительной пенсии" (далее - Федеральный закон "О накопительной пенсии"). При определении размера ежемесячной доплаты к пенсии не учитывается размер накопительной пенсии, установленной в соответствии с Федеральным </w:t>
      </w:r>
      <w:hyperlink w:history="0" r:id="rId62" w:tooltip="Федеральный закон от 28.12.2013 N 424-ФЗ (ред. от 21.12.2021) &quot;О накопительной пенсии&quot; {КонсультантПлюс}">
        <w:r>
          <w:rPr>
            <w:sz w:val="20"/>
            <w:color w:val="0000ff"/>
          </w:rPr>
          <w:t xml:space="preserve">законом</w:t>
        </w:r>
      </w:hyperlink>
      <w:r>
        <w:rPr>
          <w:sz w:val="20"/>
        </w:rPr>
        <w:t xml:space="preserve"> "О накопительной пенсии". Лицу, которому установлена страховая пенсия в соответствии с Федеральным </w:t>
      </w:r>
      <w:hyperlink w:history="0" r:id="rId63"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при определении размера ежемесячной доплаты к пенсии учитываются размеры установленных страховой пенсии, фиксированной выплаты к страховой пенсии, повышений фиксированной выплаты к страховой пенсии.</w:t>
      </w:r>
    </w:p>
    <w:p>
      <w:pPr>
        <w:pStyle w:val="0"/>
        <w:jc w:val="both"/>
      </w:pPr>
      <w:r>
        <w:rPr>
          <w:sz w:val="20"/>
        </w:rPr>
        <w:t xml:space="preserve">(в ред. Законов Саратовской области от 25.12.2014 </w:t>
      </w:r>
      <w:hyperlink w:history="0" r:id="rId64" w:tooltip="Закон Саратовской области от 25.12.2014 N 173-ЗСО (ред. от 30.06.2020) &quot;О внесении изменений в некоторые законодательные акты Саратовской области&quot; (принят Саратовской областной Думой 24.12.2014) {КонсультантПлюс}">
        <w:r>
          <w:rPr>
            <w:sz w:val="20"/>
            <w:color w:val="0000ff"/>
          </w:rPr>
          <w:t xml:space="preserve">N 173-ЗСО</w:t>
        </w:r>
      </w:hyperlink>
      <w:r>
        <w:rPr>
          <w:sz w:val="20"/>
        </w:rPr>
        <w:t xml:space="preserve">, от 20.12.2017 </w:t>
      </w:r>
      <w:hyperlink w:history="0" r:id="rId65" w:tooltip="Закон Саратовской области от 20.12.2017 N 117-ЗСО (ред. от 30.06.2020) &quot;О внесении изменений в некоторые законодательные акты Саратовской области&quot; (принят Саратовской областной Думой 20.12.2017) {КонсультантПлюс}">
        <w:r>
          <w:rPr>
            <w:sz w:val="20"/>
            <w:color w:val="0000ff"/>
          </w:rPr>
          <w:t xml:space="preserve">N 117-ЗСО</w:t>
        </w:r>
      </w:hyperlink>
      <w:r>
        <w:rPr>
          <w:sz w:val="20"/>
        </w:rPr>
        <w:t xml:space="preserve">)</w:t>
      </w:r>
    </w:p>
    <w:p>
      <w:pPr>
        <w:pStyle w:val="0"/>
        <w:spacing w:before="200" w:line-rule="auto"/>
        <w:ind w:firstLine="540"/>
        <w:jc w:val="both"/>
      </w:pPr>
      <w:r>
        <w:rPr>
          <w:sz w:val="20"/>
        </w:rPr>
        <w:t xml:space="preserve">3. Ежемесячная доплата к пенсии выплачивается за счет средств областного бюджета. </w:t>
      </w:r>
      <w:hyperlink w:history="0" r:id="rId66" w:tooltip="Постановление Губернатора Саратовской области от 31.10.2012 N 323 (ред. от 26.08.2022) &quot;О порядке и сроках назначения, перерасчета и выплаты ежемесячной доплаты к пенсии, в том числе приостановления, возобновления и прекращения выплаты ежемесячной доплаты к пенсии лицам, замещавшим государственные должности Саратовской области&quot; (вместе с &quot;Положением о порядке и сроках назначения, перерасчета и выплаты ежемесячной доплаты к пенсии, в том числе приостановления, возобновления и прекращения выплаты ежемесячной  {КонсультантПлюс}">
        <w:r>
          <w:rPr>
            <w:sz w:val="20"/>
            <w:color w:val="0000ff"/>
          </w:rPr>
          <w:t xml:space="preserve">Порядок</w:t>
        </w:r>
      </w:hyperlink>
      <w:r>
        <w:rPr>
          <w:sz w:val="20"/>
        </w:rPr>
        <w:t xml:space="preserve"> и сроки назначения, перерасчета и выплаты ежемесячной доплаты к пенсии, в том числе приостановления, возобновления и прекращения выплаты ежемесячной доплаты к пенсии, устанавливаются Губернатором области.</w:t>
      </w:r>
    </w:p>
    <w:p>
      <w:pPr>
        <w:pStyle w:val="0"/>
        <w:jc w:val="both"/>
      </w:pPr>
      <w:r>
        <w:rPr>
          <w:sz w:val="20"/>
        </w:rPr>
        <w:t xml:space="preserve">(в ред. </w:t>
      </w:r>
      <w:hyperlink w:history="0" r:id="rId67" w:tooltip="Закон Саратовской области от 28.06.2017 N 52-ЗСО (ред. от 30.06.2020) &quot;О внесении изменений в некоторые законодательные акты Саратовской области&quot; (принят Саратовской областной Думой 22.06.2017) {КонсультантПлюс}">
        <w:r>
          <w:rPr>
            <w:sz w:val="20"/>
            <w:color w:val="0000ff"/>
          </w:rPr>
          <w:t xml:space="preserve">Закона</w:t>
        </w:r>
      </w:hyperlink>
      <w:r>
        <w:rPr>
          <w:sz w:val="20"/>
        </w:rPr>
        <w:t xml:space="preserve"> Саратовской области от 28.06.2017 N 52-ЗСО)</w:t>
      </w:r>
    </w:p>
    <w:p>
      <w:pPr>
        <w:pStyle w:val="0"/>
        <w:spacing w:before="200" w:line-rule="auto"/>
        <w:ind w:firstLine="540"/>
        <w:jc w:val="both"/>
      </w:pPr>
      <w:r>
        <w:rPr>
          <w:sz w:val="20"/>
        </w:rPr>
        <w:t xml:space="preserve">Размер ежемесячной доплаты к пенсии пересчитывается при повышении (увеличении) в установленном порядке размера денежного вознаграждения по соответствующей государственной должности области, изменении размеров установленных пенсии, фиксированной выплаты к страховой пенсии, повышений фиксированной выплаты к страховой пенсии получателя ежемесячной доплаты к пенсии.</w:t>
      </w:r>
    </w:p>
    <w:p>
      <w:pPr>
        <w:pStyle w:val="0"/>
        <w:jc w:val="both"/>
      </w:pPr>
      <w:r>
        <w:rPr>
          <w:sz w:val="20"/>
        </w:rPr>
        <w:t xml:space="preserve">(в ред. </w:t>
      </w:r>
      <w:hyperlink w:history="0" r:id="rId68" w:tooltip="Закон Саратовской области от 20.12.2017 N 117-ЗСО (ред. от 30.06.2020) &quot;О внесении изменений в некоторые законодательные акты Саратовской области&quot; (принят Саратовской областной Думой 20.12.2017) {КонсультантПлюс}">
        <w:r>
          <w:rPr>
            <w:sz w:val="20"/>
            <w:color w:val="0000ff"/>
          </w:rPr>
          <w:t xml:space="preserve">Закона</w:t>
        </w:r>
      </w:hyperlink>
      <w:r>
        <w:rPr>
          <w:sz w:val="20"/>
        </w:rPr>
        <w:t xml:space="preserve"> Саратовской области от 20.12.2017 N 117-ЗСО)</w:t>
      </w:r>
    </w:p>
    <w:p>
      <w:pPr>
        <w:pStyle w:val="0"/>
        <w:spacing w:before="200" w:line-rule="auto"/>
        <w:ind w:firstLine="540"/>
        <w:jc w:val="both"/>
      </w:pPr>
      <w:r>
        <w:rPr>
          <w:sz w:val="20"/>
        </w:rPr>
        <w:t xml:space="preserve">4. Ежемесячная доплата к пенсии лицам, указанным в </w:t>
      </w:r>
      <w:hyperlink w:history="0" w:anchor="P153" w:tooltip="1. При выходе на пенсию в соответствии с законодательством Российской Федерации лица, замещавшие государственную должность Уполномоченного, имеют право на ежемесячную доплату к пенсии.">
        <w:r>
          <w:rPr>
            <w:sz w:val="20"/>
            <w:color w:val="0000ff"/>
          </w:rPr>
          <w:t xml:space="preserve">части 1</w:t>
        </w:r>
      </w:hyperlink>
      <w:r>
        <w:rPr>
          <w:sz w:val="20"/>
        </w:rPr>
        <w:t xml:space="preserve"> настоящей статьи, не назначается, а выплата ранее назначенной ежемесячной доплаты к пенсии приостанавливается при замещении ими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гражданской службы, муниципальной должности, замещаемой на постоянной основе, или должности муниципальной службы.</w:t>
      </w:r>
    </w:p>
    <w:p>
      <w:pPr>
        <w:pStyle w:val="0"/>
        <w:spacing w:before="200" w:line-rule="auto"/>
        <w:ind w:firstLine="540"/>
        <w:jc w:val="both"/>
      </w:pPr>
      <w:r>
        <w:rPr>
          <w:sz w:val="20"/>
        </w:rPr>
        <w:t xml:space="preserve">Возобновление выплаты ежемесячной доплаты к пенсии указанным лицам осуществляется в соответствии с установленным порядком.</w:t>
      </w:r>
    </w:p>
    <w:p>
      <w:pPr>
        <w:pStyle w:val="0"/>
        <w:jc w:val="both"/>
      </w:pPr>
      <w:r>
        <w:rPr>
          <w:sz w:val="20"/>
        </w:rPr>
        <w:t xml:space="preserve">(часть 4 в ред. </w:t>
      </w:r>
      <w:hyperlink w:history="0" r:id="rId69" w:tooltip="Закон Саратовской области от 28.03.2011 N 22-ЗСО (ред. от 30.06.2020) &quot;О внесении изменений в некоторые законодательные акты Саратовской области&quot; (принят Саратовской областной Думой 23.03.2011) {КонсультантПлюс}">
        <w:r>
          <w:rPr>
            <w:sz w:val="20"/>
            <w:color w:val="0000ff"/>
          </w:rPr>
          <w:t xml:space="preserve">Закона</w:t>
        </w:r>
      </w:hyperlink>
      <w:r>
        <w:rPr>
          <w:sz w:val="20"/>
        </w:rPr>
        <w:t xml:space="preserve"> Саратовской области от 28.03.2011 N 22-ЗСО)</w:t>
      </w:r>
    </w:p>
    <w:p>
      <w:pPr>
        <w:pStyle w:val="0"/>
        <w:spacing w:before="200" w:line-rule="auto"/>
        <w:ind w:firstLine="540"/>
        <w:jc w:val="both"/>
      </w:pPr>
      <w:r>
        <w:rPr>
          <w:sz w:val="20"/>
        </w:rPr>
        <w:t xml:space="preserve">5. Гражданам, имеющим право на ежемесячную доплату к пенсии в соответствии с настоящим Законом, получение пенсии за выслугу лет федеральных государственных гражданских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пенсии муниципальных служащих за счет средств местных бюджетов, ежемесячное пожизненное содержание или дополнительное пожизненное ежемесячное материальное обеспечение в соответствии с иными нормативными правовыми актами Российской Федерации, а также ежемесячные доплаты к пенсии по иным основаниям в соответствии с законодательством Российской Федерации, субъектов Российской Федерации или нормативными правовыми актами органов местного самоуправления, производятся либо доплата в соответствии с настоящим Законом, либо указанные выплаты по их выбору.</w:t>
      </w:r>
    </w:p>
    <w:p>
      <w:pPr>
        <w:pStyle w:val="0"/>
        <w:jc w:val="both"/>
      </w:pPr>
      <w:r>
        <w:rPr>
          <w:sz w:val="20"/>
        </w:rPr>
        <w:t xml:space="preserve">(в ред. </w:t>
      </w:r>
      <w:hyperlink w:history="0" r:id="rId70" w:tooltip="Закон Саратовской области от 02.08.2012 N 117-ЗСО (ред. от 30.06.2020) &quot;О внесении изменений в некоторые законодательные акты Саратовской области&quot; (принят Саратовской областной Думой 25.07.2012) {КонсультантПлюс}">
        <w:r>
          <w:rPr>
            <w:sz w:val="20"/>
            <w:color w:val="0000ff"/>
          </w:rPr>
          <w:t xml:space="preserve">Закона</w:t>
        </w:r>
      </w:hyperlink>
      <w:r>
        <w:rPr>
          <w:sz w:val="20"/>
        </w:rPr>
        <w:t xml:space="preserve"> Саратовской области от 02.08.2012 N 117-ЗСО)</w:t>
      </w:r>
    </w:p>
    <w:p>
      <w:pPr>
        <w:pStyle w:val="0"/>
        <w:spacing w:before="200" w:line-rule="auto"/>
        <w:ind w:firstLine="540"/>
        <w:jc w:val="both"/>
      </w:pPr>
      <w:r>
        <w:rPr>
          <w:sz w:val="20"/>
        </w:rPr>
        <w:t xml:space="preserve">Выплата доплаты в соответствии с настоящим Законом осуществляется независимо от получения следующих выплат: ежемесячной доплаты к пенсии гражданам, назначенной на основании Федерального </w:t>
      </w:r>
      <w:hyperlink w:history="0" r:id="rId71" w:tooltip="Федеральный закон от 27.11.2001 N 155-ФЗ (ред. от 07.03.2018) &quot;О дополнительном социальном обеспечении членов летных экипажей воздушных судов гражданской авиации&quot; {КонсультантПлюс}">
        <w:r>
          <w:rPr>
            <w:sz w:val="20"/>
            <w:color w:val="0000ff"/>
          </w:rPr>
          <w:t xml:space="preserve">закона</w:t>
        </w:r>
      </w:hyperlink>
      <w:r>
        <w:rPr>
          <w:sz w:val="20"/>
        </w:rPr>
        <w:t xml:space="preserve"> от 27 ноября 2001 г. N 155-ФЗ "О дополнительном социальном обеспечении членов летных экипажей воздушных судов гражданской авиации"; дополнительного пожизненного ежемесячного материального обеспечения, назначенного на основании </w:t>
      </w:r>
      <w:hyperlink w:history="0" r:id="rId72" w:tooltip="Указ Президента РФ от 27.12.1999 N 1708 (ред. от 25.03.2010) &quot;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quot; {КонсультантПлюс}">
        <w:r>
          <w:rPr>
            <w:sz w:val="20"/>
            <w:color w:val="0000ff"/>
          </w:rPr>
          <w:t xml:space="preserve">Указа</w:t>
        </w:r>
      </w:hyperlink>
      <w:r>
        <w:rPr>
          <w:sz w:val="20"/>
        </w:rPr>
        <w:t xml:space="preserve"> Президента Российской Федерации от 27 декабря 1999 г. N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дополнительного ежемесячного материального обеспечения, назначенного на основании </w:t>
      </w:r>
      <w:hyperlink w:history="0" r:id="rId73" w:tooltip="Указ Президента РФ от 30.03.2005 N 363 (ред. от 25.03.2021)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 {КонсультантПлюс}">
        <w:r>
          <w:rPr>
            <w:sz w:val="20"/>
            <w:color w:val="0000ff"/>
          </w:rPr>
          <w:t xml:space="preserve">Указа</w:t>
        </w:r>
      </w:hyperlink>
      <w:r>
        <w:rPr>
          <w:sz w:val="20"/>
        </w:rPr>
        <w:t xml:space="preserve"> Президента Российской Федерации от 30 марта 2005 г.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дополнительного ежемесячного материального обеспечения, назначенного на основании </w:t>
      </w:r>
      <w:hyperlink w:history="0" r:id="rId74" w:tooltip="Указ Президента РФ от 01.08.2005 N 887 &quot;О мерах по улучшению материального положения инвалидов вследствие военной травмы&quot; {КонсультантПлюс}">
        <w:r>
          <w:rPr>
            <w:sz w:val="20"/>
            <w:color w:val="0000ff"/>
          </w:rPr>
          <w:t xml:space="preserve">Указа</w:t>
        </w:r>
      </w:hyperlink>
      <w:r>
        <w:rPr>
          <w:sz w:val="20"/>
        </w:rPr>
        <w:t xml:space="preserve"> Президента Российской Федерации от 1 августа 2005 г. N 887 "О мерах по улучшению материального положения инвалидов вследствие военной травмы"; накопительной пенсии, назначенной на основании Федерального </w:t>
      </w:r>
      <w:hyperlink w:history="0" r:id="rId75" w:tooltip="Федеральный закон от 28.12.2013 N 424-ФЗ (ред. от 21.12.2021) &quot;О накопительной пенсии&quot; {КонсультантПлюс}">
        <w:r>
          <w:rPr>
            <w:sz w:val="20"/>
            <w:color w:val="0000ff"/>
          </w:rPr>
          <w:t xml:space="preserve">закона</w:t>
        </w:r>
      </w:hyperlink>
      <w:r>
        <w:rPr>
          <w:sz w:val="20"/>
        </w:rPr>
        <w:t xml:space="preserve"> "О накопительной пенсии".</w:t>
      </w:r>
    </w:p>
    <w:p>
      <w:pPr>
        <w:pStyle w:val="0"/>
        <w:jc w:val="both"/>
      </w:pPr>
      <w:r>
        <w:rPr>
          <w:sz w:val="20"/>
        </w:rPr>
        <w:t xml:space="preserve">(в ред. Законов Саратовской области от 25.12.2014 </w:t>
      </w:r>
      <w:hyperlink w:history="0" r:id="rId76" w:tooltip="Закон Саратовской области от 25.12.2014 N 173-ЗСО (ред. от 30.06.2020) &quot;О внесении изменений в некоторые законодательные акты Саратовской области&quot; (принят Саратовской областной Думой 24.12.2014) {КонсультантПлюс}">
        <w:r>
          <w:rPr>
            <w:sz w:val="20"/>
            <w:color w:val="0000ff"/>
          </w:rPr>
          <w:t xml:space="preserve">N 173-ЗСО</w:t>
        </w:r>
      </w:hyperlink>
      <w:r>
        <w:rPr>
          <w:sz w:val="20"/>
        </w:rPr>
        <w:t xml:space="preserve">, от 28.06.2017 </w:t>
      </w:r>
      <w:hyperlink w:history="0" r:id="rId77" w:tooltip="Закон Саратовской области от 28.06.2017 N 52-ЗСО (ред. от 30.06.2020) &quot;О внесении изменений в некоторые законодательные акты Саратовской области&quot; (принят Саратовской областной Думой 22.06.2017) {КонсультантПлюс}">
        <w:r>
          <w:rPr>
            <w:sz w:val="20"/>
            <w:color w:val="0000ff"/>
          </w:rPr>
          <w:t xml:space="preserve">N 52-ЗСО</w:t>
        </w:r>
      </w:hyperlink>
      <w:r>
        <w:rPr>
          <w:sz w:val="20"/>
        </w:rPr>
        <w:t xml:space="preserve">, от 31.07.2018 </w:t>
      </w:r>
      <w:hyperlink w:history="0" r:id="rId78" w:tooltip="Закон Саратовской области от 31.07.2018 N 77-ЗСО (ред. от 30.06.2020) &quot;О внесении изменений в некоторые законодательные акты Саратовской области&quot; (принят Саратовской областной Думой 25.07.2018) {КонсультантПлюс}">
        <w:r>
          <w:rPr>
            <w:sz w:val="20"/>
            <w:color w:val="0000ff"/>
          </w:rPr>
          <w:t xml:space="preserve">N 77-ЗСО</w:t>
        </w:r>
      </w:hyperlink>
      <w:r>
        <w:rPr>
          <w:sz w:val="20"/>
        </w:rPr>
        <w:t xml:space="preserve">)</w:t>
      </w:r>
    </w:p>
    <w:p>
      <w:pPr>
        <w:pStyle w:val="0"/>
        <w:spacing w:before="200" w:line-rule="auto"/>
        <w:ind w:firstLine="540"/>
        <w:jc w:val="both"/>
      </w:pPr>
      <w:r>
        <w:rPr>
          <w:sz w:val="20"/>
        </w:rPr>
        <w:t xml:space="preserve">5.1. Информация о назначенной (об установленной) в соответствии с настоящим Законом ежемесячной доплате к пенсии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7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5.1 введена </w:t>
      </w:r>
      <w:hyperlink w:history="0" r:id="rId80" w:tooltip="Закон Саратовской области от 27.03.2018 N 16-ЗСО (ред. от 30.06.2020) &quot;О внесении изменений в некоторые законодательные акты Саратовской области&quot; (принят Саратовской областной Думой 21.03.2018) {КонсультантПлюс}">
        <w:r>
          <w:rPr>
            <w:sz w:val="20"/>
            <w:color w:val="0000ff"/>
          </w:rPr>
          <w:t xml:space="preserve">Законом</w:t>
        </w:r>
      </w:hyperlink>
      <w:r>
        <w:rPr>
          <w:sz w:val="20"/>
        </w:rPr>
        <w:t xml:space="preserve"> Саратовской области от 27.03.2018 N 16-ЗСО)</w:t>
      </w:r>
    </w:p>
    <w:p>
      <w:pPr>
        <w:pStyle w:val="0"/>
        <w:spacing w:before="200" w:line-rule="auto"/>
        <w:ind w:firstLine="540"/>
        <w:jc w:val="both"/>
      </w:pPr>
      <w:r>
        <w:rPr>
          <w:sz w:val="20"/>
        </w:rPr>
        <w:t xml:space="preserve">6. Гарантии, установленные настоящей статьей, не предоставляются лицам, замещавшим государственную должность Уполномоченного, в случае, если их полномочия прекращены (в том числе досрочно) в связи с несоблюдением ограничений, запретов, неисполнением обязанностей, установленных Федеральным </w:t>
      </w:r>
      <w:hyperlink w:history="0" r:id="rId8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8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иными виновными действиями (бездействием), а также в случае совершения данными лицами преступлений коррупционной направленности, указанных в </w:t>
      </w:r>
      <w:hyperlink w:history="0" r:id="rId84" w:tooltip="Федеральный закон от 25.12.2008 N 273-ФЗ (ред. от 07.10.2022) &quot;О противодействии коррупции&quot; {КонсультантПлюс}">
        <w:r>
          <w:rPr>
            <w:sz w:val="20"/>
            <w:color w:val="0000ff"/>
          </w:rPr>
          <w:t xml:space="preserve">пункте 1 статьи 1</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6 в ред. </w:t>
      </w:r>
      <w:hyperlink w:history="0" r:id="rId85" w:tooltip="Закон Саратовской области от 27.12.2019 N 155-ЗСО (ред. от 30.06.2020) &quot;О внесении изменений в некоторые законодательные акты Саратовской области&quot; (принят Саратовской областной Думой 26.12.2019) {КонсультантПлюс}">
        <w:r>
          <w:rPr>
            <w:sz w:val="20"/>
            <w:color w:val="0000ff"/>
          </w:rPr>
          <w:t xml:space="preserve">Закона</w:t>
        </w:r>
      </w:hyperlink>
      <w:r>
        <w:rPr>
          <w:sz w:val="20"/>
        </w:rPr>
        <w:t xml:space="preserve"> Саратовской области от 27.12.2019 N 155-ЗСО)</w:t>
      </w:r>
    </w:p>
    <w:p>
      <w:pPr>
        <w:pStyle w:val="0"/>
        <w:jc w:val="both"/>
      </w:pPr>
      <w:r>
        <w:rPr>
          <w:sz w:val="20"/>
        </w:rPr>
      </w:r>
    </w:p>
    <w:p>
      <w:pPr>
        <w:pStyle w:val="2"/>
        <w:outlineLvl w:val="1"/>
        <w:ind w:firstLine="540"/>
        <w:jc w:val="both"/>
      </w:pPr>
      <w:r>
        <w:rPr>
          <w:sz w:val="20"/>
        </w:rPr>
        <w:t xml:space="preserve">Статья 18. Ответственность за воспрепятствование деятельности Уполномоченного</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а равно воспрепятствование его деятельности в иной форме влечет административную ответственность, установленную законом области.</w:t>
      </w:r>
    </w:p>
    <w:p>
      <w:pPr>
        <w:pStyle w:val="0"/>
        <w:jc w:val="both"/>
      </w:pPr>
      <w:r>
        <w:rPr>
          <w:sz w:val="20"/>
        </w:rPr>
      </w:r>
    </w:p>
    <w:p>
      <w:pPr>
        <w:pStyle w:val="2"/>
        <w:outlineLvl w:val="0"/>
        <w:jc w:val="center"/>
      </w:pPr>
      <w:r>
        <w:rPr>
          <w:sz w:val="20"/>
        </w:rPr>
        <w:t xml:space="preserve">Глава IV. ОРГАНИЗАЦИОННОЕ И ФИНАНСОВОЕ ОБЕСПЕЧЕНИЕ</w:t>
      </w:r>
    </w:p>
    <w:p>
      <w:pPr>
        <w:pStyle w:val="2"/>
        <w:jc w:val="center"/>
      </w:pPr>
      <w:r>
        <w:rPr>
          <w:sz w:val="20"/>
        </w:rPr>
        <w:t xml:space="preserve">ДЕЯТЕЛЬНОСТИ УПОЛНОМОЧЕННОГО</w:t>
      </w:r>
    </w:p>
    <w:p>
      <w:pPr>
        <w:pStyle w:val="0"/>
        <w:jc w:val="both"/>
      </w:pPr>
      <w:r>
        <w:rPr>
          <w:sz w:val="20"/>
        </w:rPr>
      </w:r>
    </w:p>
    <w:p>
      <w:pPr>
        <w:pStyle w:val="2"/>
        <w:outlineLvl w:val="1"/>
        <w:ind w:firstLine="540"/>
        <w:jc w:val="both"/>
      </w:pPr>
      <w:r>
        <w:rPr>
          <w:sz w:val="20"/>
        </w:rPr>
        <w:t xml:space="preserve">Статья 19.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и осуществления им полномочий создается аппарат.</w:t>
      </w:r>
    </w:p>
    <w:p>
      <w:pPr>
        <w:pStyle w:val="0"/>
        <w:spacing w:before="200" w:line-rule="auto"/>
        <w:ind w:firstLine="540"/>
        <w:jc w:val="both"/>
      </w:pPr>
      <w:r>
        <w:rPr>
          <w:sz w:val="20"/>
        </w:rPr>
        <w:t xml:space="preserve">2. Сотрудники аппарата Уполномоченного являются государственными гражданскими служащими области.</w:t>
      </w:r>
    </w:p>
    <w:p>
      <w:pPr>
        <w:pStyle w:val="0"/>
        <w:spacing w:before="200" w:line-rule="auto"/>
        <w:ind w:firstLine="540"/>
        <w:jc w:val="both"/>
      </w:pPr>
      <w:r>
        <w:rPr>
          <w:sz w:val="20"/>
        </w:rPr>
        <w:t xml:space="preserve">3. Аппарат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4. Уполномоченный и его аппарат являются государственным органом, обладающим правами юридического лица, имеющим гербовую печать и бланки со своим наименованием, с правом открытия расчетного счета и иных счетов.</w:t>
      </w:r>
    </w:p>
    <w:p>
      <w:pPr>
        <w:pStyle w:val="0"/>
        <w:spacing w:before="200" w:line-rule="auto"/>
        <w:ind w:firstLine="540"/>
        <w:jc w:val="both"/>
      </w:pPr>
      <w:r>
        <w:rPr>
          <w:sz w:val="20"/>
        </w:rPr>
        <w:t xml:space="preserve">5. Уполномоченный:</w:t>
      </w:r>
    </w:p>
    <w:p>
      <w:pPr>
        <w:pStyle w:val="0"/>
        <w:spacing w:before="200" w:line-rule="auto"/>
        <w:ind w:firstLine="540"/>
        <w:jc w:val="both"/>
      </w:pPr>
      <w:r>
        <w:rPr>
          <w:sz w:val="20"/>
        </w:rPr>
        <w:t xml:space="preserve">а) утверждает структуру аппарата, положение о нем и осуществляет общее руководство его работой;</w:t>
      </w:r>
    </w:p>
    <w:p>
      <w:pPr>
        <w:pStyle w:val="0"/>
        <w:spacing w:before="200" w:line-rule="auto"/>
        <w:ind w:firstLine="540"/>
        <w:jc w:val="both"/>
      </w:pPr>
      <w:r>
        <w:rPr>
          <w:sz w:val="20"/>
        </w:rPr>
        <w:t xml:space="preserve">б) в пределах сметы расходов устанавливает численность и штатное расписание аппарата;</w:t>
      </w:r>
    </w:p>
    <w:p>
      <w:pPr>
        <w:pStyle w:val="0"/>
        <w:spacing w:before="200" w:line-rule="auto"/>
        <w:ind w:firstLine="540"/>
        <w:jc w:val="both"/>
      </w:pPr>
      <w:r>
        <w:rPr>
          <w:sz w:val="20"/>
        </w:rPr>
        <w:t xml:space="preserve">в) издает распоряжения по вопросам, связанным с деятельностью аппарата.</w:t>
      </w:r>
    </w:p>
    <w:p>
      <w:pPr>
        <w:pStyle w:val="0"/>
        <w:spacing w:before="200" w:line-rule="auto"/>
        <w:ind w:firstLine="540"/>
        <w:jc w:val="both"/>
      </w:pPr>
      <w:r>
        <w:rPr>
          <w:sz w:val="20"/>
        </w:rPr>
        <w:t xml:space="preserve">6. Помещение, имущество, оборудование для осуществления деятельности Уполномоченного и его аппарата предоставляются в безвозмездное бессрочное пользование в порядке, установленном Правительством области.</w:t>
      </w:r>
    </w:p>
    <w:p>
      <w:pPr>
        <w:pStyle w:val="0"/>
        <w:jc w:val="both"/>
      </w:pPr>
      <w:r>
        <w:rPr>
          <w:sz w:val="20"/>
        </w:rPr>
      </w:r>
    </w:p>
    <w:p>
      <w:pPr>
        <w:pStyle w:val="2"/>
        <w:outlineLvl w:val="1"/>
        <w:ind w:firstLine="540"/>
        <w:jc w:val="both"/>
      </w:pPr>
      <w:r>
        <w:rPr>
          <w:sz w:val="20"/>
        </w:rPr>
        <w:t xml:space="preserve">Статья 20. Финансирование деятельности Уполномоченного</w:t>
      </w:r>
    </w:p>
    <w:p>
      <w:pPr>
        <w:pStyle w:val="0"/>
        <w:jc w:val="both"/>
      </w:pPr>
      <w:r>
        <w:rPr>
          <w:sz w:val="20"/>
        </w:rPr>
      </w:r>
    </w:p>
    <w:p>
      <w:pPr>
        <w:pStyle w:val="0"/>
        <w:ind w:firstLine="540"/>
        <w:jc w:val="both"/>
      </w:pPr>
      <w:r>
        <w:rPr>
          <w:sz w:val="20"/>
        </w:rPr>
        <w:t xml:space="preserve">Финансирование деятельности Уполномоченного и его аппарата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21. Общественные помощники Уполномоченного</w:t>
      </w:r>
    </w:p>
    <w:p>
      <w:pPr>
        <w:pStyle w:val="0"/>
        <w:jc w:val="both"/>
      </w:pPr>
      <w:r>
        <w:rPr>
          <w:sz w:val="20"/>
        </w:rPr>
      </w:r>
    </w:p>
    <w:p>
      <w:pPr>
        <w:pStyle w:val="0"/>
        <w:ind w:firstLine="540"/>
        <w:jc w:val="both"/>
      </w:pPr>
      <w:r>
        <w:rPr>
          <w:sz w:val="20"/>
        </w:rPr>
        <w:t xml:space="preserve">1. Уполномоченный вправе иметь помощников. Помощник осуществляет свои полномочия на общественных началах.</w:t>
      </w:r>
    </w:p>
    <w:p>
      <w:pPr>
        <w:pStyle w:val="0"/>
        <w:spacing w:before="200" w:line-rule="auto"/>
        <w:ind w:firstLine="540"/>
        <w:jc w:val="both"/>
      </w:pPr>
      <w:r>
        <w:rPr>
          <w:sz w:val="20"/>
        </w:rPr>
        <w:t xml:space="preserve">2. Помощник оформляется для осуществления своих полномочий распоряжением Уполномоченного на основании заявления, непосредственно подчиняется Уполномоченному и подотчетен только ему. Помощник назначается Уполномоченным на срок его полномочий.</w:t>
      </w:r>
    </w:p>
    <w:p>
      <w:pPr>
        <w:pStyle w:val="0"/>
        <w:spacing w:before="200" w:line-rule="auto"/>
        <w:ind w:firstLine="540"/>
        <w:jc w:val="both"/>
      </w:pPr>
      <w:r>
        <w:rPr>
          <w:sz w:val="20"/>
        </w:rPr>
        <w:t xml:space="preserve">3. Уполномоченный самостоятельно определяет общее количество своих помощников.</w:t>
      </w:r>
    </w:p>
    <w:p>
      <w:pPr>
        <w:pStyle w:val="0"/>
        <w:spacing w:before="200" w:line-rule="auto"/>
        <w:ind w:firstLine="540"/>
        <w:jc w:val="both"/>
      </w:pPr>
      <w:r>
        <w:rPr>
          <w:sz w:val="20"/>
        </w:rPr>
        <w:t xml:space="preserve">4. Помощник в целях исполнения поручений Уполномоченного взаимодействует в установленном порядке с гражданами, государственными органами области, органами местного самоуправления, предприятиями, учреждениями, организациями, общественными объединениями.</w:t>
      </w:r>
    </w:p>
    <w:p>
      <w:pPr>
        <w:pStyle w:val="0"/>
        <w:spacing w:before="200" w:line-rule="auto"/>
        <w:ind w:firstLine="540"/>
        <w:jc w:val="both"/>
      </w:pPr>
      <w:r>
        <w:rPr>
          <w:sz w:val="20"/>
        </w:rPr>
        <w:t xml:space="preserve">5. Полномочия помощника могут быть прекращены досрочно по решению Уполномоченного.</w:t>
      </w:r>
    </w:p>
    <w:p>
      <w:pPr>
        <w:pStyle w:val="0"/>
        <w:spacing w:before="200" w:line-rule="auto"/>
        <w:ind w:firstLine="540"/>
        <w:jc w:val="both"/>
      </w:pPr>
      <w:r>
        <w:rPr>
          <w:sz w:val="20"/>
        </w:rPr>
        <w:t xml:space="preserve">6. Помощнику выдается удостоверение установленного образца, подтверждающее его статус, которое подлежит возврату по завершении деятельности помощника.</w:t>
      </w:r>
    </w:p>
    <w:p>
      <w:pPr>
        <w:pStyle w:val="0"/>
        <w:jc w:val="both"/>
      </w:pPr>
      <w:r>
        <w:rPr>
          <w:sz w:val="20"/>
        </w:rPr>
      </w:r>
    </w:p>
    <w:p>
      <w:pPr>
        <w:pStyle w:val="2"/>
        <w:outlineLvl w:val="1"/>
        <w:ind w:firstLine="540"/>
        <w:jc w:val="both"/>
      </w:pPr>
      <w:r>
        <w:rPr>
          <w:sz w:val="20"/>
        </w:rPr>
        <w:t xml:space="preserve">Статья 22. Права и обязанности помощника</w:t>
      </w:r>
    </w:p>
    <w:p>
      <w:pPr>
        <w:pStyle w:val="0"/>
        <w:jc w:val="both"/>
      </w:pPr>
      <w:r>
        <w:rPr>
          <w:sz w:val="20"/>
        </w:rPr>
      </w:r>
    </w:p>
    <w:p>
      <w:pPr>
        <w:pStyle w:val="0"/>
        <w:ind w:firstLine="540"/>
        <w:jc w:val="both"/>
      </w:pPr>
      <w:r>
        <w:rPr>
          <w:sz w:val="20"/>
        </w:rPr>
        <w:t xml:space="preserve">1. Помощник:</w:t>
      </w:r>
    </w:p>
    <w:p>
      <w:pPr>
        <w:pStyle w:val="0"/>
        <w:spacing w:before="200" w:line-rule="auto"/>
        <w:ind w:firstLine="540"/>
        <w:jc w:val="both"/>
      </w:pPr>
      <w:r>
        <w:rPr>
          <w:sz w:val="20"/>
        </w:rPr>
        <w:t xml:space="preserve">а) оказывает содействие Уполномоченному по вопросам, входящим в компетенцию Уполномоченного;</w:t>
      </w:r>
    </w:p>
    <w:p>
      <w:pPr>
        <w:pStyle w:val="0"/>
        <w:spacing w:before="200" w:line-rule="auto"/>
        <w:ind w:firstLine="540"/>
        <w:jc w:val="both"/>
      </w:pPr>
      <w:r>
        <w:rPr>
          <w:sz w:val="20"/>
        </w:rPr>
        <w:t xml:space="preserve">б) ведет запись на прием к Уполномоченному и проводит предварительный прием;</w:t>
      </w:r>
    </w:p>
    <w:p>
      <w:pPr>
        <w:pStyle w:val="0"/>
        <w:spacing w:before="200" w:line-rule="auto"/>
        <w:ind w:firstLine="540"/>
        <w:jc w:val="both"/>
      </w:pPr>
      <w:r>
        <w:rPr>
          <w:sz w:val="20"/>
        </w:rPr>
        <w:t xml:space="preserve">в) разъясняет гражданам порядок подачи обращения Уполномоченному, оказывает консультативную помощь по вопросам, касающимся прав и законных интересов детей, форм и методов их защиты;</w:t>
      </w:r>
    </w:p>
    <w:p>
      <w:pPr>
        <w:pStyle w:val="0"/>
        <w:jc w:val="both"/>
      </w:pPr>
      <w:r>
        <w:rPr>
          <w:sz w:val="20"/>
        </w:rPr>
        <w:t xml:space="preserve">(п. "в" в ред. </w:t>
      </w:r>
      <w:hyperlink w:history="0" r:id="rId86"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spacing w:before="200" w:line-rule="auto"/>
        <w:ind w:firstLine="540"/>
        <w:jc w:val="both"/>
      </w:pPr>
      <w:r>
        <w:rPr>
          <w:sz w:val="20"/>
        </w:rPr>
        <w:t xml:space="preserve">г) готовит аналитические, информационные, справочные и другие материалы, необходимые Уполномоченному для осуществления им своих полномочий;</w:t>
      </w:r>
    </w:p>
    <w:p>
      <w:pPr>
        <w:pStyle w:val="0"/>
        <w:spacing w:before="200" w:line-rule="auto"/>
        <w:ind w:firstLine="540"/>
        <w:jc w:val="both"/>
      </w:pPr>
      <w:r>
        <w:rPr>
          <w:sz w:val="20"/>
        </w:rPr>
        <w:t xml:space="preserve">д) получает, хранит, систематизирует, осуществляет передачу документов, поступающих на имя Уполномоченного;</w:t>
      </w:r>
    </w:p>
    <w:p>
      <w:pPr>
        <w:pStyle w:val="0"/>
        <w:spacing w:before="200" w:line-rule="auto"/>
        <w:ind w:firstLine="540"/>
        <w:jc w:val="both"/>
      </w:pPr>
      <w:r>
        <w:rPr>
          <w:sz w:val="20"/>
        </w:rPr>
        <w:t xml:space="preserve">е) направляет Уполномоченному информацию о проделанной работе в сроки, установленные Уполномоченным;</w:t>
      </w:r>
    </w:p>
    <w:p>
      <w:pPr>
        <w:pStyle w:val="0"/>
        <w:spacing w:before="200" w:line-rule="auto"/>
        <w:ind w:firstLine="540"/>
        <w:jc w:val="both"/>
      </w:pPr>
      <w:r>
        <w:rPr>
          <w:sz w:val="20"/>
        </w:rPr>
        <w:t xml:space="preserve">ж) выполняет иные поручения Уполномоченного, связанные с осуществлением его полномочий.</w:t>
      </w:r>
    </w:p>
    <w:p>
      <w:pPr>
        <w:pStyle w:val="0"/>
        <w:spacing w:before="200" w:line-rule="auto"/>
        <w:ind w:firstLine="540"/>
        <w:jc w:val="both"/>
      </w:pPr>
      <w:r>
        <w:rPr>
          <w:sz w:val="20"/>
        </w:rPr>
        <w:t xml:space="preserve">2. Помощник имеет право:</w:t>
      </w:r>
    </w:p>
    <w:p>
      <w:pPr>
        <w:pStyle w:val="0"/>
        <w:spacing w:before="200" w:line-rule="auto"/>
        <w:ind w:firstLine="540"/>
        <w:jc w:val="both"/>
      </w:pPr>
      <w:r>
        <w:rPr>
          <w:sz w:val="20"/>
        </w:rPr>
        <w:t xml:space="preserve">а) получать по поручению Уполномоченного в установленном порядке от государственных органов области, органов местного самоуправления и их должностных лиц документы и иные материалы, необходимые Уполномоченному для осуществления полномочий;</w:t>
      </w:r>
    </w:p>
    <w:p>
      <w:pPr>
        <w:pStyle w:val="0"/>
        <w:spacing w:before="200" w:line-rule="auto"/>
        <w:ind w:firstLine="540"/>
        <w:jc w:val="both"/>
      </w:pPr>
      <w:r>
        <w:rPr>
          <w:sz w:val="20"/>
        </w:rPr>
        <w:t xml:space="preserve">б) при подготовке вопросов, связанных со своей деятельностью, пользоваться копировально-множительной и вычислительной техникой, имеющейся в распоряжении аппарата Уполномоченного;</w:t>
      </w:r>
    </w:p>
    <w:p>
      <w:pPr>
        <w:pStyle w:val="0"/>
        <w:spacing w:before="200" w:line-rule="auto"/>
        <w:ind w:firstLine="540"/>
        <w:jc w:val="both"/>
      </w:pPr>
      <w:r>
        <w:rPr>
          <w:sz w:val="20"/>
        </w:rPr>
        <w:t xml:space="preserve">в) принимать участие в мероприятиях, проводимых Уполномоченным, по его приглашению.</w:t>
      </w:r>
    </w:p>
    <w:p>
      <w:pPr>
        <w:pStyle w:val="0"/>
        <w:jc w:val="both"/>
      </w:pPr>
      <w:r>
        <w:rPr>
          <w:sz w:val="20"/>
        </w:rPr>
      </w:r>
    </w:p>
    <w:p>
      <w:pPr>
        <w:pStyle w:val="2"/>
        <w:outlineLvl w:val="1"/>
        <w:ind w:firstLine="540"/>
        <w:jc w:val="both"/>
      </w:pPr>
      <w:r>
        <w:rPr>
          <w:sz w:val="20"/>
        </w:rPr>
        <w:t xml:space="preserve">Статья 23. Экспертный, консультативный и общественный советы, рабочие группы и иные совещательные органы</w:t>
      </w:r>
    </w:p>
    <w:p>
      <w:pPr>
        <w:pStyle w:val="0"/>
        <w:ind w:firstLine="540"/>
        <w:jc w:val="both"/>
      </w:pPr>
      <w:r>
        <w:rPr>
          <w:sz w:val="20"/>
        </w:rPr>
        <w:t xml:space="preserve">(в ред. </w:t>
      </w:r>
      <w:hyperlink w:history="0" r:id="rId87" w:tooltip="Закон Саратовской области от 22.05.2019 N 44-ЗСО &quot;О внесении изменений в Закон Саратовской области &quot;Об Уполномоченном по правам ребенка в Саратовской области&quot; (принят Саратовской областной Думой 15.05.2019) {КонсультантПлюс}">
        <w:r>
          <w:rPr>
            <w:sz w:val="20"/>
            <w:color w:val="0000ff"/>
          </w:rPr>
          <w:t xml:space="preserve">Закона</w:t>
        </w:r>
      </w:hyperlink>
      <w:r>
        <w:rPr>
          <w:sz w:val="20"/>
        </w:rPr>
        <w:t xml:space="preserve"> Саратовской области от 22.05.2019 N 44-ЗСО)</w:t>
      </w:r>
    </w:p>
    <w:p>
      <w:pPr>
        <w:pStyle w:val="0"/>
        <w:jc w:val="both"/>
      </w:pPr>
      <w:r>
        <w:rPr>
          <w:sz w:val="20"/>
        </w:rPr>
      </w:r>
    </w:p>
    <w:p>
      <w:pPr>
        <w:pStyle w:val="0"/>
        <w:ind w:firstLine="540"/>
        <w:jc w:val="both"/>
      </w:pPr>
      <w:r>
        <w:rPr>
          <w:sz w:val="20"/>
        </w:rPr>
        <w:t xml:space="preserve">1. Уполномоченный имеет право создавать экспертный, консультативный и общественный советы, рабочие группы и иные совещательные органы, действующие на общественных началах.</w:t>
      </w:r>
    </w:p>
    <w:p>
      <w:pPr>
        <w:pStyle w:val="0"/>
        <w:spacing w:before="200" w:line-rule="auto"/>
        <w:ind w:firstLine="540"/>
        <w:jc w:val="both"/>
      </w:pPr>
      <w:r>
        <w:rPr>
          <w:sz w:val="20"/>
        </w:rPr>
        <w:t xml:space="preserve">2. Положения об экспертном, консультативном и общественном советах и их состав, а также положения об иных совещательных органах утверждаются Уполномоченным.</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24. Назначение на должность первого Уполномоченного</w:t>
      </w:r>
    </w:p>
    <w:p>
      <w:pPr>
        <w:pStyle w:val="0"/>
        <w:jc w:val="both"/>
      </w:pPr>
      <w:r>
        <w:rPr>
          <w:sz w:val="20"/>
        </w:rPr>
      </w:r>
    </w:p>
    <w:p>
      <w:pPr>
        <w:pStyle w:val="0"/>
        <w:ind w:firstLine="540"/>
        <w:jc w:val="both"/>
      </w:pPr>
      <w:r>
        <w:rPr>
          <w:sz w:val="20"/>
        </w:rPr>
        <w:t xml:space="preserve">1. Предложения о кандидатах на должность первого Уполномоченного вносятся в областную Думу не позднее 30 дней со дня вступления в силу настоящего Закона.</w:t>
      </w:r>
    </w:p>
    <w:p>
      <w:pPr>
        <w:pStyle w:val="0"/>
        <w:spacing w:before="200" w:line-rule="auto"/>
        <w:ind w:firstLine="540"/>
        <w:jc w:val="both"/>
      </w:pPr>
      <w:r>
        <w:rPr>
          <w:sz w:val="20"/>
        </w:rPr>
        <w:t xml:space="preserve">2. Областная Дума принимает постановление о назначении на должность первого Уполномоченного не позднее 30 дней со дня истечения срока для внесения предложений о кандидатах на эту должность в порядке, установленном </w:t>
      </w:r>
      <w:hyperlink w:history="0" w:anchor="P47" w:tooltip="Статья 6. Порядок назначения и вступления в должность Уполномоченного">
        <w:r>
          <w:rPr>
            <w:sz w:val="20"/>
            <w:color w:val="0000ff"/>
          </w:rPr>
          <w:t xml:space="preserve">статьей 6</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25.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апреля 2010 года, но не ранее вступления в силу закона области об областном бюджете, предусматривающего выделение финансовых средств на реализацию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П.Л.ИПАТОВ</w:t>
      </w:r>
    </w:p>
    <w:p>
      <w:pPr>
        <w:pStyle w:val="0"/>
      </w:pPr>
      <w:r>
        <w:rPr>
          <w:sz w:val="20"/>
        </w:rPr>
        <w:t xml:space="preserve">г. Саратов</w:t>
      </w:r>
    </w:p>
    <w:p>
      <w:pPr>
        <w:pStyle w:val="0"/>
        <w:spacing w:before="200" w:line-rule="auto"/>
      </w:pPr>
      <w:r>
        <w:rPr>
          <w:sz w:val="20"/>
        </w:rPr>
        <w:t xml:space="preserve">25 февраля 2010 года</w:t>
      </w:r>
    </w:p>
    <w:p>
      <w:pPr>
        <w:pStyle w:val="0"/>
        <w:spacing w:before="200" w:line-rule="auto"/>
      </w:pPr>
      <w:r>
        <w:rPr>
          <w:sz w:val="20"/>
        </w:rPr>
        <w:t xml:space="preserve">N 17-ЗСО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Саратовской области от 25.02.2010 N 17-ЗСО</w:t>
            <w:br/>
            <w:t>(ред. от 27.07.2022)</w:t>
            <w:br/>
            <w:t>"Об Уполномоченном по правам ребенка в Саратовской...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D3E262FC39BD137BB7CC0F697F6D2016E93304494DA2C81ED60AEA1058EE57B8AAD2D85395CE8EEF2DDC2F4B2E67D53996C6A77D2A6F65365CD5EBz8YDF" TargetMode = "External"/>
	<Relationship Id="rId8" Type="http://schemas.openxmlformats.org/officeDocument/2006/relationships/hyperlink" Target="consultantplus://offline/ref=0ED3E262FC39BD137BB7CC0F697F6D2016E93304494DA2C81ED40AEA1058EE57B8AAD2D85395CE8EEF2DDC2C4C2E67D53996C6A77D2A6F65365CD5EBz8YDF" TargetMode = "External"/>
	<Relationship Id="rId9" Type="http://schemas.openxmlformats.org/officeDocument/2006/relationships/hyperlink" Target="consultantplus://offline/ref=0ED3E262FC39BD137BB7CC0F697F6D2016E93304494DA2C81ED50AEA1058EE57B8AAD2D85395CE8EEF2DDC2F4B2E67D53996C6A77D2A6F65365CD5EBz8YDF" TargetMode = "External"/>
	<Relationship Id="rId10" Type="http://schemas.openxmlformats.org/officeDocument/2006/relationships/hyperlink" Target="consultantplus://offline/ref=0ED3E262FC39BD137BB7CC0F697F6D2016E93304494DA2C81ED30AEA1058EE57B8AAD2D85395CE8EEF2DDC2F422E67D53996C6A77D2A6F65365CD5EBz8YDF" TargetMode = "External"/>
	<Relationship Id="rId11" Type="http://schemas.openxmlformats.org/officeDocument/2006/relationships/hyperlink" Target="consultantplus://offline/ref=0ED3E262FC39BD137BB7CC0F697F6D2016E933044E4BA3C319DC57E01801E255BFA58DCF54DCC28FEF2DDC26417162C028CEC9A660356F7A2A5ED7zEYBF" TargetMode = "External"/>
	<Relationship Id="rId12" Type="http://schemas.openxmlformats.org/officeDocument/2006/relationships/hyperlink" Target="consultantplus://offline/ref=0ED3E262FC39BD137BB7CC0F697F6D2016E93304494DA2C81ED20AEA1058EE57B8AAD2D85395CE8EEF2DDC2F4B2E67D53996C6A77D2A6F65365CD5EBz8YDF" TargetMode = "External"/>
	<Relationship Id="rId13" Type="http://schemas.openxmlformats.org/officeDocument/2006/relationships/hyperlink" Target="consultantplus://offline/ref=0ED3E262FC39BD137BB7CC0F697F6D2016E933044F4AA1CD1EDC57E01801E255BFA58DCF54DCC28FEF2DDC26417162C028CEC9A660356F7A2A5ED7zEYBF" TargetMode = "External"/>
	<Relationship Id="rId14" Type="http://schemas.openxmlformats.org/officeDocument/2006/relationships/hyperlink" Target="consultantplus://offline/ref=0ED3E262FC39BD137BB7CC0F697F6D2016E933044F46A7C81CDC57E01801E255BFA58DCF54DCC28FEF2DDC26417162C028CEC9A660356F7A2A5ED7zEYBF" TargetMode = "External"/>
	<Relationship Id="rId15" Type="http://schemas.openxmlformats.org/officeDocument/2006/relationships/hyperlink" Target="consultantplus://offline/ref=0ED3E262FC39BD137BB7CC0F697F6D2016E93304494DA2C81ED00AEA1058EE57B8AAD2D85395CE8EEF2DDC2B4A2E67D53996C6A77D2A6F65365CD5EBz8YDF" TargetMode = "External"/>
	<Relationship Id="rId16" Type="http://schemas.openxmlformats.org/officeDocument/2006/relationships/hyperlink" Target="consultantplus://offline/ref=0ED3E262FC39BD137BB7CC0F697F6D2016E93304494DA2C81EDF0AEA1058EE57B8AAD2D85395CE8EEF2DDC294B2E67D53996C6A77D2A6F65365CD5EBz8YDF" TargetMode = "External"/>
	<Relationship Id="rId17" Type="http://schemas.openxmlformats.org/officeDocument/2006/relationships/hyperlink" Target="consultantplus://offline/ref=0ED3E262FC39BD137BB7CC0F697F6D2016E93304494DA2C81EDE0AEA1058EE57B8AAD2D85395CE8EEF2DDC2A492E67D53996C6A77D2A6F65365CD5EBz8YDF" TargetMode = "External"/>
	<Relationship Id="rId18" Type="http://schemas.openxmlformats.org/officeDocument/2006/relationships/hyperlink" Target="consultantplus://offline/ref=0ED3E262FC39BD137BB7CC0F697F6D2016E93304494DA2C819D70AEA1058EE57B8AAD2D85395CE8EEF2DDD2F482E67D53996C6A77D2A6F65365CD5EBz8YDF" TargetMode = "External"/>
	<Relationship Id="rId19" Type="http://schemas.openxmlformats.org/officeDocument/2006/relationships/hyperlink" Target="consultantplus://offline/ref=0ED3E262FC39BD137BB7CC0F697F6D2016E93304494DA2C819D60AEA1058EE57B8AAD2D85395CE8EEF2DDC2A482E67D53996C6A77D2A6F65365CD5EBz8YDF" TargetMode = "External"/>
	<Relationship Id="rId20" Type="http://schemas.openxmlformats.org/officeDocument/2006/relationships/hyperlink" Target="consultantplus://offline/ref=0ED3E262FC39BD137BB7CC0F697F6D2016E93304494CA3CC1FD00AEA1058EE57B8AAD2D85395CE8EEF2DDC2E422E67D53996C6A77D2A6F65365CD5EBz8YDF" TargetMode = "External"/>
	<Relationship Id="rId21" Type="http://schemas.openxmlformats.org/officeDocument/2006/relationships/hyperlink" Target="consultantplus://offline/ref=0ED3E262FC39BD137BB7CC0F697F6D2016E93304494DA2C819D50AEA1058EE57B8AAD2D85395CE8EEF2DDC2F4F2E67D53996C6A77D2A6F65365CD5EBz8YDF" TargetMode = "External"/>
	<Relationship Id="rId22" Type="http://schemas.openxmlformats.org/officeDocument/2006/relationships/hyperlink" Target="consultantplus://offline/ref=0ED3E262FC39BD137BB7CC0F697F6D2016E93304494DA2C819D40AEA1058EE57B8AAD2D85395CE8EEF2DDC2D4B2E67D53996C6A77D2A6F65365CD5EBz8YDF" TargetMode = "External"/>
	<Relationship Id="rId23" Type="http://schemas.openxmlformats.org/officeDocument/2006/relationships/hyperlink" Target="consultantplus://offline/ref=0ED3E262FC39BD137BB7CC0F697F6D2016E93304494DA3CE1FDE0AEA1058EE57B8AAD2D85395CE8EEF2DDC2E422E67D53996C6A77D2A6F65365CD5EBz8YDF" TargetMode = "External"/>
	<Relationship Id="rId24" Type="http://schemas.openxmlformats.org/officeDocument/2006/relationships/hyperlink" Target="consultantplus://offline/ref=E36989E31DA386021D52B7183191AC47B910B833E35F30C48E9D74AC096BBDB06789ED0355CD77DA81D8C3097850E8020F319B99D45F7205FB1030B901Y9F" TargetMode = "External"/>
	<Relationship Id="rId25" Type="http://schemas.openxmlformats.org/officeDocument/2006/relationships/hyperlink" Target="consultantplus://offline/ref=E36989E31DA386021D52B7183191AC47B910B833E35E32CB809774AC096BBDB06789ED0355CD77DA81D8C30A7950E8020F319B99D45F7205FB1030B901Y9F" TargetMode = "External"/>
	<Relationship Id="rId26" Type="http://schemas.openxmlformats.org/officeDocument/2006/relationships/hyperlink" Target="consultantplus://offline/ref=E36989E31DA386021D52B7183191AC47B910B833E35930C48B9874AC096BBDB06789ED0355CD77DA81D8C30B7850E8020F319B99D45F7205FB1030B901Y9F" TargetMode = "External"/>
	<Relationship Id="rId27" Type="http://schemas.openxmlformats.org/officeDocument/2006/relationships/hyperlink" Target="consultantplus://offline/ref=E36989E31DA386021D52A91527FDF14FB313E13BE90D6C96849E7CFE5E6BE1F53180E45408887BC583D8C100Y9F" TargetMode = "External"/>
	<Relationship Id="rId28" Type="http://schemas.openxmlformats.org/officeDocument/2006/relationships/hyperlink" Target="consultantplus://offline/ref=E36989E31DA386021D52A91527FDF14FB213E53AE4593B94D5CB72FB563BBBE527C9EB5616897ADC88D3975A350EB151487A979AC94373060EY7F" TargetMode = "External"/>
	<Relationship Id="rId29" Type="http://schemas.openxmlformats.org/officeDocument/2006/relationships/hyperlink" Target="consultantplus://offline/ref=E36989E31DA386021D52B7183191AC47B910B833E35E30CB8D9874AC096BBDB06789ED0355CD77DA81D8C50C7250E8020F319B99D45F7205FB1030B901Y9F" TargetMode = "External"/>
	<Relationship Id="rId30" Type="http://schemas.openxmlformats.org/officeDocument/2006/relationships/hyperlink" Target="consultantplus://offline/ref=E36989E31DA386021D52B7183191AC47B910B833E35930C48B9874AC096BBDB06789ED0355CD77DA81D8C30A7050E8020F319B99D45F7205FB1030B901Y9F" TargetMode = "External"/>
	<Relationship Id="rId31" Type="http://schemas.openxmlformats.org/officeDocument/2006/relationships/hyperlink" Target="consultantplus://offline/ref=E36989E31DA386021D52B7183191AC47B910B833E35930C48B9874AC096BBDB06789ED0355CD77DA81D8C30A7250E8020F319B99D45F7205FB1030B901Y9F" TargetMode = "External"/>
	<Relationship Id="rId32" Type="http://schemas.openxmlformats.org/officeDocument/2006/relationships/hyperlink" Target="consultantplus://offline/ref=E36989E31DA386021D52B7183191AC47B910B833E35930C48B9874AC096BBDB06789ED0355CD77DA81D8C30A7550E8020F319B99D45F7205FB1030B901Y9F" TargetMode = "External"/>
	<Relationship Id="rId33" Type="http://schemas.openxmlformats.org/officeDocument/2006/relationships/hyperlink" Target="consultantplus://offline/ref=E36989E31DA386021D52B7183191AC47B910B833E35930C48B9874AC096BBDB06789ED0355CD77DA81D8C30A7450E8020F319B99D45F7205FB1030B901Y9F" TargetMode = "External"/>
	<Relationship Id="rId34" Type="http://schemas.openxmlformats.org/officeDocument/2006/relationships/hyperlink" Target="consultantplus://offline/ref=E36989E31DA386021D52B7183191AC47B910B833E35F30C48E9D74AC096BBDB06789ED0355CD77DA81D8C3087150E8020F319B99D45F7205FB1030B901Y9F" TargetMode = "External"/>
	<Relationship Id="rId35" Type="http://schemas.openxmlformats.org/officeDocument/2006/relationships/hyperlink" Target="consultantplus://offline/ref=E36989E31DA386021D52A91527FDF14FB213E53AE4593B94D5CB72FB563BBBE527C9EB5616897AD982D3975A350EB151487A979AC94373060EY7F" TargetMode = "External"/>
	<Relationship Id="rId36" Type="http://schemas.openxmlformats.org/officeDocument/2006/relationships/hyperlink" Target="consultantplus://offline/ref=E36989E31DA386021D52A91527FDF14FB213E53AE4593B94D5CB72FB563BBBE527C9EB5616897AD984D3975A350EB151487A979AC94373060EY7F" TargetMode = "External"/>
	<Relationship Id="rId37" Type="http://schemas.openxmlformats.org/officeDocument/2006/relationships/hyperlink" Target="consultantplus://offline/ref=E36989E31DA386021D52B7183191AC47B910B833E35930C48B9874AC096BBDB06789ED0355CD77DA81D8C3097150E8020F319B99D45F7205FB1030B901Y9F" TargetMode = "External"/>
	<Relationship Id="rId38" Type="http://schemas.openxmlformats.org/officeDocument/2006/relationships/hyperlink" Target="consultantplus://offline/ref=E36989E31DA386021D52B7183191AC47B910B833E35E32CB809774AC096BBDB06789ED0355CD77DA81D8C30A7850E8020F319B99D45F7205FB1030B901Y9F" TargetMode = "External"/>
	<Relationship Id="rId39" Type="http://schemas.openxmlformats.org/officeDocument/2006/relationships/hyperlink" Target="consultantplus://offline/ref=E36989E31DA386021D52B7183191AC47B910B833E35831C08A9A74AC096BBDB06789ED0355CD77DA81D8C30A7050E8020F319B99D45F7205FB1030B901Y9F" TargetMode = "External"/>
	<Relationship Id="rId40" Type="http://schemas.openxmlformats.org/officeDocument/2006/relationships/hyperlink" Target="consultantplus://offline/ref=E36989E31DA386021D52B7183191AC47B910B833E35830C68B9674AC096BBDB06789ED0355CD77DA81D8C30B7850E8020F319B99D45F7205FB1030B901Y9F" TargetMode = "External"/>
	<Relationship Id="rId41" Type="http://schemas.openxmlformats.org/officeDocument/2006/relationships/hyperlink" Target="consultantplus://offline/ref=E36989E31DA386021D52B7183191AC47B910B833E35930C48B9874AC096BBDB06789ED0355CD77DA81D8C3097050E8020F319B99D45F7205FB1030B901Y9F" TargetMode = "External"/>
	<Relationship Id="rId42" Type="http://schemas.openxmlformats.org/officeDocument/2006/relationships/hyperlink" Target="consultantplus://offline/ref=E36989E31DA386021D52B7183191AC47B910B833E35830C68B9674AC096BBDB06789ED0355CD77DA81D8C30A7050E8020F319B99D45F7205FB1030B901Y9F" TargetMode = "External"/>
	<Relationship Id="rId43" Type="http://schemas.openxmlformats.org/officeDocument/2006/relationships/hyperlink" Target="consultantplus://offline/ref=E36989E31DA386021D52A91527FDF14FB313E13BE90D6C96849E7CFE5E6BE1F53180E45408887BC583D8C100Y9F" TargetMode = "External"/>
	<Relationship Id="rId44" Type="http://schemas.openxmlformats.org/officeDocument/2006/relationships/hyperlink" Target="consultantplus://offline/ref=E36989E31DA386021D52B7183191AC47B910B833E35E30CB8D9874AC096BBDB06789ED0347CD2FD683DBDD0A7045BE534906Y6F" TargetMode = "External"/>
	<Relationship Id="rId45" Type="http://schemas.openxmlformats.org/officeDocument/2006/relationships/hyperlink" Target="consultantplus://offline/ref=E36989E31DA386021D52B7183191AC47B910B833E35930C48B9874AC096BBDB06789ED0355CD77DA81D8C3097250E8020F319B99D45F7205FB1030B901Y9F" TargetMode = "External"/>
	<Relationship Id="rId46" Type="http://schemas.openxmlformats.org/officeDocument/2006/relationships/hyperlink" Target="consultantplus://offline/ref=E36989E31DA386021D52B7183191AC47B910B833E35930C48B9874AC096BBDB06789ED0355CD77DA81D8C3097550E8020F319B99D45F7205FB1030B901Y9F" TargetMode = "External"/>
	<Relationship Id="rId47" Type="http://schemas.openxmlformats.org/officeDocument/2006/relationships/hyperlink" Target="consultantplus://offline/ref=E36989E31DA386021D52B7183191AC47B910B833E35930C48B9874AC096BBDB06789ED0355CD77DA81D8C3097750E8020F319B99D45F7205FB1030B901Y9F" TargetMode = "External"/>
	<Relationship Id="rId48" Type="http://schemas.openxmlformats.org/officeDocument/2006/relationships/hyperlink" Target="consultantplus://offline/ref=E36989E31DA386021D52A91527FDF14FB213E53AE4593B94D5CB72FB563BBBE527C9EB5616897AD980D3975A350EB151487A979AC94373060EY7F" TargetMode = "External"/>
	<Relationship Id="rId49" Type="http://schemas.openxmlformats.org/officeDocument/2006/relationships/hyperlink" Target="consultantplus://offline/ref=E36989E31DA386021D52B7183191AC47B910B833E35930C48B9874AC096BBDB06789ED0355CD77DA81D8C3097950E8020F319B99D45F7205FB1030B901Y9F" TargetMode = "External"/>
	<Relationship Id="rId50" Type="http://schemas.openxmlformats.org/officeDocument/2006/relationships/hyperlink" Target="consultantplus://offline/ref=E36989E31DA386021D52B7183191AC47B910B833E35F30C48E9D74AC096BBDB06789ED0355CD77DA81D8C3087350E8020F319B99D45F7205FB1030B901Y9F" TargetMode = "External"/>
	<Relationship Id="rId51" Type="http://schemas.openxmlformats.org/officeDocument/2006/relationships/hyperlink" Target="consultantplus://offline/ref=E36989E31DA386021D52B7183191AC47B910B833E35930C48B9874AC096BBDB06789ED0355CD77DA81D8C3087150E8020F319B99D45F7205FB1030B901Y9F" TargetMode = "External"/>
	<Relationship Id="rId52" Type="http://schemas.openxmlformats.org/officeDocument/2006/relationships/hyperlink" Target="consultantplus://offline/ref=E36989E31DA386021D52B7183191AC47B910B833E35E32CB809774AC096BBDB06789ED0355CD77DA81D8C3097150E8020F319B99D45F7205FB1030B901Y9F" TargetMode = "External"/>
	<Relationship Id="rId53" Type="http://schemas.openxmlformats.org/officeDocument/2006/relationships/hyperlink" Target="consultantplus://offline/ref=E36989E31DA386021D52B7183191AC47B910B833E35930C48B9874AC096BBDB06789ED0355CD77DA81D8C3087050E8020F319B99D45F7205FB1030B901Y9F" TargetMode = "External"/>
	<Relationship Id="rId54" Type="http://schemas.openxmlformats.org/officeDocument/2006/relationships/hyperlink" Target="consultantplus://offline/ref=E36989E31DA386021D52B7183191AC47B910B833E35930C48B9874AC096BBDB06789ED0355CD77DA81D8C30E7050E8020F319B99D45F7205FB1030B901Y9F" TargetMode = "External"/>
	<Relationship Id="rId55" Type="http://schemas.openxmlformats.org/officeDocument/2006/relationships/hyperlink" Target="consultantplus://offline/ref=E36989E31DA386021D52B7183191AC47B910B833E35831C08D9D74AC096BBDB06789ED0355CD77DA81D8C30A7450E8020F319B99D45F7205FB1030B901Y9F" TargetMode = "External"/>
	<Relationship Id="rId56" Type="http://schemas.openxmlformats.org/officeDocument/2006/relationships/hyperlink" Target="consultantplus://offline/ref=E36989E31DA386021D52B7183191AC47B910B833E35930C48B9874AC096BBDB06789ED0355CD77DA81D8C30E7650E8020F319B99D45F7205FB1030B901Y9F" TargetMode = "External"/>
	<Relationship Id="rId57" Type="http://schemas.openxmlformats.org/officeDocument/2006/relationships/hyperlink" Target="consultantplus://offline/ref=E36989E31DA386021D52B7183191AC47B910B833E35930C48B9874AC096BBDB06789ED0355CD77DA81D8C30D7550E8020F319B99D45F7205FB1030B901Y9F" TargetMode = "External"/>
	<Relationship Id="rId58" Type="http://schemas.openxmlformats.org/officeDocument/2006/relationships/hyperlink" Target="consultantplus://offline/ref=E36989E31DA386021D52B7183191AC47B910B833E35930C48B9874AC096BBDB06789ED0355CD77DA81D8C30C7050E8020F319B99D45F7205FB1030B901Y9F" TargetMode = "External"/>
	<Relationship Id="rId59" Type="http://schemas.openxmlformats.org/officeDocument/2006/relationships/hyperlink" Target="consultantplus://offline/ref=E36989E31DA386021D52A91527FDF14FB21AE236E05B3B94D5CB72FB563BBBE535C9B35A148A64DA80C6C10B7305Y9F" TargetMode = "External"/>
	<Relationship Id="rId60" Type="http://schemas.openxmlformats.org/officeDocument/2006/relationships/hyperlink" Target="consultantplus://offline/ref=E36989E31DA386021D52B7183191AC47B910B833E35930C48B9874AC096BBDB06789ED0355CD77DA81D8C30C7550E8020F319B99D45F7205FB1030B901Y9F" TargetMode = "External"/>
	<Relationship Id="rId61" Type="http://schemas.openxmlformats.org/officeDocument/2006/relationships/hyperlink" Target="consultantplus://offline/ref=E36989E31DA386021D52A91527FDF14FB51BE23FE65E3B94D5CB72FB563BBBE535C9B35A148A64DA80C6C10B7305Y9F" TargetMode = "External"/>
	<Relationship Id="rId62" Type="http://schemas.openxmlformats.org/officeDocument/2006/relationships/hyperlink" Target="consultantplus://offline/ref=E36989E31DA386021D52A91527FDF14FB51BE23FE65E3B94D5CB72FB563BBBE527C9EB5616897AD881D3975A350EB151487A979AC94373060EY7F" TargetMode = "External"/>
	<Relationship Id="rId63" Type="http://schemas.openxmlformats.org/officeDocument/2006/relationships/hyperlink" Target="consultantplus://offline/ref=E36989E31DA386021D52A91527FDF14FB518E638E25A3B94D5CB72FB563BBBE527C9EB5616897AD988D3975A350EB151487A979AC94373060EY7F" TargetMode = "External"/>
	<Relationship Id="rId64" Type="http://schemas.openxmlformats.org/officeDocument/2006/relationships/hyperlink" Target="consultantplus://offline/ref=E36989E31DA386021D52B7183191AC47B910B833E35831C08A9874AC096BBDB06789ED0355CD77DA81D8C30E7050E8020F319B99D45F7205FB1030B901Y9F" TargetMode = "External"/>
	<Relationship Id="rId65" Type="http://schemas.openxmlformats.org/officeDocument/2006/relationships/hyperlink" Target="consultantplus://offline/ref=E36989E31DA386021D52B7183191AC47B910B833E35831C08A9674AC096BBDB06789ED0355CD77DA81D8C30F7550E8020F319B99D45F7205FB1030B901Y9F" TargetMode = "External"/>
	<Relationship Id="rId66" Type="http://schemas.openxmlformats.org/officeDocument/2006/relationships/hyperlink" Target="consultantplus://offline/ref=E36989E31DA386021D52B7183191AC47B910B833E35E34C18E9774AC096BBDB06789ED0355CD77DA81D8C20F7950E8020F319B99D45F7205FB1030B901Y9F" TargetMode = "External"/>
	<Relationship Id="rId67" Type="http://schemas.openxmlformats.org/officeDocument/2006/relationships/hyperlink" Target="consultantplus://offline/ref=E36989E31DA386021D52B7183191AC47B910B833E35831C08A9774AC096BBDB06789ED0355CD77DA81D8C30C7350E8020F319B99D45F7205FB1030B901Y9F" TargetMode = "External"/>
	<Relationship Id="rId68" Type="http://schemas.openxmlformats.org/officeDocument/2006/relationships/hyperlink" Target="consultantplus://offline/ref=E36989E31DA386021D52B7183191AC47B910B833E35831C08A9674AC096BBDB06789ED0355CD77DA81D8C30F7650E8020F319B99D45F7205FB1030B901Y9F" TargetMode = "External"/>
	<Relationship Id="rId69" Type="http://schemas.openxmlformats.org/officeDocument/2006/relationships/hyperlink" Target="consultantplus://offline/ref=E36989E31DA386021D52B7183191AC47B910B833E35831C08A9C74AC096BBDB06789ED0355CD77DA81D8C3097750E8020F319B99D45F7205FB1030B901Y9F" TargetMode = "External"/>
	<Relationship Id="rId70" Type="http://schemas.openxmlformats.org/officeDocument/2006/relationships/hyperlink" Target="consultantplus://offline/ref=E36989E31DA386021D52B7183191AC47B910B833E35831C08A9B74AC096BBDB06789ED0355CD77DA81D8C30A7950E8020F319B99D45F7205FB1030B901Y9F" TargetMode = "External"/>
	<Relationship Id="rId71" Type="http://schemas.openxmlformats.org/officeDocument/2006/relationships/hyperlink" Target="consultantplus://offline/ref=E36989E31DA386021D52A91527FDF14FB312E438E45A3B94D5CB72FB563BBBE535C9B35A148A64DA80C6C10B7305Y9F" TargetMode = "External"/>
	<Relationship Id="rId72" Type="http://schemas.openxmlformats.org/officeDocument/2006/relationships/hyperlink" Target="consultantplus://offline/ref=E66EBDC32E7D4DB55E9369D5FC79E4F022B23813B7F74846E15AB5BD687774560E93A948C0EAF53819DFB40F16Y8F" TargetMode = "External"/>
	<Relationship Id="rId73" Type="http://schemas.openxmlformats.org/officeDocument/2006/relationships/hyperlink" Target="consultantplus://offline/ref=E66EBDC32E7D4DB55E9369D5FC79E4F028B33C16B1F5154CE903B9BF6F782B531B82F147C1F7EA3806C3B60D681AY6F" TargetMode = "External"/>
	<Relationship Id="rId74" Type="http://schemas.openxmlformats.org/officeDocument/2006/relationships/hyperlink" Target="consultantplus://offline/ref=E66EBDC32E7D4DB55E9369D5FC79E4F02EBF3B14BCF74846E15AB5BD687774560E93A948C0EAF53819DFB40F16Y8F" TargetMode = "External"/>
	<Relationship Id="rId75" Type="http://schemas.openxmlformats.org/officeDocument/2006/relationships/hyperlink" Target="consultantplus://offline/ref=E66EBDC32E7D4DB55E9369D5FC79E4F02FBB3812B1F9154CE903B9BF6F782B531B82F147C1F7EA3806C3B60D681AY6F" TargetMode = "External"/>
	<Relationship Id="rId76" Type="http://schemas.openxmlformats.org/officeDocument/2006/relationships/hyperlink" Target="consultantplus://offline/ref=E66EBDC32E7D4DB55E9377D8EA15B9F823B0621EB4FF1F18B650BFE830282D0649C2AF1E80B0F93807DDB40869AF1252FD76BF50482B7A1729514C0C13YEF" TargetMode = "External"/>
	<Relationship Id="rId77" Type="http://schemas.openxmlformats.org/officeDocument/2006/relationships/hyperlink" Target="consultantplus://offline/ref=E66EBDC32E7D4DB55E9377D8EA15B9F823B0621EB4FF1F18B65FBFE830282D0649C2AF1E80B0F93807DDB40A69AF1252FD76BF50482B7A1729514C0C13YEF" TargetMode = "External"/>
	<Relationship Id="rId78" Type="http://schemas.openxmlformats.org/officeDocument/2006/relationships/hyperlink" Target="consultantplus://offline/ref=E66EBDC32E7D4DB55E9377D8EA15B9F823B0621EB4FF1F18B156BFE830282D0649C2AF1E80B0F93807DDB40968AF1252FD76BF50482B7A1729514C0C13YEF" TargetMode = "External"/>
	<Relationship Id="rId79" Type="http://schemas.openxmlformats.org/officeDocument/2006/relationships/hyperlink" Target="consultantplus://offline/ref=E66EBDC32E7D4DB55E9369D5FC79E4F02FBB3413BDFF154CE903B9BF6F782B531B82F147C1F7EA3806C3B60D681AY6F" TargetMode = "External"/>
	<Relationship Id="rId80" Type="http://schemas.openxmlformats.org/officeDocument/2006/relationships/hyperlink" Target="consultantplus://offline/ref=E66EBDC32E7D4DB55E9377D8EA15B9F823B0621EB4FF1F18B157BFE830282D0649C2AF1E80B0F93807DDB50C68AF1252FD76BF50482B7A1729514C0C13YEF" TargetMode = "External"/>
	<Relationship Id="rId81" Type="http://schemas.openxmlformats.org/officeDocument/2006/relationships/hyperlink" Target="consultantplus://offline/ref=E66EBDC32E7D4DB55E9369D5FC79E4F02FB93410BDF4154CE903B9BF6F782B531B82F147C1F7EA3806C3B60D681AY6F" TargetMode = "External"/>
	<Relationship Id="rId82" Type="http://schemas.openxmlformats.org/officeDocument/2006/relationships/hyperlink" Target="consultantplus://offline/ref=E66EBDC32E7D4DB55E9369D5FC79E4F02FBA3F16B7F4154CE903B9BF6F782B531B82F147C1F7EA3806C3B60D681AY6F" TargetMode = "External"/>
	<Relationship Id="rId83" Type="http://schemas.openxmlformats.org/officeDocument/2006/relationships/hyperlink" Target="consultantplus://offline/ref=E66EBDC32E7D4DB55E9369D5FC79E4F028B33913B6FE154CE903B9BF6F782B531B82F147C1F7EA3806C3B60D681AY6F" TargetMode = "External"/>
	<Relationship Id="rId84" Type="http://schemas.openxmlformats.org/officeDocument/2006/relationships/hyperlink" Target="consultantplus://offline/ref=E66EBDC32E7D4DB55E9369D5FC79E4F02FB93410BDF4154CE903B9BF6F782B530982A94BC3F4F43806D6E05C2EF14B01BA3DB35355377B1413Y5F" TargetMode = "External"/>
	<Relationship Id="rId85" Type="http://schemas.openxmlformats.org/officeDocument/2006/relationships/hyperlink" Target="consultantplus://offline/ref=E66EBDC32E7D4DB55E9377D8EA15B9F823B0621EB4FF1F18B154BFE830282D0649C2AF1E80B0F93807DDB40E6BAF1252FD76BF50482B7A1729514C0C13YEF" TargetMode = "External"/>
	<Relationship Id="rId86" Type="http://schemas.openxmlformats.org/officeDocument/2006/relationships/hyperlink" Target="consultantplus://offline/ref=E66EBDC32E7D4DB55E9377D8EA15B9F823B0621EB4FE1E1CB750BFE830282D0649C2AF1E80B0F93807DDB40A6FAF1252FD76BF50482B7A1729514C0C13YEF" TargetMode = "External"/>
	<Relationship Id="rId87" Type="http://schemas.openxmlformats.org/officeDocument/2006/relationships/hyperlink" Target="consultantplus://offline/ref=E66EBDC32E7D4DB55E9377D8EA15B9F823B0621EB4FE1E1CB750BFE830282D0649C2AF1E80B0F93807DDB40A6DAF1252FD76BF50482B7A1729514C0C13Y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Саратовской области от 25.02.2010 N 17-ЗСО
(ред. от 27.07.2022)
"Об Уполномоченном по правам ребенка в Саратовской области"
(принят Саратовской областной Думой 17.02.2010)</dc:title>
  <dcterms:created xsi:type="dcterms:W3CDTF">2022-11-23T05:24:51Z</dcterms:created>
</cp:coreProperties>
</file>