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Севастополя от 08.04.2019 N 219-ПП</w:t>
              <w:br/>
              <w:t xml:space="preserve">(ред. от 02.12.2022, с изм. от 16.06.2023)</w:t>
              <w:br/>
              <w:t xml:space="preserve">"Об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СЕВАСТОПОЛЯ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апреля 2019 г. N 219-ПП</w:t>
      </w:r>
    </w:p>
    <w:p>
      <w:pPr>
        <w:pStyle w:val="2"/>
        <w:jc w:val="center"/>
      </w:pPr>
      <w:r>
        <w:rPr>
          <w:sz w:val="20"/>
        </w:rPr>
      </w:r>
    </w:p>
    <w:p>
      <w:pPr>
        <w:pStyle w:val="2"/>
        <w:jc w:val="center"/>
      </w:pPr>
      <w:r>
        <w:rPr>
          <w:sz w:val="20"/>
        </w:rPr>
        <w:t xml:space="preserve">ОБ УТВЕРЖДЕНИИ ПОРЯДКА РАСЧЕТА РАЗМЕРА АРЕНДНОЙ ПЛАТЫ</w:t>
      </w:r>
    </w:p>
    <w:p>
      <w:pPr>
        <w:pStyle w:val="2"/>
        <w:jc w:val="center"/>
      </w:pPr>
      <w:r>
        <w:rPr>
          <w:sz w:val="20"/>
        </w:rPr>
        <w:t xml:space="preserve">ЗА ИСПОЛЬЗОВАНИЕ ЗЕМЕЛЬНЫХ УЧАСТКОВ, НАХОДЯЩИХСЯ</w:t>
      </w:r>
    </w:p>
    <w:p>
      <w:pPr>
        <w:pStyle w:val="2"/>
        <w:jc w:val="center"/>
      </w:pPr>
      <w:r>
        <w:rPr>
          <w:sz w:val="20"/>
        </w:rPr>
        <w:t xml:space="preserve">В СОБСТВЕННОСТИ ГОРОДА СЕВАСТОПОЛЯ И ПРЕДОСТАВЛЕННЫХ</w:t>
      </w:r>
    </w:p>
    <w:p>
      <w:pPr>
        <w:pStyle w:val="2"/>
        <w:jc w:val="center"/>
      </w:pPr>
      <w:r>
        <w:rPr>
          <w:sz w:val="20"/>
        </w:rPr>
        <w:t xml:space="preserve">В АРЕНДУ БЕЗ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21.04.2022 </w:t>
            </w:r>
            <w:hyperlink w:history="0" r:id="rId7" w:tooltip="Постановление Правительства Севастополя от 21.04.2022 N 171-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N 171-ПП</w:t>
              </w:r>
            </w:hyperlink>
            <w:r>
              <w:rPr>
                <w:sz w:val="20"/>
                <w:color w:val="392c69"/>
              </w:rPr>
              <w:t xml:space="preserve">,</w:t>
            </w:r>
          </w:p>
          <w:p>
            <w:pPr>
              <w:pStyle w:val="0"/>
              <w:jc w:val="center"/>
            </w:pPr>
            <w:r>
              <w:rPr>
                <w:sz w:val="20"/>
                <w:color w:val="392c69"/>
              </w:rPr>
              <w:t xml:space="preserve">от 02.12.2022 </w:t>
            </w:r>
            <w:hyperlink w:history="0" r:id="rId8" w:tooltip="Постановление Правительства Севастополя от 02.12.2022 N 606-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N 606-ПП</w:t>
              </w:r>
            </w:hyperlink>
            <w:r>
              <w:rPr>
                <w:sz w:val="20"/>
                <w:color w:val="392c69"/>
              </w:rPr>
              <w:t xml:space="preserve">,</w:t>
            </w:r>
          </w:p>
          <w:p>
            <w:pPr>
              <w:pStyle w:val="0"/>
              <w:jc w:val="center"/>
            </w:pPr>
            <w:r>
              <w:rPr>
                <w:sz w:val="20"/>
                <w:color w:val="392c69"/>
              </w:rPr>
              <w:t xml:space="preserve">с изм., внесенными </w:t>
            </w:r>
            <w:hyperlink w:history="0" r:id="rId9" w:tooltip="Решение Севастопольского городского суда от 16.06.2023 по делу N 3а-47/2023 &lt;О признании частично недействующим Приложения к Порядку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 утвержденного Постановлением Правительства Севастополя от 08.04.2019 N 219-ПП&gt; {КонсультантПлюс}">
              <w:r>
                <w:rPr>
                  <w:sz w:val="20"/>
                  <w:color w:val="0000ff"/>
                </w:rPr>
                <w:t xml:space="preserve">Решением</w:t>
              </w:r>
            </w:hyperlink>
            <w:r>
              <w:rPr>
                <w:sz w:val="20"/>
                <w:color w:val="392c69"/>
              </w:rPr>
              <w:t xml:space="preserve"> Севастопольского городского суда</w:t>
            </w:r>
          </w:p>
          <w:p>
            <w:pPr>
              <w:pStyle w:val="0"/>
              <w:jc w:val="center"/>
            </w:pPr>
            <w:r>
              <w:rPr>
                <w:sz w:val="20"/>
                <w:color w:val="392c69"/>
              </w:rPr>
              <w:t xml:space="preserve">от 16.06.2023 N 3а-47/2023)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Руководствуясь Земельным </w:t>
      </w:r>
      <w:hyperlink w:history="0" r:id="rId1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Гражданским </w:t>
      </w:r>
      <w:hyperlink w:history="0" r:id="rId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w:t>
      </w:r>
      <w:hyperlink w:history="0" r:id="rId12" w:tooltip="Постановление Правительства РФ от 16.07.2009 N 582 (ред. от 10.02.2023) &quo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w:history="0" r:id="rId13"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Уставом</w:t>
        </w:r>
      </w:hyperlink>
      <w:r>
        <w:rPr>
          <w:sz w:val="20"/>
        </w:rPr>
        <w:t xml:space="preserve"> города Севастополя, </w:t>
      </w:r>
      <w:hyperlink w:history="0" r:id="rId14" w:tooltip="Закон города Севастополя от 30.04.2014 N 5-ЗС (ред. от 06.06.2022) &quot;О Правительстве Севастополя&quot; (принят Законодательным Собранием г. Севастополя 30.04.2014) ------------ Утратил силу или отменен {КонсультантПлюс}">
        <w:r>
          <w:rPr>
            <w:sz w:val="20"/>
            <w:color w:val="0000ff"/>
          </w:rPr>
          <w:t xml:space="preserve">Законом</w:t>
        </w:r>
      </w:hyperlink>
      <w:r>
        <w:rPr>
          <w:sz w:val="20"/>
        </w:rPr>
        <w:t xml:space="preserve"> города Севастополя от 30.04.2014 N 5-ЗС "О Правительстве Севастополя", </w:t>
      </w:r>
      <w:hyperlink w:history="0" r:id="rId15" w:tooltip="Постановление Правительства Севастополя от 25.10.2018 N 716-ПП (ред. от 01.11.2021) &quot;Об утверждении результатов определения кадастровой стоимости земельных участков, расположенных на территории города Севастополя&quot; {КонсультантПлюс}">
        <w:r>
          <w:rPr>
            <w:sz w:val="20"/>
            <w:color w:val="0000ff"/>
          </w:rPr>
          <w:t xml:space="preserve">постановлением</w:t>
        </w:r>
      </w:hyperlink>
      <w:r>
        <w:rPr>
          <w:sz w:val="20"/>
        </w:rPr>
        <w:t xml:space="preserve"> Правительства Севастополя от 25.10.2018 N 716-ПП "Об утверждении результатов определения кадастровой стоимости земельных участков, расположенных на территории города Севастополя", Правительство Севастополя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3" w:tooltip="ПОРЯДОК">
        <w:r>
          <w:rPr>
            <w:sz w:val="20"/>
            <w:color w:val="0000ff"/>
          </w:rPr>
          <w:t xml:space="preserve">Порядок</w:t>
        </w:r>
      </w:hyperlink>
      <w:r>
        <w:rPr>
          <w:sz w:val="20"/>
        </w:rPr>
        <w:t xml:space="preserve">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 (прилагается).</w:t>
      </w:r>
    </w:p>
    <w:p>
      <w:pPr>
        <w:pStyle w:val="0"/>
        <w:ind w:firstLine="540"/>
        <w:jc w:val="both"/>
      </w:pPr>
      <w:r>
        <w:rPr>
          <w:sz w:val="20"/>
        </w:rPr>
      </w:r>
    </w:p>
    <w:p>
      <w:pPr>
        <w:pStyle w:val="0"/>
        <w:ind w:firstLine="540"/>
        <w:jc w:val="both"/>
      </w:pPr>
      <w:r>
        <w:rPr>
          <w:sz w:val="20"/>
        </w:rPr>
        <w:t xml:space="preserve">2. Признать утратившими силу следующие постановления Правительства Севастополя:</w:t>
      </w:r>
    </w:p>
    <w:p>
      <w:pPr>
        <w:pStyle w:val="0"/>
        <w:ind w:firstLine="540"/>
        <w:jc w:val="both"/>
      </w:pPr>
      <w:r>
        <w:rPr>
          <w:sz w:val="20"/>
        </w:rPr>
      </w:r>
    </w:p>
    <w:p>
      <w:pPr>
        <w:pStyle w:val="0"/>
        <w:ind w:firstLine="540"/>
        <w:jc w:val="both"/>
      </w:pPr>
      <w:r>
        <w:rPr>
          <w:sz w:val="20"/>
        </w:rPr>
        <w:t xml:space="preserve">- от 16.06.2015 </w:t>
      </w:r>
      <w:hyperlink w:history="0" r:id="rId16" w:tooltip="Постановление Правительства Севастополя от 16.06.2015 N 524-ПП (ред. от 11.05.2017)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вместе с &quot;Порядком определения размера арендной платы, условий и сроков внесения арендной платы за земельные участки, являющиеся собственностью города федерального значения Севастополя&quot;) ------------ Утратил силу или отменен {КонсультантПлюс}">
        <w:r>
          <w:rPr>
            <w:sz w:val="20"/>
            <w:color w:val="0000ff"/>
          </w:rPr>
          <w:t xml:space="preserve">N 524-ПП</w:t>
        </w:r>
      </w:hyperlink>
      <w:r>
        <w:rPr>
          <w:sz w:val="20"/>
        </w:rPr>
        <w:t xml:space="preserve"> "Об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w:t>
      </w:r>
    </w:p>
    <w:p>
      <w:pPr>
        <w:pStyle w:val="0"/>
        <w:spacing w:before="200" w:line-rule="auto"/>
        <w:ind w:firstLine="540"/>
        <w:jc w:val="both"/>
      </w:pPr>
      <w:r>
        <w:rPr>
          <w:sz w:val="20"/>
        </w:rPr>
        <w:t xml:space="preserve">- от 19.01.2017 </w:t>
      </w:r>
      <w:hyperlink w:history="0" r:id="rId17" w:tooltip="Постановление Правительства Севастополя от 19.01.2017 N 26-ПП &quot;О внесении изменений в постановление Правительства Севастополя от 16.06.2015 N 524-ПП &quot;Об утверждении Порядка определения размера арендной платы, условий и сроков внесения арендной платы за земельные участки, являющиеся собственностью города федерального значения Севастополя&quot; ------------ Утратил силу или отменен {КонсультантПлюс}">
        <w:r>
          <w:rPr>
            <w:sz w:val="20"/>
            <w:color w:val="0000ff"/>
          </w:rPr>
          <w:t xml:space="preserve">N 26-ПП</w:t>
        </w:r>
      </w:hyperlink>
      <w:r>
        <w:rPr>
          <w:sz w:val="20"/>
        </w:rPr>
        <w:t xml:space="preserve"> "О внесении изменений в постановление Правительства Севастополя от 16.06.2015 N 524-ПП "Об утверждении Порядка определения размера арендной платы, условий и сроков внесения арендной платы за земельные участки, являющиеся собственностью города федерального значения Севастополя";</w:t>
      </w:r>
    </w:p>
    <w:p>
      <w:pPr>
        <w:pStyle w:val="0"/>
        <w:spacing w:before="200" w:line-rule="auto"/>
        <w:ind w:firstLine="540"/>
        <w:jc w:val="both"/>
      </w:pPr>
      <w:r>
        <w:rPr>
          <w:sz w:val="20"/>
        </w:rPr>
        <w:t xml:space="preserve">- от 11.05.2017 </w:t>
      </w:r>
      <w:hyperlink w:history="0" r:id="rId18" w:tooltip="Постановление Правительства Севастополя от 11.05.2017 N 369-ПП &quot;О внесении изменения в постановление Правительства Севастополя от 16.06.2015 N 524-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 Утратил силу или отменен {КонсультантПлюс}">
        <w:r>
          <w:rPr>
            <w:sz w:val="20"/>
            <w:color w:val="0000ff"/>
          </w:rPr>
          <w:t xml:space="preserve">N 369-ПП</w:t>
        </w:r>
      </w:hyperlink>
      <w:r>
        <w:rPr>
          <w:sz w:val="20"/>
        </w:rPr>
        <w:t xml:space="preserve"> "О внесении изменения в постановление Правительства Севастополя от 16.06.2015 N 524-ПП "Об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w:t>
      </w:r>
    </w:p>
    <w:p>
      <w:pPr>
        <w:pStyle w:val="0"/>
        <w:ind w:firstLine="540"/>
        <w:jc w:val="both"/>
      </w:pPr>
      <w:r>
        <w:rPr>
          <w:sz w:val="20"/>
        </w:rPr>
      </w:r>
    </w:p>
    <w:p>
      <w:pPr>
        <w:pStyle w:val="0"/>
        <w:ind w:firstLine="540"/>
        <w:jc w:val="both"/>
      </w:pPr>
      <w:r>
        <w:rPr>
          <w:sz w:val="20"/>
        </w:rPr>
        <w:t xml:space="preserve">3. Настоящее постановление вступает в силу по истечении десяти дней после дня его официального опубликования.</w:t>
      </w:r>
    </w:p>
    <w:p>
      <w:pPr>
        <w:pStyle w:val="0"/>
        <w:ind w:firstLine="540"/>
        <w:jc w:val="both"/>
      </w:pPr>
      <w:r>
        <w:rPr>
          <w:sz w:val="20"/>
        </w:rPr>
      </w:r>
    </w:p>
    <w:p>
      <w:pPr>
        <w:pStyle w:val="0"/>
        <w:ind w:firstLine="540"/>
        <w:jc w:val="both"/>
      </w:pPr>
      <w:r>
        <w:rPr>
          <w:sz w:val="20"/>
        </w:rPr>
        <w:t xml:space="preserve">4. Контроль за исполнением настоящего постановления возложить на заместителя Губернатора - Председателя Правительства Севастополя, координирующего работу по вопросам управления государственным имуществом города Севастополя.</w:t>
      </w:r>
    </w:p>
    <w:p>
      <w:pPr>
        <w:pStyle w:val="0"/>
        <w:jc w:val="both"/>
      </w:pPr>
      <w:r>
        <w:rPr>
          <w:sz w:val="20"/>
        </w:rPr>
        <w:t xml:space="preserve">(п. 4 в ред. </w:t>
      </w:r>
      <w:hyperlink w:history="0" r:id="rId19" w:tooltip="Постановление Правительства Севастополя от 02.12.2022 N 606-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Постановления</w:t>
        </w:r>
      </w:hyperlink>
      <w:r>
        <w:rPr>
          <w:sz w:val="20"/>
        </w:rPr>
        <w:t xml:space="preserve"> Правительства Севастополя от 02.12.2022 N 606-ПП)</w:t>
      </w:r>
    </w:p>
    <w:p>
      <w:pPr>
        <w:pStyle w:val="0"/>
        <w:jc w:val="right"/>
      </w:pPr>
      <w:r>
        <w:rPr>
          <w:sz w:val="20"/>
        </w:rPr>
      </w:r>
    </w:p>
    <w:p>
      <w:pPr>
        <w:pStyle w:val="0"/>
        <w:jc w:val="right"/>
      </w:pPr>
      <w:r>
        <w:rPr>
          <w:sz w:val="20"/>
        </w:rPr>
        <w:t xml:space="preserve">Губернатор города Севастополя</w:t>
      </w:r>
    </w:p>
    <w:p>
      <w:pPr>
        <w:pStyle w:val="0"/>
        <w:jc w:val="right"/>
      </w:pPr>
      <w:r>
        <w:rPr>
          <w:sz w:val="20"/>
        </w:rPr>
        <w:t xml:space="preserve">Д.В.ОВСЯННИКОВ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Севастополя</w:t>
      </w:r>
    </w:p>
    <w:p>
      <w:pPr>
        <w:pStyle w:val="0"/>
        <w:jc w:val="right"/>
      </w:pPr>
      <w:r>
        <w:rPr>
          <w:sz w:val="20"/>
        </w:rPr>
        <w:t xml:space="preserve">от 08.04.2019 N 219-ПП</w:t>
      </w:r>
    </w:p>
    <w:p>
      <w:pPr>
        <w:pStyle w:val="0"/>
        <w:ind w:firstLine="54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РАСЧЕТА РАЗМЕРА АРЕНДНОЙ ПЛАТЫ ЗА ИСПОЛЬЗОВАНИЕ ЗЕМЕЛЬНЫХ</w:t>
      </w:r>
    </w:p>
    <w:p>
      <w:pPr>
        <w:pStyle w:val="2"/>
        <w:jc w:val="center"/>
      </w:pPr>
      <w:r>
        <w:rPr>
          <w:sz w:val="20"/>
        </w:rPr>
        <w:t xml:space="preserve">УЧАСТКОВ, НАХОДЯЩИХСЯ В СОБСТВЕННОСТИ ГОРОДА СЕВАСТОПОЛЯ</w:t>
      </w:r>
    </w:p>
    <w:p>
      <w:pPr>
        <w:pStyle w:val="2"/>
        <w:jc w:val="center"/>
      </w:pPr>
      <w:r>
        <w:rPr>
          <w:sz w:val="20"/>
        </w:rPr>
        <w:t xml:space="preserve">И ПРЕДОСТАВЛЕННЫХ В АРЕНДУ БЕЗ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21.04.2022 </w:t>
            </w:r>
            <w:hyperlink w:history="0" r:id="rId20" w:tooltip="Постановление Правительства Севастополя от 21.04.2022 N 171-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N 171-ПП</w:t>
              </w:r>
            </w:hyperlink>
            <w:r>
              <w:rPr>
                <w:sz w:val="20"/>
                <w:color w:val="392c69"/>
              </w:rPr>
              <w:t xml:space="preserve">,</w:t>
            </w:r>
          </w:p>
          <w:p>
            <w:pPr>
              <w:pStyle w:val="0"/>
              <w:jc w:val="center"/>
            </w:pPr>
            <w:r>
              <w:rPr>
                <w:sz w:val="20"/>
                <w:color w:val="392c69"/>
              </w:rPr>
              <w:t xml:space="preserve">от 02.12.2022 </w:t>
            </w:r>
            <w:hyperlink w:history="0" r:id="rId21" w:tooltip="Постановление Правительства Севастополя от 02.12.2022 N 606-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N 606-ПП</w:t>
              </w:r>
            </w:hyperlink>
            <w:r>
              <w:rPr>
                <w:sz w:val="20"/>
                <w:color w:val="392c69"/>
              </w:rPr>
              <w:t xml:space="preserve">,</w:t>
            </w:r>
          </w:p>
          <w:p>
            <w:pPr>
              <w:pStyle w:val="0"/>
              <w:jc w:val="center"/>
            </w:pPr>
            <w:r>
              <w:rPr>
                <w:sz w:val="20"/>
                <w:color w:val="392c69"/>
              </w:rPr>
              <w:t xml:space="preserve">с изм., внесенными </w:t>
            </w:r>
            <w:hyperlink w:history="0" r:id="rId22" w:tooltip="Решение Севастопольского городского суда от 16.06.2023 по делу N 3а-47/2023 &lt;О признании частично недействующим Приложения к Порядку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 утвержденного Постановлением Правительства Севастополя от 08.04.2019 N 219-ПП&gt; {КонсультантПлюс}">
              <w:r>
                <w:rPr>
                  <w:sz w:val="20"/>
                  <w:color w:val="0000ff"/>
                </w:rPr>
                <w:t xml:space="preserve">Решением</w:t>
              </w:r>
            </w:hyperlink>
            <w:r>
              <w:rPr>
                <w:sz w:val="20"/>
                <w:color w:val="392c69"/>
              </w:rPr>
              <w:t xml:space="preserve"> Севастопольского городского суда</w:t>
            </w:r>
          </w:p>
          <w:p>
            <w:pPr>
              <w:pStyle w:val="0"/>
              <w:jc w:val="center"/>
            </w:pPr>
            <w:r>
              <w:rPr>
                <w:sz w:val="20"/>
                <w:color w:val="392c69"/>
              </w:rPr>
              <w:t xml:space="preserve">от 16.06.2023 N 3а-47/2023)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Основные положения</w:t>
      </w:r>
    </w:p>
    <w:p>
      <w:pPr>
        <w:pStyle w:val="0"/>
        <w:ind w:firstLine="540"/>
        <w:jc w:val="both"/>
      </w:pPr>
      <w:r>
        <w:rPr>
          <w:sz w:val="20"/>
        </w:rPr>
      </w:r>
    </w:p>
    <w:p>
      <w:pPr>
        <w:pStyle w:val="0"/>
        <w:ind w:firstLine="540"/>
        <w:jc w:val="both"/>
      </w:pPr>
      <w:r>
        <w:rPr>
          <w:sz w:val="20"/>
        </w:rPr>
        <w:t xml:space="preserve">1.1. Настоящий Порядок разработан в соответствии с Земельным </w:t>
      </w:r>
      <w:hyperlink w:history="0" r:id="rId2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Гражданским </w:t>
      </w:r>
      <w:hyperlink w:history="0" r:id="rId2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w:t>
      </w:r>
      <w:hyperlink w:history="0" r:id="rId25" w:tooltip="Постановление Правительства РФ от 16.07.2009 N 582 (ред. от 10.02.2023) &quo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w:history="0" r:id="rId26"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Уставом</w:t>
        </w:r>
      </w:hyperlink>
      <w:r>
        <w:rPr>
          <w:sz w:val="20"/>
        </w:rPr>
        <w:t xml:space="preserve"> города Севастополя, </w:t>
      </w:r>
      <w:hyperlink w:history="0" r:id="rId27" w:tooltip="Закон города Севастополя от 30.04.2014 N 5-ЗС (ред. от 06.06.2022) &quot;О Правительстве Севастополя&quot; (принят Законодательным Собранием г. Севастополя 30.04.2014) ------------ Утратил силу или отменен {КонсультантПлюс}">
        <w:r>
          <w:rPr>
            <w:sz w:val="20"/>
            <w:color w:val="0000ff"/>
          </w:rPr>
          <w:t xml:space="preserve">Законом</w:t>
        </w:r>
      </w:hyperlink>
      <w:r>
        <w:rPr>
          <w:sz w:val="20"/>
        </w:rPr>
        <w:t xml:space="preserve"> города Севастополя от 30.04.2014 N 5-ЗС "О Правительстве Севастополя", </w:t>
      </w:r>
      <w:hyperlink w:history="0" r:id="rId28" w:tooltip="Постановление Правительства Севастополя от 25.10.2018 N 716-ПП (ред. от 01.11.2021) &quot;Об утверждении результатов определения кадастровой стоимости земельных участков, расположенных на территории города Севастополя&quot; {КонсультантПлюс}">
        <w:r>
          <w:rPr>
            <w:sz w:val="20"/>
            <w:color w:val="0000ff"/>
          </w:rPr>
          <w:t xml:space="preserve">постановлением</w:t>
        </w:r>
      </w:hyperlink>
      <w:r>
        <w:rPr>
          <w:sz w:val="20"/>
        </w:rPr>
        <w:t xml:space="preserve"> Правительства Севастополя от 25.10.2018 N 716-ПП "Об утверждении результатов определения кадастровой стоимости земельных участков, расположенных на территории города Севастополя" и устанавливает общие правила расчета размера арендной платы, условия и сроки ее внесения за использование земельных участков, находящихся в собственности города Севастополя (далее - земельные участки).</w:t>
      </w:r>
    </w:p>
    <w:p>
      <w:pPr>
        <w:pStyle w:val="0"/>
        <w:spacing w:before="200" w:line-rule="auto"/>
        <w:ind w:firstLine="540"/>
        <w:jc w:val="both"/>
      </w:pPr>
      <w:r>
        <w:rPr>
          <w:sz w:val="20"/>
        </w:rPr>
        <w:t xml:space="preserve">1.2. Для расчета размера арендной платы за пользование земельными участками применяется кадастровая стоимость земельных участков, определенная в соответствии с требованиями действующего законодательства.</w:t>
      </w:r>
    </w:p>
    <w:p>
      <w:pPr>
        <w:pStyle w:val="0"/>
        <w:spacing w:before="200" w:line-rule="auto"/>
        <w:ind w:firstLine="540"/>
        <w:jc w:val="both"/>
      </w:pPr>
      <w:r>
        <w:rPr>
          <w:sz w:val="20"/>
        </w:rPr>
        <w:t xml:space="preserve">1.3. Порядок применяется:</w:t>
      </w:r>
    </w:p>
    <w:p>
      <w:pPr>
        <w:pStyle w:val="0"/>
        <w:spacing w:before="200" w:line-rule="auto"/>
        <w:ind w:firstLine="540"/>
        <w:jc w:val="both"/>
      </w:pPr>
      <w:r>
        <w:rPr>
          <w:sz w:val="20"/>
        </w:rPr>
        <w:t xml:space="preserve">1.3.1. При заключении договоров аренды земельных участков, предоставленных в установленном законом порядке без проведения торгов.</w:t>
      </w:r>
    </w:p>
    <w:p>
      <w:pPr>
        <w:pStyle w:val="0"/>
        <w:spacing w:before="200" w:line-rule="auto"/>
        <w:ind w:firstLine="540"/>
        <w:jc w:val="both"/>
      </w:pPr>
      <w:r>
        <w:rPr>
          <w:sz w:val="20"/>
        </w:rPr>
        <w:t xml:space="preserve">1.3.2. При переоформлении в установленном законом порядке договоров аренды, права постоянного, временного пользования, временного пользования земельными участками на условиях аренды, а также права пользования чужим земельным участком для сельскохозяйственных нужд (эмфитевзис), права застройки земельного участка (суперфиций) на право аренды.</w:t>
      </w:r>
    </w:p>
    <w:p>
      <w:pPr>
        <w:pStyle w:val="0"/>
        <w:ind w:firstLine="540"/>
        <w:jc w:val="both"/>
      </w:pPr>
      <w:r>
        <w:rPr>
          <w:sz w:val="20"/>
        </w:rPr>
      </w:r>
    </w:p>
    <w:p>
      <w:pPr>
        <w:pStyle w:val="2"/>
        <w:outlineLvl w:val="1"/>
        <w:jc w:val="center"/>
      </w:pPr>
      <w:r>
        <w:rPr>
          <w:sz w:val="20"/>
        </w:rPr>
        <w:t xml:space="preserve">2. Правила расчета арендной платы</w:t>
      </w:r>
    </w:p>
    <w:p>
      <w:pPr>
        <w:pStyle w:val="0"/>
        <w:ind w:firstLine="540"/>
        <w:jc w:val="both"/>
      </w:pPr>
      <w:r>
        <w:rPr>
          <w:sz w:val="20"/>
        </w:rPr>
      </w:r>
    </w:p>
    <w:p>
      <w:pPr>
        <w:pStyle w:val="0"/>
        <w:ind w:firstLine="540"/>
        <w:jc w:val="both"/>
      </w:pPr>
      <w:r>
        <w:rPr>
          <w:sz w:val="20"/>
        </w:rPr>
        <w:t xml:space="preserve">2.1. Годовой размер арендной платы рассчитывается в процентах от кадастровой стоимости земельного участка по формуле:</w:t>
      </w:r>
    </w:p>
    <w:p>
      <w:pPr>
        <w:pStyle w:val="0"/>
        <w:ind w:firstLine="540"/>
        <w:jc w:val="both"/>
      </w:pPr>
      <w:r>
        <w:rPr>
          <w:sz w:val="20"/>
        </w:rPr>
      </w:r>
    </w:p>
    <w:p>
      <w:pPr>
        <w:pStyle w:val="1"/>
        <w:jc w:val="both"/>
      </w:pPr>
      <w:r>
        <w:rPr>
          <w:sz w:val="20"/>
        </w:rPr>
        <w:t xml:space="preserve">    Кадастровая стоимость    x  Ставка арендной   =   Сумма годовой</w:t>
      </w:r>
    </w:p>
    <w:p>
      <w:pPr>
        <w:pStyle w:val="1"/>
        <w:jc w:val="both"/>
      </w:pPr>
      <w:r>
        <w:rPr>
          <w:sz w:val="20"/>
        </w:rPr>
        <w:t xml:space="preserve">  земельного участка (руб.)        платы (%)         арендной платы (руб.)</w:t>
      </w:r>
    </w:p>
    <w:p>
      <w:pPr>
        <w:pStyle w:val="0"/>
        <w:ind w:firstLine="540"/>
        <w:jc w:val="both"/>
      </w:pPr>
      <w:r>
        <w:rPr>
          <w:sz w:val="20"/>
        </w:rPr>
      </w:r>
    </w:p>
    <w:p>
      <w:pPr>
        <w:pStyle w:val="0"/>
        <w:ind w:firstLine="540"/>
        <w:jc w:val="both"/>
      </w:pPr>
      <w:r>
        <w:rPr>
          <w:sz w:val="20"/>
        </w:rPr>
        <w:t xml:space="preserve">При заключении договора аренды земли учитываются </w:t>
      </w:r>
      <w:hyperlink w:history="0" w:anchor="P119" w:tooltip="СТАВКИ">
        <w:r>
          <w:rPr>
            <w:sz w:val="20"/>
            <w:color w:val="0000ff"/>
          </w:rPr>
          <w:t xml:space="preserve">ставки</w:t>
        </w:r>
      </w:hyperlink>
      <w:r>
        <w:rPr>
          <w:sz w:val="20"/>
        </w:rPr>
        <w:t xml:space="preserve"> арендной платы за пользование земельными участками на территории города Севастополя согласно приложению к настоящему Порядку.</w:t>
      </w:r>
    </w:p>
    <w:p>
      <w:pPr>
        <w:pStyle w:val="0"/>
        <w:spacing w:before="200" w:line-rule="auto"/>
        <w:ind w:firstLine="540"/>
        <w:jc w:val="both"/>
      </w:pPr>
      <w:r>
        <w:rPr>
          <w:sz w:val="20"/>
        </w:rPr>
        <w:t xml:space="preserve">При переоформлении права постоянного, временного пользования земельными участками на право аренды </w:t>
      </w:r>
      <w:hyperlink w:history="0" w:anchor="P119" w:tooltip="СТАВКИ">
        <w:r>
          <w:rPr>
            <w:sz w:val="20"/>
            <w:color w:val="0000ff"/>
          </w:rPr>
          <w:t xml:space="preserve">ставки</w:t>
        </w:r>
      </w:hyperlink>
      <w:r>
        <w:rPr>
          <w:sz w:val="20"/>
        </w:rPr>
        <w:t xml:space="preserve"> арендной платы устанавливаются согласно приложению к настоящему Порядку. В случае если установленные в приложении к настоящему Порядку </w:t>
      </w:r>
      <w:hyperlink w:history="0" w:anchor="P119" w:tooltip="СТАВКИ">
        <w:r>
          <w:rPr>
            <w:sz w:val="20"/>
            <w:color w:val="0000ff"/>
          </w:rPr>
          <w:t xml:space="preserve">ставки</w:t>
        </w:r>
      </w:hyperlink>
      <w:r>
        <w:rPr>
          <w:sz w:val="20"/>
        </w:rPr>
        <w:t xml:space="preserve"> арендной платы превышают размер ставок земельного налога в отношении соответствующих земельных участков, установленных </w:t>
      </w:r>
      <w:hyperlink w:history="0" r:id="rId29" w:tooltip="Закон города Севастополя от 26.11.2014 N 81-ЗС (ред. от 17.11.2020) &quot;О земельном налоге&quot; (принят Законодательным Собранием г. Севастополя 19.11.2014) {КонсультантПлюс}">
        <w:r>
          <w:rPr>
            <w:sz w:val="20"/>
            <w:color w:val="0000ff"/>
          </w:rPr>
          <w:t xml:space="preserve">Законом</w:t>
        </w:r>
      </w:hyperlink>
      <w:r>
        <w:rPr>
          <w:sz w:val="20"/>
        </w:rPr>
        <w:t xml:space="preserve"> города Севастополя от 26.11.2014 N 81-ЗС "О земельном налоге", более чем в два раза, ставки арендной платы при переоформлении прав устанавливаются в двукратном размере ставок земельного налога.</w:t>
      </w:r>
    </w:p>
    <w:p>
      <w:pPr>
        <w:pStyle w:val="0"/>
        <w:spacing w:before="200" w:line-rule="auto"/>
        <w:ind w:firstLine="540"/>
        <w:jc w:val="both"/>
      </w:pPr>
      <w:r>
        <w:rPr>
          <w:sz w:val="20"/>
        </w:rPr>
        <w:t xml:space="preserve">Размер годовой арендной платы за использование земельных участков с более чем одним видом разрешенного использования определяется на основании максимального значения ставки арендной платы.</w:t>
      </w:r>
    </w:p>
    <w:p>
      <w:pPr>
        <w:pStyle w:val="0"/>
        <w:spacing w:before="200" w:line-rule="auto"/>
        <w:ind w:firstLine="540"/>
        <w:jc w:val="both"/>
      </w:pPr>
      <w:r>
        <w:rPr>
          <w:sz w:val="20"/>
        </w:rPr>
        <w:t xml:space="preserve">Для договоров аренды земельных участков, заключенных в рамках реализации специального инвестиционного контракта, годовой размер арендной платы рассчитывается по формуле, указанной в настоящем Порядке, к которому применяются следующие понижающие коэффициенты в зависимости от заявленного размера инвестиции:</w:t>
      </w:r>
    </w:p>
    <w:p>
      <w:pPr>
        <w:pStyle w:val="0"/>
        <w:spacing w:before="200" w:line-rule="auto"/>
        <w:ind w:firstLine="540"/>
        <w:jc w:val="both"/>
      </w:pPr>
      <w:r>
        <w:rPr>
          <w:sz w:val="20"/>
        </w:rPr>
        <w:t xml:space="preserve">- до 100 млн рублей - 0,7;</w:t>
      </w:r>
    </w:p>
    <w:p>
      <w:pPr>
        <w:pStyle w:val="0"/>
        <w:spacing w:before="200" w:line-rule="auto"/>
        <w:ind w:firstLine="540"/>
        <w:jc w:val="both"/>
      </w:pPr>
      <w:r>
        <w:rPr>
          <w:sz w:val="20"/>
        </w:rPr>
        <w:t xml:space="preserve">- от 100 млн рублей до 200 млн рублей - 0,5;</w:t>
      </w:r>
    </w:p>
    <w:p>
      <w:pPr>
        <w:pStyle w:val="0"/>
        <w:spacing w:before="200" w:line-rule="auto"/>
        <w:ind w:firstLine="540"/>
        <w:jc w:val="both"/>
      </w:pPr>
      <w:r>
        <w:rPr>
          <w:sz w:val="20"/>
        </w:rPr>
        <w:t xml:space="preserve">- от 200 млн рублей - 0,3.</w:t>
      </w:r>
    </w:p>
    <w:p>
      <w:pPr>
        <w:pStyle w:val="0"/>
        <w:spacing w:before="200" w:line-rule="auto"/>
        <w:ind w:firstLine="540"/>
        <w:jc w:val="both"/>
      </w:pPr>
      <w:r>
        <w:rPr>
          <w:sz w:val="20"/>
        </w:rPr>
        <w:t xml:space="preserve">Составные части формулы, в соответствии с которой определяется размер арендной платы (за исключением показателя кадастровой стоимости), могут изменяться арендодателем в большую сторону не чаще одного раза в три года.</w:t>
      </w:r>
    </w:p>
    <w:p>
      <w:pPr>
        <w:pStyle w:val="0"/>
        <w:jc w:val="both"/>
      </w:pPr>
      <w:r>
        <w:rPr>
          <w:sz w:val="20"/>
        </w:rPr>
        <w:t xml:space="preserve">(абзац введен </w:t>
      </w:r>
      <w:hyperlink w:history="0" r:id="rId30" w:tooltip="Постановление Правительства Севастополя от 02.12.2022 N 606-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Постановлением</w:t>
        </w:r>
      </w:hyperlink>
      <w:r>
        <w:rPr>
          <w:sz w:val="20"/>
        </w:rPr>
        <w:t xml:space="preserve"> Правительства Севастополя от 02.12.2022 N 606-ПП)</w:t>
      </w:r>
    </w:p>
    <w:p>
      <w:pPr>
        <w:pStyle w:val="0"/>
        <w:spacing w:before="200" w:line-rule="auto"/>
        <w:ind w:firstLine="540"/>
        <w:jc w:val="both"/>
      </w:pPr>
      <w:r>
        <w:rPr>
          <w:sz w:val="20"/>
        </w:rPr>
        <w:t xml:space="preserve">2.2. При заключении новых договоров аренды земельных участков и при переоформлении права постоянного, временного пользования земельными участками на право аренды для случаев, установленных </w:t>
      </w:r>
      <w:hyperlink w:history="0" r:id="rId3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5 ст. 39.7</w:t>
        </w:r>
      </w:hyperlink>
      <w:r>
        <w:rPr>
          <w:sz w:val="20"/>
        </w:rPr>
        <w:t xml:space="preserve"> Земельного кодекса Российской Федерации, </w:t>
      </w:r>
      <w:hyperlink w:history="0" w:anchor="P119" w:tooltip="СТАВКИ">
        <w:r>
          <w:rPr>
            <w:sz w:val="20"/>
            <w:color w:val="0000ff"/>
          </w:rPr>
          <w:t xml:space="preserve">ставки</w:t>
        </w:r>
      </w:hyperlink>
      <w:r>
        <w:rPr>
          <w:sz w:val="20"/>
        </w:rPr>
        <w:t xml:space="preserve"> арендной платы устанавливаются согласно приложению к настоящему Порядку. В случае если установленные в приложении к настоящему Порядку </w:t>
      </w:r>
      <w:hyperlink w:history="0" w:anchor="P119" w:tooltip="СТАВКИ">
        <w:r>
          <w:rPr>
            <w:sz w:val="20"/>
            <w:color w:val="0000ff"/>
          </w:rPr>
          <w:t xml:space="preserve">ставки</w:t>
        </w:r>
      </w:hyperlink>
      <w:r>
        <w:rPr>
          <w:sz w:val="20"/>
        </w:rPr>
        <w:t xml:space="preserve"> арендной платы превышают размер ставок земельного налога в отношении соответствующих земельных участков, установленных </w:t>
      </w:r>
      <w:hyperlink w:history="0" r:id="rId32" w:tooltip="Закон города Севастополя от 26.11.2014 N 81-ЗС (ред. от 17.11.2020) &quot;О земельном налоге&quot; (принят Законодательным Собранием г. Севастополя 19.11.2014) {КонсультантПлюс}">
        <w:r>
          <w:rPr>
            <w:sz w:val="20"/>
            <w:color w:val="0000ff"/>
          </w:rPr>
          <w:t xml:space="preserve">Законом</w:t>
        </w:r>
      </w:hyperlink>
      <w:r>
        <w:rPr>
          <w:sz w:val="20"/>
        </w:rPr>
        <w:t xml:space="preserve"> города Севастополя от 26.11.2014 N 81-ЗС "О земельном налоге", ставки арендной платы при переоформлении прав устанавливаются в размере ставок земельного налога.</w:t>
      </w:r>
    </w:p>
    <w:p>
      <w:pPr>
        <w:pStyle w:val="0"/>
        <w:spacing w:before="200" w:line-rule="auto"/>
        <w:ind w:firstLine="540"/>
        <w:jc w:val="both"/>
      </w:pPr>
      <w:r>
        <w:rPr>
          <w:sz w:val="20"/>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w:t>
      </w:r>
      <w:hyperlink w:history="0" r:id="rId3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5 ст. 27</w:t>
        </w:r>
      </w:hyperlink>
      <w:r>
        <w:rPr>
          <w:sz w:val="20"/>
        </w:rPr>
        <w:t xml:space="preserve"> Земельного кодекса Российской Федерации, размер арендной платы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pPr>
        <w:pStyle w:val="0"/>
        <w:jc w:val="both"/>
      </w:pPr>
      <w:r>
        <w:rPr>
          <w:sz w:val="20"/>
        </w:rPr>
        <w:t xml:space="preserve">(абзац введен </w:t>
      </w:r>
      <w:hyperlink w:history="0" r:id="rId34" w:tooltip="Постановление Правительства Севастополя от 02.12.2022 N 606-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Постановлением</w:t>
        </w:r>
      </w:hyperlink>
      <w:r>
        <w:rPr>
          <w:sz w:val="20"/>
        </w:rPr>
        <w:t xml:space="preserve"> Правительства Севастополя от 02.12.2022 N 606-ПП)</w:t>
      </w:r>
    </w:p>
    <w:p>
      <w:pPr>
        <w:pStyle w:val="0"/>
        <w:spacing w:before="200" w:line-rule="auto"/>
        <w:ind w:firstLine="540"/>
        <w:jc w:val="both"/>
      </w:pPr>
      <w:r>
        <w:rPr>
          <w:sz w:val="20"/>
        </w:rPr>
        <w:t xml:space="preserve">2.3. Размер арендной платы за земельные участки, предоставленные для размещения объектов, предусмотренных </w:t>
      </w:r>
      <w:hyperlink w:history="0" r:id="rId3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2 ст. 49</w:t>
        </w:r>
      </w:hyperlink>
      <w:r>
        <w:rPr>
          <w:sz w:val="20"/>
        </w:rPr>
        <w:t xml:space="preserve"> Земельного кодекса Российской Федерации, а также для проведения работ, связанных с пользованием недрами, устанавливается в размере арендной платы за земельные участки, находящиеся в федеральной собственности, для соответствующих целей.</w:t>
      </w:r>
    </w:p>
    <w:bookmarkStart w:id="81" w:name="P81"/>
    <w:bookmarkEnd w:id="81"/>
    <w:p>
      <w:pPr>
        <w:pStyle w:val="0"/>
        <w:spacing w:before="200" w:line-rule="auto"/>
        <w:ind w:firstLine="540"/>
        <w:jc w:val="both"/>
      </w:pPr>
      <w:r>
        <w:rPr>
          <w:sz w:val="20"/>
        </w:rPr>
        <w:t xml:space="preserve">2.4. Ставки арендной платы за пользование земельными участками, занятыми индивидуальными жилыми домами, гаражами и предоставленными для ведения личного подсобного хозяйства, садоводства, огородничества, животноводства, индивидуального жилищного строительства, устанавливаются:</w:t>
      </w:r>
    </w:p>
    <w:bookmarkStart w:id="82" w:name="P82"/>
    <w:bookmarkEnd w:id="82"/>
    <w:p>
      <w:pPr>
        <w:pStyle w:val="0"/>
        <w:spacing w:before="200" w:line-rule="auto"/>
        <w:ind w:firstLine="540"/>
        <w:jc w:val="both"/>
      </w:pPr>
      <w:r>
        <w:rPr>
          <w:sz w:val="20"/>
        </w:rPr>
        <w:t xml:space="preserve">2.4.1. Для категории граждан, установленной </w:t>
      </w:r>
      <w:hyperlink w:history="0" r:id="rId36" w:tooltip="Закон города Севастополя от 23.01.2015 N 106-ЗС (ред. от 17.05.2023) &quot;О мерах социальной поддержки отдельных категорий граждан, проживающих на территории города Севастополя&quot; (принят Законодательным Собранием г. Севастополя 20.01.2015) {КонсультантПлюс}">
        <w:r>
          <w:rPr>
            <w:sz w:val="20"/>
            <w:color w:val="0000ff"/>
          </w:rPr>
          <w:t xml:space="preserve">ст. 21</w:t>
        </w:r>
      </w:hyperlink>
      <w:r>
        <w:rPr>
          <w:sz w:val="20"/>
        </w:rPr>
        <w:t xml:space="preserve"> Закона города Севастополя от 23.01.2015 N 106-ЗС "О мерах социальной поддержки отдельных категорий граждан, проживающих на территории города Севастополя", в размере 0,0025%.</w:t>
      </w:r>
    </w:p>
    <w:p>
      <w:pPr>
        <w:pStyle w:val="0"/>
        <w:spacing w:before="200" w:line-rule="auto"/>
        <w:ind w:firstLine="540"/>
        <w:jc w:val="both"/>
      </w:pPr>
      <w:r>
        <w:rPr>
          <w:sz w:val="20"/>
        </w:rPr>
        <w:t xml:space="preserve">2.4.2. Для пенсионеров, не относящихся к лицам, указанным в </w:t>
      </w:r>
      <w:hyperlink w:history="0" w:anchor="P82" w:tooltip="2.4.1. Для категории граждан, установленной ст. 21 Закона города Севастополя от 23.01.2015 N 106-ЗС &quot;О мерах социальной поддержки отдельных категорий граждан, проживающих на территории города Севастополя&quot;, в размере 0,0025%.">
        <w:r>
          <w:rPr>
            <w:sz w:val="20"/>
            <w:color w:val="0000ff"/>
          </w:rPr>
          <w:t xml:space="preserve">пункте 2.4.1</w:t>
        </w:r>
      </w:hyperlink>
      <w:r>
        <w:rPr>
          <w:sz w:val="20"/>
        </w:rPr>
        <w:t xml:space="preserve">, в размере 0,005%.</w:t>
      </w:r>
    </w:p>
    <w:p>
      <w:pPr>
        <w:pStyle w:val="0"/>
        <w:spacing w:before="200" w:line-rule="auto"/>
        <w:ind w:firstLine="540"/>
        <w:jc w:val="both"/>
      </w:pPr>
      <w:r>
        <w:rPr>
          <w:sz w:val="20"/>
        </w:rPr>
        <w:t xml:space="preserve">2.5. Ставки арендной платы, указанные в </w:t>
      </w:r>
      <w:hyperlink w:history="0" w:anchor="P81" w:tooltip="2.4. Ставки арендной платы за пользование земельными участками, занятыми индивидуальными жилыми домами, гаражами и предоставленными для ведения личного подсобного хозяйства, садоводства, огородничества, животноводства, индивидуального жилищного строительства, устанавливаются:">
        <w:r>
          <w:rPr>
            <w:sz w:val="20"/>
            <w:color w:val="0000ff"/>
          </w:rPr>
          <w:t xml:space="preserve">пункте 2.4</w:t>
        </w:r>
      </w:hyperlink>
      <w:r>
        <w:rPr>
          <w:sz w:val="20"/>
        </w:rPr>
        <w:t xml:space="preserve">, применяются к физическим лицам в отношении одного земельного участка каждого вида разрешенного использования, занятого индивидуальным жилым домом, гаражом, предоставленного для ведения личного подсобного хозяйства, животноводства, садоводства, огородничества, индивидуального жилищного строительства (в том числе в составе гаражного, гаражно-строительного, иного потребительского кооператива, садоводческого некоммерческого товарищества, иной аналогичной организации).</w:t>
      </w:r>
    </w:p>
    <w:p>
      <w:pPr>
        <w:pStyle w:val="0"/>
        <w:spacing w:before="200" w:line-rule="auto"/>
        <w:ind w:firstLine="540"/>
        <w:jc w:val="both"/>
      </w:pPr>
      <w:r>
        <w:rPr>
          <w:sz w:val="20"/>
        </w:rPr>
        <w:t xml:space="preserve">2.6. При заключении договоров аренды земельных участков с социально ориентированными некоммерческими организациями при условии осуществления ими в соответствии с учредительными документами видов деятельности, предусмотренных </w:t>
      </w:r>
      <w:hyperlink w:history="0" r:id="rId37" w:tooltip="Федеральный закон от 12.01.1996 N 7-ФЗ (ред. от 31.07.2023) &quot;О некоммерческих организациях&quot; {КонсультантПлюс}">
        <w:r>
          <w:rPr>
            <w:sz w:val="20"/>
            <w:color w:val="0000ff"/>
          </w:rPr>
          <w:t xml:space="preserve">ст. 31.1</w:t>
        </w:r>
      </w:hyperlink>
      <w:r>
        <w:rPr>
          <w:sz w:val="20"/>
        </w:rPr>
        <w:t xml:space="preserve"> Федерального закона от 12.01.1996 N 7-ФЗ "О некоммерческих организациях", ставка арендной платы за пользование такими земельными участками устанавливается в размере 0,1%.</w:t>
      </w:r>
    </w:p>
    <w:p>
      <w:pPr>
        <w:pStyle w:val="0"/>
        <w:spacing w:before="200" w:line-rule="auto"/>
        <w:ind w:firstLine="540"/>
        <w:jc w:val="both"/>
      </w:pPr>
      <w:r>
        <w:rPr>
          <w:sz w:val="20"/>
        </w:rPr>
        <w:t xml:space="preserve">2.7. Юридические лица (за исключением указанных в </w:t>
      </w:r>
      <w:hyperlink w:history="0" r:id="rId38" w:tooltip="&quot;Налоговый кодекс Российской Федерации (часть вторая)&quot; от 05.08.2000 N 117-ФЗ (ред. от 14.11.2023) {КонсультантПлюс}">
        <w:r>
          <w:rPr>
            <w:sz w:val="20"/>
            <w:color w:val="0000ff"/>
          </w:rPr>
          <w:t xml:space="preserve">пунктах 9</w:t>
        </w:r>
      </w:hyperlink>
      <w:r>
        <w:rPr>
          <w:sz w:val="20"/>
        </w:rPr>
        <w:t xml:space="preserve"> и </w:t>
      </w:r>
      <w:hyperlink w:history="0" r:id="rId39" w:tooltip="&quot;Налоговый кодекс Российской Федерации (часть вторая)&quot; от 05.08.2000 N 117-ФЗ (ред. от 14.11.2023) {КонсультантПлюс}">
        <w:r>
          <w:rPr>
            <w:sz w:val="20"/>
            <w:color w:val="0000ff"/>
          </w:rPr>
          <w:t xml:space="preserve">11 ст. 395</w:t>
        </w:r>
      </w:hyperlink>
      <w:r>
        <w:rPr>
          <w:sz w:val="20"/>
        </w:rPr>
        <w:t xml:space="preserve"> Налогового кодекса Российской Федерации), освобожденные от уплаты земельного налога в соответствии со </w:t>
      </w:r>
      <w:hyperlink w:history="0" r:id="rId40" w:tooltip="&quot;Налоговый кодекс Российской Федерации (часть вторая)&quot; от 05.08.2000 N 117-ФЗ (ред. от 14.11.2023) {КонсультантПлюс}">
        <w:r>
          <w:rPr>
            <w:sz w:val="20"/>
            <w:color w:val="0000ff"/>
          </w:rPr>
          <w:t xml:space="preserve">ст. 395</w:t>
        </w:r>
      </w:hyperlink>
      <w:r>
        <w:rPr>
          <w:sz w:val="20"/>
        </w:rPr>
        <w:t xml:space="preserve"> Налогового кодекса Российской Федерации, от уплаты арендной платы освобождаются.</w:t>
      </w:r>
    </w:p>
    <w:p>
      <w:pPr>
        <w:pStyle w:val="0"/>
        <w:ind w:firstLine="540"/>
        <w:jc w:val="both"/>
      </w:pPr>
      <w:r>
        <w:rPr>
          <w:sz w:val="20"/>
        </w:rPr>
      </w:r>
    </w:p>
    <w:p>
      <w:pPr>
        <w:pStyle w:val="2"/>
        <w:outlineLvl w:val="1"/>
        <w:jc w:val="center"/>
      </w:pPr>
      <w:r>
        <w:rPr>
          <w:sz w:val="20"/>
        </w:rPr>
        <w:t xml:space="preserve">3. Условия пересмотра арендной платы</w:t>
      </w:r>
    </w:p>
    <w:p>
      <w:pPr>
        <w:pStyle w:val="0"/>
        <w:ind w:firstLine="540"/>
        <w:jc w:val="both"/>
      </w:pPr>
      <w:r>
        <w:rPr>
          <w:sz w:val="20"/>
        </w:rPr>
      </w:r>
    </w:p>
    <w:bookmarkStart w:id="90" w:name="P90"/>
    <w:bookmarkEnd w:id="90"/>
    <w:p>
      <w:pPr>
        <w:pStyle w:val="0"/>
        <w:ind w:firstLine="540"/>
        <w:jc w:val="both"/>
      </w:pPr>
      <w:r>
        <w:rPr>
          <w:sz w:val="20"/>
        </w:rPr>
        <w:t xml:space="preserve">3.1. При заключении договора аренды земельного участка предусматриваются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pPr>
        <w:pStyle w:val="0"/>
        <w:spacing w:before="200" w:line-rule="auto"/>
        <w:ind w:firstLine="540"/>
        <w:jc w:val="both"/>
      </w:pPr>
      <w:r>
        <w:rPr>
          <w:sz w:val="20"/>
        </w:rPr>
        <w:t xml:space="preserve">3.2. При заключении договора аренды земельного участка в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земельного участка. В этом случае индексация арендной платы с учетом размера уровня инфляции, указанного в </w:t>
      </w:r>
      <w:hyperlink w:history="0" w:anchor="P90" w:tooltip="3.1. При заключении договора аренды земельного участка предусматриваются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
        <w:r>
          <w:rPr>
            <w:sz w:val="20"/>
            <w:color w:val="0000ff"/>
          </w:rPr>
          <w:t xml:space="preserve">пункте 3.1</w:t>
        </w:r>
      </w:hyperlink>
      <w:r>
        <w:rPr>
          <w:sz w:val="20"/>
        </w:rPr>
        <w:t xml:space="preserve"> настоящего Порядка, не проводится.</w:t>
      </w:r>
    </w:p>
    <w:p>
      <w:pPr>
        <w:pStyle w:val="0"/>
        <w:spacing w:before="200" w:line-rule="auto"/>
        <w:ind w:firstLine="540"/>
        <w:jc w:val="both"/>
      </w:pPr>
      <w:r>
        <w:rPr>
          <w:sz w:val="20"/>
        </w:rPr>
        <w:t xml:space="preserve">3.3. Действующие договоры аренды земельных участков, по условиям которых арендная плата рассчитана на основании нормативной цены (либо нормативной денежной оценки) земельного участка, подлежат корректировке в части расчета арендной платы в соответствии с условиями настоящего Порядка. Указанная корректировка проводится арендодателем в одностороннем порядке с уведомлением арендаторов в соответствии с условиями договоров и не требует заключения дополнительных соглашений к договорам аренды, если такие условия предусмотрены договорами.</w:t>
      </w:r>
    </w:p>
    <w:p>
      <w:pPr>
        <w:pStyle w:val="0"/>
        <w:spacing w:before="200" w:line-rule="auto"/>
        <w:ind w:firstLine="540"/>
        <w:jc w:val="both"/>
      </w:pPr>
      <w:r>
        <w:rPr>
          <w:sz w:val="20"/>
        </w:rPr>
        <w:t xml:space="preserve">3.4.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3-кратной ставки арендной платы за соответствующий земельный участок, если иное не установлено земельным законодательством Российской Федерации.</w:t>
      </w:r>
    </w:p>
    <w:p>
      <w:pPr>
        <w:pStyle w:val="0"/>
        <w:ind w:firstLine="540"/>
        <w:jc w:val="both"/>
      </w:pPr>
      <w:r>
        <w:rPr>
          <w:sz w:val="20"/>
        </w:rPr>
      </w:r>
    </w:p>
    <w:p>
      <w:pPr>
        <w:pStyle w:val="2"/>
        <w:outlineLvl w:val="1"/>
        <w:jc w:val="center"/>
      </w:pPr>
      <w:r>
        <w:rPr>
          <w:sz w:val="20"/>
        </w:rPr>
        <w:t xml:space="preserve">4. Порядок, условия и сроки внесения арендной платы</w:t>
      </w:r>
    </w:p>
    <w:p>
      <w:pPr>
        <w:pStyle w:val="0"/>
        <w:ind w:firstLine="540"/>
        <w:jc w:val="both"/>
      </w:pPr>
      <w:r>
        <w:rPr>
          <w:sz w:val="20"/>
        </w:rPr>
      </w:r>
    </w:p>
    <w:p>
      <w:pPr>
        <w:pStyle w:val="0"/>
        <w:ind w:firstLine="540"/>
        <w:jc w:val="both"/>
      </w:pPr>
      <w:r>
        <w:rPr>
          <w:sz w:val="20"/>
        </w:rPr>
        <w:t xml:space="preserve">4.1. Арендная плата, подлежащая к уплате, рассчитывается от размера годовой арендной платы, установленной договором аренды, за каждый день использования в соответствующем арендном периоде.</w:t>
      </w:r>
    </w:p>
    <w:p>
      <w:pPr>
        <w:pStyle w:val="0"/>
        <w:spacing w:before="200" w:line-rule="auto"/>
        <w:ind w:firstLine="540"/>
        <w:jc w:val="both"/>
      </w:pPr>
      <w:r>
        <w:rPr>
          <w:sz w:val="20"/>
        </w:rPr>
        <w:t xml:space="preserve">Арендным периодом признается месяц в соответствии с условиями договора аренды земельного участка.</w:t>
      </w:r>
    </w:p>
    <w:bookmarkStart w:id="99" w:name="P99"/>
    <w:bookmarkEnd w:id="99"/>
    <w:p>
      <w:pPr>
        <w:pStyle w:val="0"/>
        <w:spacing w:before="200" w:line-rule="auto"/>
        <w:ind w:firstLine="540"/>
        <w:jc w:val="both"/>
      </w:pPr>
      <w:r>
        <w:rPr>
          <w:sz w:val="20"/>
        </w:rPr>
        <w:t xml:space="preserve">4.2. По договорам аренды земельных участков сельскохозяйственного назначения арендная плата уплачивается арендаторами в два срока, если иное не установлено договором:</w:t>
      </w:r>
    </w:p>
    <w:p>
      <w:pPr>
        <w:pStyle w:val="0"/>
        <w:spacing w:before="200" w:line-rule="auto"/>
        <w:ind w:firstLine="540"/>
        <w:jc w:val="both"/>
      </w:pPr>
      <w:r>
        <w:rPr>
          <w:sz w:val="20"/>
        </w:rPr>
        <w:t xml:space="preserve">за первое полугодие - до 15 сентября текущего года;</w:t>
      </w:r>
    </w:p>
    <w:p>
      <w:pPr>
        <w:pStyle w:val="0"/>
        <w:spacing w:before="200" w:line-rule="auto"/>
        <w:ind w:firstLine="540"/>
        <w:jc w:val="both"/>
      </w:pPr>
      <w:r>
        <w:rPr>
          <w:sz w:val="20"/>
        </w:rPr>
        <w:t xml:space="preserve">за второе полугодие - до 15 ноября текущего года.</w:t>
      </w:r>
    </w:p>
    <w:p>
      <w:pPr>
        <w:pStyle w:val="0"/>
        <w:spacing w:before="200" w:line-rule="auto"/>
        <w:ind w:firstLine="540"/>
        <w:jc w:val="both"/>
      </w:pPr>
      <w:r>
        <w:rPr>
          <w:sz w:val="20"/>
        </w:rPr>
        <w:t xml:space="preserve">4.3. По договорам аренды земельных участков, за исключением указанных в </w:t>
      </w:r>
      <w:hyperlink w:history="0" w:anchor="P99" w:tooltip="4.2. По договорам аренды земельных участков сельскохозяйственного назначения арендная плата уплачивается арендаторами в два срока, если иное не установлено договором:">
        <w:r>
          <w:rPr>
            <w:sz w:val="20"/>
            <w:color w:val="0000ff"/>
          </w:rPr>
          <w:t xml:space="preserve">пункте 4.2</w:t>
        </w:r>
      </w:hyperlink>
      <w:r>
        <w:rPr>
          <w:sz w:val="20"/>
        </w:rPr>
        <w:t xml:space="preserve"> настоящего Порядка, арендная плата уплачивается арендаторами не позднее последнего дня текущего месяца, если иное не установлено договором. Если последний день срока оплаты арендной платы за землю приходится на выходной или праздничный день, то последним днем срока считается операционный (банковский) день, следующий за выходным или праздничным днем.</w:t>
      </w:r>
    </w:p>
    <w:p>
      <w:pPr>
        <w:pStyle w:val="0"/>
        <w:spacing w:before="200" w:line-rule="auto"/>
        <w:ind w:firstLine="540"/>
        <w:jc w:val="both"/>
      </w:pPr>
      <w:r>
        <w:rPr>
          <w:sz w:val="20"/>
        </w:rPr>
        <w:t xml:space="preserve">4.4. Арендная плата и начисленная пеня уплачиваются арендаторами земельных участков отдельными платежными документами по каждому договору аренды и типу платежа. Уплата арендной платы и пени по нескольким договорам аренды земельных участков одним платежным документом не допускается.</w:t>
      </w:r>
    </w:p>
    <w:p>
      <w:pPr>
        <w:pStyle w:val="0"/>
        <w:spacing w:before="200" w:line-rule="auto"/>
        <w:ind w:firstLine="540"/>
        <w:jc w:val="both"/>
      </w:pPr>
      <w:r>
        <w:rPr>
          <w:sz w:val="20"/>
        </w:rPr>
        <w:t xml:space="preserve">4.5. Арендатор обязан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1 марта года, следующего за отчетным.</w:t>
      </w:r>
    </w:p>
    <w:p>
      <w:pPr>
        <w:pStyle w:val="0"/>
        <w:spacing w:before="200" w:line-rule="auto"/>
        <w:ind w:firstLine="540"/>
        <w:jc w:val="both"/>
      </w:pPr>
      <w:r>
        <w:rPr>
          <w:sz w:val="20"/>
        </w:rPr>
        <w:t xml:space="preserve">4.6. В договорах аренды земельных участков предусматривается условие, что за нарушение сроков внесения арендной платы арендатору начисляется пеня в размере 1/300 ключевой ставки Центрального банка Российской Федерации за каждый день просрочки.</w:t>
      </w:r>
    </w:p>
    <w:p>
      <w:pPr>
        <w:pStyle w:val="0"/>
        <w:spacing w:before="200" w:line-rule="auto"/>
        <w:ind w:firstLine="540"/>
        <w:jc w:val="both"/>
      </w:pPr>
      <w:r>
        <w:rPr>
          <w:sz w:val="20"/>
        </w:rPr>
        <w:t xml:space="preserve">4.7. Порядок, условия и сроки внесения арендной платы определяются договором аренды с учетом положений настоящего Порядка.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расчета размера арендной платы за использование</w:t>
      </w:r>
    </w:p>
    <w:p>
      <w:pPr>
        <w:pStyle w:val="0"/>
        <w:jc w:val="right"/>
      </w:pPr>
      <w:r>
        <w:rPr>
          <w:sz w:val="20"/>
        </w:rPr>
        <w:t xml:space="preserve">земельных участков, находящихся в собственности</w:t>
      </w:r>
    </w:p>
    <w:p>
      <w:pPr>
        <w:pStyle w:val="0"/>
        <w:jc w:val="right"/>
      </w:pPr>
      <w:r>
        <w:rPr>
          <w:sz w:val="20"/>
        </w:rPr>
        <w:t xml:space="preserve">города Севастополя и предоставленных в аренду без торгов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Приложение признано частично недействующим (</w:t>
            </w:r>
            <w:hyperlink w:history="0" r:id="rId41" w:tooltip="Решение Севастопольского городского суда от 16.06.2023 по делу N 3а-47/2023 &lt;О признании частично недействующим Приложения к Порядку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 утвержденного Постановлением Правительства Севастополя от 08.04.2019 N 219-ПП&gt; {КонсультантПлюс}">
              <w:r>
                <w:rPr>
                  <w:sz w:val="20"/>
                  <w:color w:val="0000ff"/>
                </w:rPr>
                <w:t xml:space="preserve">Решение</w:t>
              </w:r>
            </w:hyperlink>
            <w:r>
              <w:rPr>
                <w:sz w:val="20"/>
                <w:color w:val="392c69"/>
              </w:rPr>
              <w:t xml:space="preserve"> Севастопольского городского суда от 16.06.2023 по делу N 3а-47/2023).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 w:name="P119"/>
    <w:bookmarkEnd w:id="119"/>
    <w:p>
      <w:pPr>
        <w:pStyle w:val="2"/>
        <w:spacing w:before="260" w:line-rule="auto"/>
        <w:jc w:val="center"/>
      </w:pPr>
      <w:r>
        <w:rPr>
          <w:sz w:val="20"/>
        </w:rPr>
        <w:t xml:space="preserve">СТАВКИ</w:t>
      </w:r>
    </w:p>
    <w:p>
      <w:pPr>
        <w:pStyle w:val="2"/>
        <w:jc w:val="center"/>
      </w:pPr>
      <w:r>
        <w:rPr>
          <w:sz w:val="20"/>
        </w:rPr>
        <w:t xml:space="preserve">арендной платы за использование земельных участков,</w:t>
      </w:r>
    </w:p>
    <w:p>
      <w:pPr>
        <w:pStyle w:val="2"/>
        <w:jc w:val="center"/>
      </w:pPr>
      <w:r>
        <w:rPr>
          <w:sz w:val="20"/>
        </w:rPr>
        <w:t xml:space="preserve">находящихся в собственности города Севастополя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остановление Правительства Севастополя от 21.04.2022 N 171-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Постановления</w:t>
              </w:r>
            </w:hyperlink>
            <w:r>
              <w:rPr>
                <w:sz w:val="20"/>
                <w:color w:val="392c69"/>
              </w:rPr>
              <w:t xml:space="preserve"> Правительства Севастополя от 21.04.2022 N 171-ПП,</w:t>
            </w:r>
          </w:p>
          <w:p>
            <w:pPr>
              <w:pStyle w:val="0"/>
              <w:jc w:val="center"/>
            </w:pPr>
            <w:r>
              <w:rPr>
                <w:sz w:val="20"/>
                <w:color w:val="392c69"/>
              </w:rPr>
              <w:t xml:space="preserve">с изм., внесенными </w:t>
            </w:r>
            <w:hyperlink w:history="0" r:id="rId43" w:tooltip="Решение Севастопольского городского суда от 16.06.2023 по делу N 3а-47/2023 &lt;О признании частично недействующим Приложения к Порядку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 утвержденного Постановлением Правительства Севастополя от 08.04.2019 N 219-ПП&gt; {КонсультантПлюс}">
              <w:r>
                <w:rPr>
                  <w:sz w:val="20"/>
                  <w:color w:val="0000ff"/>
                </w:rPr>
                <w:t xml:space="preserve">Решением</w:t>
              </w:r>
            </w:hyperlink>
            <w:r>
              <w:rPr>
                <w:sz w:val="20"/>
                <w:color w:val="392c69"/>
              </w:rPr>
              <w:t xml:space="preserve"> Севастопольского городского суда</w:t>
            </w:r>
          </w:p>
          <w:p>
            <w:pPr>
              <w:pStyle w:val="0"/>
              <w:jc w:val="center"/>
            </w:pPr>
            <w:r>
              <w:rPr>
                <w:sz w:val="20"/>
                <w:color w:val="392c69"/>
              </w:rPr>
              <w:t xml:space="preserve">от 16.06.2023 N 3а-47/2023)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154"/>
        <w:gridCol w:w="4535"/>
        <w:gridCol w:w="1870"/>
      </w:tblGrid>
      <w:tr>
        <w:tc>
          <w:tcPr>
            <w:tcW w:w="510" w:type="dxa"/>
          </w:tcPr>
          <w:p>
            <w:pPr>
              <w:pStyle w:val="0"/>
              <w:jc w:val="center"/>
            </w:pPr>
            <w:r>
              <w:rPr>
                <w:sz w:val="20"/>
              </w:rPr>
              <w:t xml:space="preserve">N п/п</w:t>
            </w:r>
          </w:p>
        </w:tc>
        <w:tc>
          <w:tcPr>
            <w:tcW w:w="2154" w:type="dxa"/>
          </w:tcPr>
          <w:p>
            <w:pPr>
              <w:pStyle w:val="0"/>
              <w:jc w:val="center"/>
            </w:pPr>
            <w:r>
              <w:rPr>
                <w:sz w:val="20"/>
              </w:rPr>
              <w:t xml:space="preserve">Наименование вида разрешенного использования земельного участка</w:t>
            </w:r>
          </w:p>
        </w:tc>
        <w:tc>
          <w:tcPr>
            <w:tcW w:w="4535" w:type="dxa"/>
          </w:tcPr>
          <w:p>
            <w:pPr>
              <w:pStyle w:val="0"/>
              <w:jc w:val="center"/>
            </w:pPr>
            <w:r>
              <w:rPr>
                <w:sz w:val="20"/>
              </w:rPr>
              <w:t xml:space="preserve">Описание вида разрешенного использования земельного участка с указанием кода (числового обозначения) вида разрешенного использования земельного участка в соответствии с Классификатором, утвержденным приказом Минэкономразвития России от 01.09.2014 N 540</w:t>
            </w:r>
          </w:p>
        </w:tc>
        <w:tc>
          <w:tcPr>
            <w:tcW w:w="1870" w:type="dxa"/>
          </w:tcPr>
          <w:p>
            <w:pPr>
              <w:pStyle w:val="0"/>
              <w:jc w:val="center"/>
            </w:pPr>
            <w:r>
              <w:rPr>
                <w:sz w:val="20"/>
              </w:rPr>
              <w:t xml:space="preserve">Ставка арендной платы, применяемая при заключении договора аренды земли, %</w:t>
            </w:r>
          </w:p>
        </w:tc>
      </w:tr>
      <w:tr>
        <w:tc>
          <w:tcPr>
            <w:tcW w:w="510" w:type="dxa"/>
          </w:tcPr>
          <w:p>
            <w:pPr>
              <w:pStyle w:val="0"/>
              <w:jc w:val="center"/>
            </w:pPr>
            <w:r>
              <w:rPr>
                <w:sz w:val="20"/>
              </w:rPr>
              <w:t xml:space="preserve">1</w:t>
            </w:r>
          </w:p>
        </w:tc>
        <w:tc>
          <w:tcPr>
            <w:tcW w:w="2154" w:type="dxa"/>
          </w:tcPr>
          <w:p>
            <w:pPr>
              <w:pStyle w:val="0"/>
              <w:jc w:val="center"/>
            </w:pPr>
            <w:r>
              <w:rPr>
                <w:sz w:val="20"/>
              </w:rPr>
              <w:t xml:space="preserve">2</w:t>
            </w:r>
          </w:p>
        </w:tc>
        <w:tc>
          <w:tcPr>
            <w:tcW w:w="4535" w:type="dxa"/>
          </w:tcPr>
          <w:p>
            <w:pPr>
              <w:pStyle w:val="0"/>
              <w:jc w:val="center"/>
            </w:pPr>
            <w:r>
              <w:rPr>
                <w:sz w:val="20"/>
              </w:rPr>
              <w:t xml:space="preserve">3</w:t>
            </w:r>
          </w:p>
        </w:tc>
        <w:tc>
          <w:tcPr>
            <w:tcW w:w="1870" w:type="dxa"/>
          </w:tcPr>
          <w:p>
            <w:pPr>
              <w:pStyle w:val="0"/>
              <w:jc w:val="center"/>
            </w:pPr>
            <w:r>
              <w:rPr>
                <w:sz w:val="20"/>
              </w:rPr>
              <w:t xml:space="preserve">4</w:t>
            </w:r>
          </w:p>
        </w:tc>
      </w:tr>
      <w:tr>
        <w:tc>
          <w:tcPr>
            <w:tcW w:w="510" w:type="dxa"/>
            <w:vMerge w:val="restart"/>
          </w:tcPr>
          <w:p>
            <w:pPr>
              <w:pStyle w:val="0"/>
            </w:pPr>
            <w:r>
              <w:rPr>
                <w:sz w:val="20"/>
              </w:rPr>
              <w:t xml:space="preserve">1.</w:t>
            </w:r>
          </w:p>
        </w:tc>
        <w:tc>
          <w:tcPr>
            <w:tcW w:w="2154" w:type="dxa"/>
            <w:vMerge w:val="restart"/>
          </w:tcPr>
          <w:p>
            <w:pPr>
              <w:pStyle w:val="0"/>
              <w:jc w:val="both"/>
            </w:pPr>
            <w:r>
              <w:rPr>
                <w:sz w:val="20"/>
              </w:rPr>
              <w:t xml:space="preserve">Сельскохозяйственное использование</w:t>
            </w:r>
          </w:p>
        </w:tc>
        <w:tc>
          <w:tcPr>
            <w:tcW w:w="4535" w:type="dxa"/>
          </w:tcPr>
          <w:p>
            <w:pPr>
              <w:pStyle w:val="0"/>
              <w:jc w:val="both"/>
            </w:pPr>
            <w:r>
              <w:rPr>
                <w:sz w:val="20"/>
              </w:rPr>
              <w:t xml:space="preserve">Ведение сельского хозяйства. Включает в себя содержание видов разрешенного использования с </w:t>
            </w:r>
            <w:hyperlink w:history="0" r:id="rId4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кодами 1.1</w:t>
              </w:r>
            </w:hyperlink>
            <w:r>
              <w:rPr>
                <w:sz w:val="20"/>
              </w:rPr>
              <w:t xml:space="preserve"> - </w:t>
            </w:r>
            <w:hyperlink w:history="0" r:id="rId4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1.18</w:t>
              </w:r>
            </w:hyperlink>
            <w:r>
              <w:rPr>
                <w:sz w:val="20"/>
              </w:rPr>
              <w:t xml:space="preserve">, за исключением </w:t>
            </w:r>
            <w:hyperlink w:history="0" r:id="rId4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кодов 1.6</w:t>
              </w:r>
            </w:hyperlink>
            <w:r>
              <w:rPr>
                <w:sz w:val="20"/>
              </w:rPr>
              <w:t xml:space="preserve">, </w:t>
            </w:r>
            <w:hyperlink w:history="0" r:id="rId4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1.9</w:t>
              </w:r>
            </w:hyperlink>
            <w:r>
              <w:rPr>
                <w:sz w:val="20"/>
              </w:rPr>
              <w:t xml:space="preserve">, </w:t>
            </w:r>
            <w:hyperlink w:history="0" r:id="rId4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1.13</w:t>
              </w:r>
            </w:hyperlink>
          </w:p>
        </w:tc>
        <w:tc>
          <w:tcPr>
            <w:tcW w:w="1870" w:type="dxa"/>
          </w:tcPr>
          <w:p>
            <w:pPr>
              <w:pStyle w:val="0"/>
              <w:jc w:val="center"/>
            </w:pPr>
            <w:r>
              <w:rPr>
                <w:sz w:val="20"/>
              </w:rPr>
              <w:t xml:space="preserve">0,35</w:t>
            </w:r>
          </w:p>
        </w:tc>
      </w:tr>
      <w:tr>
        <w:tc>
          <w:tcPr>
            <w:vMerge w:val="continue"/>
          </w:tcPr>
          <w:p/>
        </w:tc>
        <w:tc>
          <w:tcPr>
            <w:vMerge w:val="continue"/>
          </w:tcPr>
          <w:p/>
        </w:tc>
        <w:tc>
          <w:tcPr>
            <w:tcW w:w="4535" w:type="dxa"/>
          </w:tcPr>
          <w:p>
            <w:pPr>
              <w:pStyle w:val="0"/>
              <w:jc w:val="both"/>
            </w:pPr>
            <w:hyperlink w:history="0" r:id="rId4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1.6</w:t>
              </w:r>
            </w:hyperlink>
            <w:r>
              <w:rPr>
                <w:sz w:val="20"/>
              </w:rPr>
              <w:t xml:space="preserve"> - осуществление хозяйственной деятельности, в том числе на сельскохозяйственных угодьях, связанной с выращиванием льна, конопли</w:t>
            </w:r>
          </w:p>
        </w:tc>
        <w:tc>
          <w:tcPr>
            <w:tcW w:w="1870" w:type="dxa"/>
          </w:tcPr>
          <w:p>
            <w:pPr>
              <w:pStyle w:val="0"/>
              <w:jc w:val="center"/>
            </w:pPr>
            <w:r>
              <w:rPr>
                <w:sz w:val="20"/>
              </w:rPr>
              <w:t xml:space="preserve">1,0</w:t>
            </w:r>
          </w:p>
        </w:tc>
      </w:tr>
      <w:tr>
        <w:tc>
          <w:tcPr>
            <w:vMerge w:val="continue"/>
          </w:tcPr>
          <w:p/>
        </w:tc>
        <w:tc>
          <w:tcPr>
            <w:vMerge w:val="continue"/>
          </w:tcPr>
          <w:p/>
        </w:tc>
        <w:tc>
          <w:tcPr>
            <w:tcW w:w="4535" w:type="dxa"/>
          </w:tcPr>
          <w:p>
            <w:pPr>
              <w:pStyle w:val="0"/>
              <w:jc w:val="both"/>
            </w:pPr>
            <w:hyperlink w:history="0" r:id="rId5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1.9</w:t>
              </w:r>
            </w:hyperlink>
            <w:r>
              <w:rPr>
                <w:sz w:val="20"/>
              </w:rPr>
              <w:t xml:space="preserve"> -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0"/>
              <w:jc w:val="both"/>
            </w:pPr>
            <w:r>
              <w:rPr>
                <w:sz w:val="20"/>
              </w:rPr>
              <w:t xml:space="preserve">разведение племенных животных, производство и использование племенной продукции (материала)</w:t>
            </w:r>
          </w:p>
        </w:tc>
        <w:tc>
          <w:tcPr>
            <w:tcW w:w="1870" w:type="dxa"/>
          </w:tcPr>
          <w:p>
            <w:pPr>
              <w:pStyle w:val="0"/>
              <w:jc w:val="center"/>
            </w:pPr>
            <w:r>
              <w:rPr>
                <w:sz w:val="20"/>
              </w:rPr>
              <w:t xml:space="preserve">2,4</w:t>
            </w:r>
          </w:p>
        </w:tc>
      </w:tr>
      <w:tr>
        <w:tc>
          <w:tcPr>
            <w:vMerge w:val="continue"/>
          </w:tcPr>
          <w:p/>
        </w:tc>
        <w:tc>
          <w:tcPr>
            <w:vMerge w:val="continue"/>
          </w:tcPr>
          <w:p/>
        </w:tc>
        <w:tc>
          <w:tcPr>
            <w:tcW w:w="4535" w:type="dxa"/>
          </w:tcPr>
          <w:p>
            <w:pPr>
              <w:pStyle w:val="0"/>
              <w:jc w:val="both"/>
            </w:pPr>
            <w:hyperlink w:history="0" r:id="rId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1.13</w:t>
              </w:r>
            </w:hyperlink>
            <w:r>
              <w:rPr>
                <w:sz w:val="20"/>
              </w:rPr>
              <w:t xml:space="preserve"> -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870" w:type="dxa"/>
          </w:tcPr>
          <w:p>
            <w:pPr>
              <w:pStyle w:val="0"/>
              <w:jc w:val="center"/>
            </w:pPr>
            <w:r>
              <w:rPr>
                <w:sz w:val="20"/>
              </w:rPr>
              <w:t xml:space="preserve">2,4</w:t>
            </w:r>
          </w:p>
        </w:tc>
      </w:tr>
      <w:tr>
        <w:tc>
          <w:tcPr>
            <w:tcW w:w="510" w:type="dxa"/>
            <w:tcBorders>
              <w:bottom w:val="nil"/>
            </w:tcBorders>
            <w:vMerge w:val="restart"/>
          </w:tcPr>
          <w:p>
            <w:pPr>
              <w:pStyle w:val="0"/>
            </w:pPr>
            <w:r>
              <w:rPr>
                <w:sz w:val="20"/>
              </w:rPr>
              <w:t xml:space="preserve">2.</w:t>
            </w:r>
          </w:p>
        </w:tc>
        <w:tc>
          <w:tcPr>
            <w:tcW w:w="2154" w:type="dxa"/>
            <w:tcBorders>
              <w:bottom w:val="nil"/>
            </w:tcBorders>
            <w:vMerge w:val="restart"/>
          </w:tcPr>
          <w:p>
            <w:pPr>
              <w:pStyle w:val="0"/>
              <w:jc w:val="both"/>
            </w:pPr>
            <w:r>
              <w:rPr>
                <w:sz w:val="20"/>
              </w:rPr>
              <w:t xml:space="preserve">Жилая застройка</w:t>
            </w:r>
          </w:p>
        </w:tc>
        <w:tc>
          <w:tcPr>
            <w:tcW w:w="4535" w:type="dxa"/>
          </w:tcPr>
          <w:p>
            <w:pPr>
              <w:pStyle w:val="0"/>
              <w:jc w:val="both"/>
            </w:pPr>
            <w:r>
              <w:rPr>
                <w:sz w:val="20"/>
              </w:rPr>
              <w:t xml:space="preserve">Размещение жилых помещений различного вида и обеспечение проживания в них. Включает в себя содержание видов разрешенного использования с </w:t>
            </w:r>
            <w:hyperlink w:history="0" r:id="rId5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кодами 2.1.1</w:t>
              </w:r>
            </w:hyperlink>
            <w:r>
              <w:rPr>
                <w:sz w:val="20"/>
              </w:rPr>
              <w:t xml:space="preserve"> - </w:t>
            </w:r>
            <w:hyperlink w:history="0" r:id="rId5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2.3</w:t>
              </w:r>
            </w:hyperlink>
          </w:p>
        </w:tc>
        <w:tc>
          <w:tcPr>
            <w:tcW w:w="1870" w:type="dxa"/>
          </w:tcPr>
          <w:p>
            <w:pPr>
              <w:pStyle w:val="0"/>
              <w:jc w:val="center"/>
            </w:pPr>
            <w:r>
              <w:rPr>
                <w:sz w:val="20"/>
              </w:rPr>
              <w:t xml:space="preserve">0,2</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5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2.1</w:t>
              </w:r>
            </w:hyperlink>
            <w:r>
              <w:rPr>
                <w:sz w:val="20"/>
              </w:rPr>
              <w:t xml:space="preserve"> - для индивидуального жилищного строительства</w:t>
            </w:r>
          </w:p>
        </w:tc>
        <w:tc>
          <w:tcPr>
            <w:tcW w:w="1870" w:type="dxa"/>
          </w:tcPr>
          <w:p>
            <w:pPr>
              <w:pStyle w:val="0"/>
              <w:jc w:val="center"/>
            </w:pPr>
            <w:r>
              <w:rPr>
                <w:sz w:val="20"/>
              </w:rPr>
              <w:t xml:space="preserve">0,01</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5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2.4</w:t>
              </w:r>
            </w:hyperlink>
            <w:r>
              <w:rPr>
                <w:sz w:val="20"/>
              </w:rPr>
              <w:t xml:space="preserve"> - передвижное жилье</w:t>
            </w:r>
          </w:p>
        </w:tc>
        <w:tc>
          <w:tcPr>
            <w:tcW w:w="1870" w:type="dxa"/>
          </w:tcPr>
          <w:p>
            <w:pPr>
              <w:pStyle w:val="0"/>
              <w:jc w:val="center"/>
            </w:pPr>
            <w:r>
              <w:rPr>
                <w:sz w:val="20"/>
              </w:rPr>
              <w:t xml:space="preserve">1,5</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5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Коды 2.5</w:t>
              </w:r>
            </w:hyperlink>
            <w:r>
              <w:rPr>
                <w:sz w:val="20"/>
              </w:rPr>
              <w:t xml:space="preserve">, </w:t>
            </w:r>
            <w:hyperlink w:history="0" r:id="rId5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2.6</w:t>
              </w:r>
            </w:hyperlink>
            <w:r>
              <w:rPr>
                <w:sz w:val="20"/>
              </w:rPr>
              <w:t xml:space="preserve"> - среднеэтажная и многоэтажная (высотная) жилая застройка</w:t>
            </w:r>
          </w:p>
        </w:tc>
        <w:tc>
          <w:tcPr>
            <w:tcW w:w="1870" w:type="dxa"/>
          </w:tcPr>
          <w:p>
            <w:pPr>
              <w:pStyle w:val="0"/>
              <w:jc w:val="center"/>
            </w:pPr>
            <w:r>
              <w:rPr>
                <w:sz w:val="20"/>
              </w:rPr>
              <w:t xml:space="preserve">0,5</w:t>
            </w:r>
          </w:p>
        </w:tc>
      </w:tr>
      <w:tr>
        <w:tblPrEx>
          <w:tblBorders>
            <w:insideH w:val="nil"/>
          </w:tblBorders>
        </w:tblPrEx>
        <w:tc>
          <w:tcPr>
            <w:tcBorders>
              <w:bottom w:val="nil"/>
            </w:tcBorders>
            <w:vMerge w:val="continue"/>
          </w:tcPr>
          <w:p/>
        </w:tc>
        <w:tc>
          <w:tcPr>
            <w:tcBorders>
              <w:bottom w:val="nil"/>
            </w:tcBorders>
            <w:vMerge w:val="continue"/>
          </w:tcPr>
          <w:p/>
        </w:tc>
        <w:tc>
          <w:tcPr>
            <w:tcW w:w="4535" w:type="dxa"/>
            <w:tcBorders>
              <w:bottom w:val="nil"/>
            </w:tcBorders>
          </w:tcPr>
          <w:p>
            <w:pPr>
              <w:pStyle w:val="0"/>
              <w:jc w:val="both"/>
            </w:pPr>
            <w:hyperlink w:history="0" r:id="rId5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2.7</w:t>
              </w:r>
            </w:hyperlink>
            <w:r>
              <w:rPr>
                <w:sz w:val="20"/>
              </w:rPr>
              <w:t xml:space="preserve"> - обслуживание жилой застройки</w:t>
            </w:r>
          </w:p>
        </w:tc>
        <w:tc>
          <w:tcPr>
            <w:tcW w:w="1870" w:type="dxa"/>
            <w:tcBorders>
              <w:bottom w:val="nil"/>
            </w:tcBorders>
          </w:tcPr>
          <w:p>
            <w:pPr>
              <w:pStyle w:val="0"/>
              <w:jc w:val="center"/>
            </w:pPr>
            <w:r>
              <w:rPr>
                <w:sz w:val="20"/>
              </w:rPr>
              <w:t xml:space="preserve">0,1</w:t>
            </w:r>
          </w:p>
        </w:tc>
      </w:tr>
      <w:tr>
        <w:tblPrEx>
          <w:tblBorders>
            <w:insideH w:val="nil"/>
          </w:tblBorders>
        </w:tblPrEx>
        <w:tc>
          <w:tcPr>
            <w:gridSpan w:val="4"/>
            <w:tcW w:w="9069" w:type="dxa"/>
            <w:tcBorders>
              <w:top w:val="nil"/>
            </w:tcBorders>
          </w:tcPr>
          <w:p>
            <w:pPr>
              <w:pStyle w:val="0"/>
              <w:jc w:val="both"/>
            </w:pPr>
            <w:r>
              <w:rPr>
                <w:sz w:val="20"/>
              </w:rPr>
              <w:t xml:space="preserve">(п. 2 в ред. </w:t>
            </w:r>
            <w:hyperlink w:history="0" r:id="rId59" w:tooltip="Постановление Правительства Севастополя от 21.04.2022 N 171-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Постановления</w:t>
              </w:r>
            </w:hyperlink>
            <w:r>
              <w:rPr>
                <w:sz w:val="20"/>
              </w:rPr>
              <w:t xml:space="preserve"> Правительства Севастополя от 21.04.2022 N 171-ПП)</w:t>
            </w:r>
          </w:p>
        </w:tc>
      </w:tr>
      <w:tr>
        <w:tc>
          <w:tcPr>
            <w:tcW w:w="510" w:type="dxa"/>
            <w:tcBorders>
              <w:bottom w:val="nil"/>
            </w:tcBorders>
            <w:vMerge w:val="restart"/>
          </w:tcPr>
          <w:p>
            <w:pPr>
              <w:pStyle w:val="0"/>
            </w:pPr>
            <w:r>
              <w:rPr>
                <w:sz w:val="20"/>
              </w:rPr>
              <w:t xml:space="preserve">3.</w:t>
            </w:r>
          </w:p>
        </w:tc>
        <w:tc>
          <w:tcPr>
            <w:tcW w:w="2154" w:type="dxa"/>
            <w:tcBorders>
              <w:bottom w:val="nil"/>
            </w:tcBorders>
            <w:vMerge w:val="restart"/>
          </w:tcPr>
          <w:p>
            <w:pPr>
              <w:pStyle w:val="0"/>
              <w:jc w:val="both"/>
            </w:pPr>
            <w:r>
              <w:rPr>
                <w:sz w:val="20"/>
              </w:rPr>
              <w:t xml:space="preserve">Общественное использование объектов капитального строительства</w:t>
            </w:r>
          </w:p>
        </w:tc>
        <w:tc>
          <w:tcPr>
            <w:tcW w:w="4535" w:type="dxa"/>
          </w:tcPr>
          <w:p>
            <w:pPr>
              <w:pStyle w:val="0"/>
              <w:jc w:val="both"/>
            </w:pPr>
            <w:r>
              <w:rPr>
                <w:sz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в том числе для размещения общественных некоммерческих организаций: благотворительных организаций, клубов по интересам. Включает в себя содержание видов разрешенного использования с </w:t>
            </w:r>
            <w:hyperlink w:history="0" r:id="rId6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кодами 3.1</w:t>
              </w:r>
            </w:hyperlink>
            <w:r>
              <w:rPr>
                <w:sz w:val="20"/>
              </w:rPr>
              <w:t xml:space="preserve">, </w:t>
            </w:r>
            <w:hyperlink w:history="0" r:id="rId6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3.2</w:t>
              </w:r>
            </w:hyperlink>
            <w:r>
              <w:rPr>
                <w:sz w:val="20"/>
              </w:rPr>
              <w:t xml:space="preserve">, </w:t>
            </w:r>
            <w:hyperlink w:history="0" r:id="rId6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3.7</w:t>
              </w:r>
            </w:hyperlink>
            <w:r>
              <w:rPr>
                <w:sz w:val="20"/>
              </w:rPr>
              <w:t xml:space="preserve"> - </w:t>
            </w:r>
            <w:hyperlink w:history="0" r:id="rId6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3.9</w:t>
              </w:r>
            </w:hyperlink>
          </w:p>
        </w:tc>
        <w:tc>
          <w:tcPr>
            <w:tcW w:w="1870" w:type="dxa"/>
          </w:tcPr>
          <w:p>
            <w:pPr>
              <w:pStyle w:val="0"/>
              <w:jc w:val="center"/>
            </w:pPr>
            <w:r>
              <w:rPr>
                <w:sz w:val="20"/>
              </w:rPr>
              <w:t xml:space="preserve">0,5</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6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3.3</w:t>
              </w:r>
            </w:hyperlink>
            <w:r>
              <w:rPr>
                <w:sz w:val="20"/>
              </w:rPr>
              <w:t xml:space="preserve"> - бытовое обслуживание</w:t>
            </w:r>
          </w:p>
        </w:tc>
        <w:tc>
          <w:tcPr>
            <w:tcW w:w="1870" w:type="dxa"/>
          </w:tcPr>
          <w:p>
            <w:pPr>
              <w:pStyle w:val="0"/>
              <w:jc w:val="center"/>
            </w:pPr>
            <w:r>
              <w:rPr>
                <w:sz w:val="20"/>
              </w:rPr>
              <w:t xml:space="preserve">1,5</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6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3.6</w:t>
              </w:r>
            </w:hyperlink>
            <w:r>
              <w:rPr>
                <w:sz w:val="20"/>
              </w:rPr>
              <w:t xml:space="preserve"> - культурное развитие</w:t>
            </w:r>
          </w:p>
        </w:tc>
        <w:tc>
          <w:tcPr>
            <w:tcW w:w="1870" w:type="dxa"/>
          </w:tcPr>
          <w:p>
            <w:pPr>
              <w:pStyle w:val="0"/>
              <w:jc w:val="center"/>
            </w:pPr>
            <w:r>
              <w:rPr>
                <w:sz w:val="20"/>
              </w:rPr>
              <w:t xml:space="preserve">0,1</w:t>
            </w:r>
          </w:p>
        </w:tc>
      </w:tr>
      <w:tr>
        <w:tblPrEx>
          <w:tblBorders>
            <w:insideH w:val="nil"/>
          </w:tblBorders>
        </w:tblPrEx>
        <w:tc>
          <w:tcPr>
            <w:tcBorders>
              <w:bottom w:val="nil"/>
            </w:tcBorders>
            <w:vMerge w:val="continue"/>
          </w:tcPr>
          <w:p/>
        </w:tc>
        <w:tc>
          <w:tcPr>
            <w:tcBorders>
              <w:bottom w:val="nil"/>
            </w:tcBorders>
            <w:vMerge w:val="continue"/>
          </w:tcPr>
          <w:p/>
        </w:tc>
        <w:tc>
          <w:tcPr>
            <w:tcW w:w="4535" w:type="dxa"/>
            <w:tcBorders>
              <w:bottom w:val="nil"/>
            </w:tcBorders>
          </w:tcPr>
          <w:p>
            <w:pPr>
              <w:pStyle w:val="0"/>
              <w:jc w:val="both"/>
            </w:pPr>
            <w:hyperlink w:history="0" r:id="rId6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Коды 3.4</w:t>
              </w:r>
            </w:hyperlink>
            <w:r>
              <w:rPr>
                <w:sz w:val="20"/>
              </w:rPr>
              <w:t xml:space="preserve">, </w:t>
            </w:r>
            <w:hyperlink w:history="0" r:id="rId6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3.5</w:t>
              </w:r>
            </w:hyperlink>
            <w:r>
              <w:rPr>
                <w:sz w:val="20"/>
              </w:rPr>
              <w:t xml:space="preserve">, </w:t>
            </w:r>
            <w:hyperlink w:history="0" r:id="rId6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3.10</w:t>
              </w:r>
            </w:hyperlink>
            <w:r>
              <w:rPr>
                <w:sz w:val="20"/>
              </w:rPr>
              <w:t xml:space="preserve"> - здравоохранение, образование и просвещение, ветеринарное обслуживание</w:t>
            </w:r>
          </w:p>
        </w:tc>
        <w:tc>
          <w:tcPr>
            <w:tcW w:w="1870" w:type="dxa"/>
            <w:tcBorders>
              <w:bottom w:val="nil"/>
            </w:tcBorders>
          </w:tcPr>
          <w:p>
            <w:pPr>
              <w:pStyle w:val="0"/>
              <w:jc w:val="center"/>
            </w:pPr>
            <w:r>
              <w:rPr>
                <w:sz w:val="20"/>
              </w:rPr>
              <w:t xml:space="preserve">2,4</w:t>
            </w:r>
          </w:p>
        </w:tc>
      </w:tr>
      <w:tr>
        <w:tblPrEx>
          <w:tblBorders>
            <w:insideH w:val="nil"/>
          </w:tblBorders>
        </w:tblPrEx>
        <w:tc>
          <w:tcPr>
            <w:gridSpan w:val="4"/>
            <w:tcW w:w="9069" w:type="dxa"/>
            <w:tcBorders>
              <w:top w:val="nil"/>
            </w:tcBorders>
          </w:tcPr>
          <w:p>
            <w:pPr>
              <w:pStyle w:val="0"/>
              <w:jc w:val="both"/>
            </w:pPr>
            <w:r>
              <w:rPr>
                <w:sz w:val="20"/>
              </w:rPr>
              <w:t xml:space="preserve">(п. 3 в ред. </w:t>
            </w:r>
            <w:hyperlink w:history="0" r:id="rId69" w:tooltip="Постановление Правительства Севастополя от 21.04.2022 N 171-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Постановления</w:t>
              </w:r>
            </w:hyperlink>
            <w:r>
              <w:rPr>
                <w:sz w:val="20"/>
              </w:rPr>
              <w:t xml:space="preserve"> Правительства Севастополя от 21.04.2022 N 171-ПП)</w:t>
            </w:r>
          </w:p>
        </w:tc>
      </w:tr>
      <w:tr>
        <w:tc>
          <w:tcPr>
            <w:tcW w:w="510" w:type="dxa"/>
            <w:tcBorders>
              <w:bottom w:val="nil"/>
            </w:tcBorders>
            <w:vMerge w:val="restart"/>
          </w:tcPr>
          <w:p>
            <w:pPr>
              <w:pStyle w:val="0"/>
            </w:pPr>
            <w:r>
              <w:rPr>
                <w:sz w:val="20"/>
              </w:rPr>
              <w:t xml:space="preserve">4.</w:t>
            </w:r>
          </w:p>
        </w:tc>
        <w:tc>
          <w:tcPr>
            <w:tcW w:w="2154" w:type="dxa"/>
            <w:tcBorders>
              <w:bottom w:val="nil"/>
            </w:tcBorders>
            <w:vMerge w:val="restart"/>
          </w:tcPr>
          <w:p>
            <w:pPr>
              <w:pStyle w:val="0"/>
              <w:jc w:val="both"/>
            </w:pPr>
            <w:r>
              <w:rPr>
                <w:sz w:val="20"/>
              </w:rPr>
              <w:t xml:space="preserve">Предпринимательство</w:t>
            </w:r>
          </w:p>
        </w:tc>
        <w:tc>
          <w:tcPr>
            <w:tcW w:w="4535" w:type="dxa"/>
          </w:tcPr>
          <w:p>
            <w:pPr>
              <w:pStyle w:val="0"/>
              <w:jc w:val="both"/>
            </w:pPr>
            <w:r>
              <w:rPr>
                <w:sz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в том числе:</w:t>
            </w:r>
          </w:p>
        </w:tc>
        <w:tc>
          <w:tcPr>
            <w:tcW w:w="1870" w:type="dxa"/>
          </w:tcPr>
          <w:p>
            <w:pPr>
              <w:pStyle w:val="0"/>
              <w:jc w:val="center"/>
            </w:pPr>
            <w:r>
              <w:rPr>
                <w:sz w:val="20"/>
              </w:rPr>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7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4.1</w:t>
              </w:r>
            </w:hyperlink>
            <w:r>
              <w:rPr>
                <w:sz w:val="20"/>
              </w:rPr>
              <w:t xml:space="preserve"> - деловое управление</w:t>
            </w:r>
          </w:p>
        </w:tc>
        <w:tc>
          <w:tcPr>
            <w:tcW w:w="1870" w:type="dxa"/>
          </w:tcPr>
          <w:p>
            <w:pPr>
              <w:pStyle w:val="0"/>
              <w:jc w:val="center"/>
            </w:pPr>
            <w:r>
              <w:rPr>
                <w:sz w:val="20"/>
              </w:rPr>
              <w:t xml:space="preserve">3,0</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7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4.2</w:t>
              </w:r>
            </w:hyperlink>
            <w:r>
              <w:rPr>
                <w:sz w:val="20"/>
              </w:rPr>
              <w:t xml:space="preserve"> - объекты торговли (торговые центры, торгово-развлекательные центры (комплексы))</w:t>
            </w:r>
          </w:p>
        </w:tc>
        <w:tc>
          <w:tcPr>
            <w:tcW w:w="1870" w:type="dxa"/>
          </w:tcPr>
          <w:p>
            <w:pPr>
              <w:pStyle w:val="0"/>
              <w:jc w:val="center"/>
            </w:pPr>
            <w:r>
              <w:rPr>
                <w:sz w:val="20"/>
              </w:rPr>
              <w:t xml:space="preserve">3,0</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7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Коды 4.3</w:t>
              </w:r>
            </w:hyperlink>
            <w:r>
              <w:rPr>
                <w:sz w:val="20"/>
              </w:rPr>
              <w:t xml:space="preserve">, </w:t>
            </w:r>
            <w:hyperlink w:history="0" r:id="rId7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4.4</w:t>
              </w:r>
            </w:hyperlink>
            <w:r>
              <w:rPr>
                <w:sz w:val="20"/>
              </w:rPr>
              <w:t xml:space="preserve"> - рынки, магазины</w:t>
            </w:r>
          </w:p>
        </w:tc>
        <w:tc>
          <w:tcPr>
            <w:tcW w:w="1870" w:type="dxa"/>
          </w:tcPr>
          <w:p>
            <w:pPr>
              <w:pStyle w:val="0"/>
              <w:jc w:val="center"/>
            </w:pPr>
            <w:r>
              <w:rPr>
                <w:sz w:val="20"/>
              </w:rPr>
              <w:t xml:space="preserve">3,0</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7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4.5</w:t>
              </w:r>
            </w:hyperlink>
            <w:r>
              <w:rPr>
                <w:sz w:val="20"/>
              </w:rPr>
              <w:t xml:space="preserve"> - банковская и страховая деятельность</w:t>
            </w:r>
          </w:p>
        </w:tc>
        <w:tc>
          <w:tcPr>
            <w:tcW w:w="1870" w:type="dxa"/>
          </w:tcPr>
          <w:p>
            <w:pPr>
              <w:pStyle w:val="0"/>
              <w:jc w:val="center"/>
            </w:pPr>
            <w:r>
              <w:rPr>
                <w:sz w:val="20"/>
              </w:rPr>
              <w:t xml:space="preserve">6,0</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7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4.6</w:t>
              </w:r>
            </w:hyperlink>
            <w:r>
              <w:rPr>
                <w:sz w:val="20"/>
              </w:rPr>
              <w:t xml:space="preserve"> - общественное питание</w:t>
            </w:r>
          </w:p>
        </w:tc>
        <w:tc>
          <w:tcPr>
            <w:tcW w:w="1870" w:type="dxa"/>
          </w:tcPr>
          <w:p>
            <w:pPr>
              <w:pStyle w:val="0"/>
              <w:jc w:val="center"/>
            </w:pPr>
            <w:r>
              <w:rPr>
                <w:sz w:val="20"/>
              </w:rPr>
              <w:t xml:space="preserve">3,0</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7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4.7</w:t>
              </w:r>
            </w:hyperlink>
            <w:r>
              <w:rPr>
                <w:sz w:val="20"/>
              </w:rPr>
              <w:t xml:space="preserve"> - гостиничное обслуживание</w:t>
            </w:r>
          </w:p>
        </w:tc>
        <w:tc>
          <w:tcPr>
            <w:tcW w:w="1870" w:type="dxa"/>
          </w:tcPr>
          <w:p>
            <w:pPr>
              <w:pStyle w:val="0"/>
              <w:jc w:val="center"/>
            </w:pPr>
            <w:r>
              <w:rPr>
                <w:sz w:val="20"/>
              </w:rPr>
              <w:t xml:space="preserve">2,0</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7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4.8</w:t>
              </w:r>
            </w:hyperlink>
            <w:r>
              <w:rPr>
                <w:sz w:val="20"/>
              </w:rPr>
              <w:t xml:space="preserve"> - развлечения</w:t>
            </w:r>
          </w:p>
        </w:tc>
        <w:tc>
          <w:tcPr>
            <w:tcW w:w="1870" w:type="dxa"/>
          </w:tcPr>
          <w:p>
            <w:pPr>
              <w:pStyle w:val="0"/>
              <w:jc w:val="center"/>
            </w:pPr>
            <w:r>
              <w:rPr>
                <w:sz w:val="20"/>
              </w:rPr>
              <w:t xml:space="preserve">5,0</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7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4.9</w:t>
              </w:r>
            </w:hyperlink>
            <w:r>
              <w:rPr>
                <w:sz w:val="20"/>
              </w:rPr>
              <w:t xml:space="preserve"> - обслуживание автотранспорта</w:t>
            </w:r>
          </w:p>
        </w:tc>
        <w:tc>
          <w:tcPr>
            <w:tcW w:w="1870" w:type="dxa"/>
          </w:tcPr>
          <w:p>
            <w:pPr>
              <w:pStyle w:val="0"/>
              <w:jc w:val="center"/>
            </w:pPr>
            <w:r>
              <w:rPr>
                <w:sz w:val="20"/>
              </w:rPr>
              <w:t xml:space="preserve">6,0</w:t>
            </w:r>
          </w:p>
        </w:tc>
      </w:tr>
      <w:tr>
        <w:tc>
          <w:tcPr>
            <w:tcBorders>
              <w:bottom w:val="nil"/>
            </w:tcBorders>
            <w:vMerge w:val="continue"/>
          </w:tcPr>
          <w:p/>
        </w:tc>
        <w:tc>
          <w:tcPr>
            <w:tcBorders>
              <w:bottom w:val="nil"/>
            </w:tcBorders>
            <w:vMerge w:val="continue"/>
          </w:tcPr>
          <w:p/>
        </w:tc>
        <w:tc>
          <w:tcPr>
            <w:tcW w:w="4535" w:type="dxa"/>
          </w:tcPr>
          <w:p>
            <w:pPr>
              <w:pStyle w:val="0"/>
              <w:jc w:val="both"/>
            </w:pPr>
            <w:r>
              <w:rPr>
                <w:sz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history="0" r:id="rId7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коде 2.7.1</w:t>
              </w:r>
            </w:hyperlink>
          </w:p>
        </w:tc>
        <w:tc>
          <w:tcPr>
            <w:tcW w:w="1870" w:type="dxa"/>
          </w:tcPr>
          <w:p>
            <w:pPr>
              <w:pStyle w:val="0"/>
              <w:jc w:val="center"/>
            </w:pPr>
            <w:r>
              <w:rPr>
                <w:sz w:val="20"/>
              </w:rPr>
              <w:t xml:space="preserve">0,1</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8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4.9.1</w:t>
              </w:r>
            </w:hyperlink>
            <w:r>
              <w:rPr>
                <w:sz w:val="20"/>
              </w:rPr>
              <w:t xml:space="preserve"> - объекты придорожного сервиса, за исключением автозаправочных станций (бензиновых, газовых)</w:t>
            </w:r>
          </w:p>
        </w:tc>
        <w:tc>
          <w:tcPr>
            <w:tcW w:w="1870" w:type="dxa"/>
          </w:tcPr>
          <w:p>
            <w:pPr>
              <w:pStyle w:val="0"/>
              <w:jc w:val="center"/>
            </w:pPr>
            <w:r>
              <w:rPr>
                <w:sz w:val="20"/>
              </w:rPr>
              <w:t xml:space="preserve">6,0</w:t>
            </w:r>
          </w:p>
        </w:tc>
      </w:tr>
      <w:tr>
        <w:tc>
          <w:tcPr>
            <w:tcBorders>
              <w:bottom w:val="nil"/>
            </w:tcBorders>
            <w:vMerge w:val="continue"/>
          </w:tcPr>
          <w:p/>
        </w:tc>
        <w:tc>
          <w:tcPr>
            <w:tcBorders>
              <w:bottom w:val="nil"/>
            </w:tcBorders>
            <w:vMerge w:val="continue"/>
          </w:tcPr>
          <w:p/>
        </w:tc>
        <w:tc>
          <w:tcPr>
            <w:tcW w:w="4535" w:type="dxa"/>
          </w:tcPr>
          <w:p>
            <w:pPr>
              <w:pStyle w:val="0"/>
              <w:jc w:val="both"/>
            </w:pPr>
            <w:r>
              <w:rPr>
                <w:sz w:val="20"/>
              </w:rPr>
              <w:t xml:space="preserve">Размещение автозаправочных станций (бензиновых, газовых)</w:t>
            </w:r>
          </w:p>
        </w:tc>
        <w:tc>
          <w:tcPr>
            <w:tcW w:w="1870" w:type="dxa"/>
          </w:tcPr>
          <w:p>
            <w:pPr>
              <w:pStyle w:val="0"/>
              <w:jc w:val="center"/>
            </w:pPr>
            <w:r>
              <w:rPr>
                <w:sz w:val="20"/>
              </w:rPr>
              <w:t xml:space="preserve">12,0</w:t>
            </w:r>
          </w:p>
        </w:tc>
      </w:tr>
      <w:tr>
        <w:tblPrEx>
          <w:tblBorders>
            <w:insideH w:val="nil"/>
          </w:tblBorders>
        </w:tblPrEx>
        <w:tc>
          <w:tcPr>
            <w:tcBorders>
              <w:bottom w:val="nil"/>
            </w:tcBorders>
            <w:vMerge w:val="continue"/>
          </w:tcPr>
          <w:p/>
        </w:tc>
        <w:tc>
          <w:tcPr>
            <w:tcBorders>
              <w:bottom w:val="nil"/>
            </w:tcBorders>
            <w:vMerge w:val="continue"/>
          </w:tcPr>
          <w:p/>
        </w:tc>
        <w:tc>
          <w:tcPr>
            <w:tcW w:w="4535" w:type="dxa"/>
            <w:tcBorders>
              <w:bottom w:val="nil"/>
            </w:tcBorders>
          </w:tcPr>
          <w:p>
            <w:pPr>
              <w:pStyle w:val="0"/>
              <w:jc w:val="both"/>
            </w:pPr>
            <w:hyperlink w:history="0" r:id="rId8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4.10</w:t>
              </w:r>
            </w:hyperlink>
            <w:r>
              <w:rPr>
                <w:sz w:val="20"/>
              </w:rPr>
              <w:t xml:space="preserve"> - выставочно-ярмарочная деятельность</w:t>
            </w:r>
          </w:p>
        </w:tc>
        <w:tc>
          <w:tcPr>
            <w:tcW w:w="1870" w:type="dxa"/>
            <w:tcBorders>
              <w:bottom w:val="nil"/>
            </w:tcBorders>
          </w:tcPr>
          <w:p>
            <w:pPr>
              <w:pStyle w:val="0"/>
              <w:jc w:val="center"/>
            </w:pPr>
            <w:r>
              <w:rPr>
                <w:sz w:val="20"/>
              </w:rPr>
              <w:t xml:space="preserve">5,0</w:t>
            </w:r>
          </w:p>
        </w:tc>
      </w:tr>
      <w:tr>
        <w:tblPrEx>
          <w:tblBorders>
            <w:insideH w:val="nil"/>
          </w:tblBorders>
        </w:tblPrEx>
        <w:tc>
          <w:tcPr>
            <w:gridSpan w:val="4"/>
            <w:tcW w:w="9069" w:type="dxa"/>
            <w:tcBorders>
              <w:top w:val="nil"/>
            </w:tcBorders>
          </w:tcPr>
          <w:p>
            <w:pPr>
              <w:pStyle w:val="0"/>
              <w:jc w:val="both"/>
            </w:pPr>
            <w:r>
              <w:rPr>
                <w:sz w:val="20"/>
              </w:rPr>
              <w:t xml:space="preserve">(п. 4 в ред. </w:t>
            </w:r>
            <w:hyperlink w:history="0" r:id="rId82" w:tooltip="Постановление Правительства Севастополя от 21.04.2022 N 171-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Постановления</w:t>
              </w:r>
            </w:hyperlink>
            <w:r>
              <w:rPr>
                <w:sz w:val="20"/>
              </w:rPr>
              <w:t xml:space="preserve"> Правительства Севастополя от 21.04.2022 N 171-ПП)</w:t>
            </w:r>
          </w:p>
        </w:tc>
      </w:tr>
      <w:tr>
        <w:tc>
          <w:tcPr>
            <w:tcW w:w="510" w:type="dxa"/>
            <w:vMerge w:val="restart"/>
          </w:tcPr>
          <w:p>
            <w:pPr>
              <w:pStyle w:val="0"/>
            </w:pPr>
            <w:r>
              <w:rPr>
                <w:sz w:val="20"/>
              </w:rPr>
              <w:t xml:space="preserve">5.</w:t>
            </w:r>
          </w:p>
        </w:tc>
        <w:tc>
          <w:tcPr>
            <w:tcW w:w="2154" w:type="dxa"/>
            <w:vMerge w:val="restart"/>
          </w:tcPr>
          <w:p>
            <w:pPr>
              <w:pStyle w:val="0"/>
              <w:jc w:val="both"/>
            </w:pPr>
            <w:r>
              <w:rPr>
                <w:sz w:val="20"/>
              </w:rPr>
              <w:t xml:space="preserve">Отдых (рекреация)</w:t>
            </w:r>
          </w:p>
        </w:tc>
        <w:tc>
          <w:tcPr>
            <w:tcW w:w="4535" w:type="dxa"/>
          </w:tcPr>
          <w:p>
            <w:pPr>
              <w:pStyle w:val="0"/>
              <w:jc w:val="both"/>
            </w:pPr>
            <w:r>
              <w:rPr>
                <w:sz w:val="20"/>
              </w:rPr>
              <w:t xml:space="preserve">Обустройство мест для занятия спортом, физкультурой, пешими или верховыми прогулками, отдыха и туризма, наблюдения за природой, пикников и иной деятельности. Включает в себя содержание видов разрешенного использования с </w:t>
            </w:r>
            <w:hyperlink w:history="0" r:id="rId8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кодами 5.1</w:t>
              </w:r>
            </w:hyperlink>
            <w:r>
              <w:rPr>
                <w:sz w:val="20"/>
              </w:rPr>
              <w:t xml:space="preserve">, </w:t>
            </w:r>
            <w:hyperlink w:history="0" r:id="rId8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5.2</w:t>
              </w:r>
            </w:hyperlink>
            <w:r>
              <w:rPr>
                <w:sz w:val="20"/>
              </w:rPr>
              <w:t xml:space="preserve">, </w:t>
            </w:r>
            <w:hyperlink w:history="0" r:id="rId8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5.4</w:t>
              </w:r>
            </w:hyperlink>
          </w:p>
        </w:tc>
        <w:tc>
          <w:tcPr>
            <w:tcW w:w="1870" w:type="dxa"/>
          </w:tcPr>
          <w:p>
            <w:pPr>
              <w:pStyle w:val="0"/>
              <w:jc w:val="center"/>
            </w:pPr>
            <w:r>
              <w:rPr>
                <w:sz w:val="20"/>
              </w:rPr>
              <w:t xml:space="preserve">2,4</w:t>
            </w:r>
          </w:p>
        </w:tc>
      </w:tr>
      <w:tr>
        <w:tc>
          <w:tcPr>
            <w:vMerge w:val="continue"/>
          </w:tcPr>
          <w:p/>
        </w:tc>
        <w:tc>
          <w:tcPr>
            <w:vMerge w:val="continue"/>
          </w:tcPr>
          <w:p/>
        </w:tc>
        <w:tc>
          <w:tcPr>
            <w:tcW w:w="4535" w:type="dxa"/>
          </w:tcPr>
          <w:p>
            <w:pPr>
              <w:pStyle w:val="0"/>
              <w:jc w:val="both"/>
            </w:pPr>
            <w:hyperlink w:history="0" r:id="rId8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5.3</w:t>
              </w:r>
            </w:hyperlink>
            <w:r>
              <w:rPr>
                <w:sz w:val="20"/>
              </w:rPr>
              <w:t xml:space="preserve"> - обустройство мест охоты и рыбалки</w:t>
            </w:r>
          </w:p>
        </w:tc>
        <w:tc>
          <w:tcPr>
            <w:tcW w:w="1870" w:type="dxa"/>
          </w:tcPr>
          <w:p>
            <w:pPr>
              <w:pStyle w:val="0"/>
              <w:jc w:val="center"/>
            </w:pPr>
            <w:r>
              <w:rPr>
                <w:sz w:val="20"/>
              </w:rPr>
              <w:t xml:space="preserve">1,5</w:t>
            </w:r>
          </w:p>
        </w:tc>
      </w:tr>
      <w:tr>
        <w:tc>
          <w:tcPr>
            <w:vMerge w:val="continue"/>
          </w:tcPr>
          <w:p/>
        </w:tc>
        <w:tc>
          <w:tcPr>
            <w:vMerge w:val="continue"/>
          </w:tcPr>
          <w:p/>
        </w:tc>
        <w:tc>
          <w:tcPr>
            <w:tcW w:w="4535" w:type="dxa"/>
          </w:tcPr>
          <w:p>
            <w:pPr>
              <w:pStyle w:val="0"/>
              <w:jc w:val="both"/>
            </w:pPr>
            <w:hyperlink w:history="0" r:id="rId8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5.5</w:t>
              </w:r>
            </w:hyperlink>
            <w:r>
              <w:rPr>
                <w:sz w:val="20"/>
              </w:rPr>
              <w:t xml:space="preserve"> - поля для гольфа или конных прогулок</w:t>
            </w:r>
          </w:p>
        </w:tc>
        <w:tc>
          <w:tcPr>
            <w:tcW w:w="1870" w:type="dxa"/>
          </w:tcPr>
          <w:p>
            <w:pPr>
              <w:pStyle w:val="0"/>
              <w:jc w:val="center"/>
            </w:pPr>
            <w:r>
              <w:rPr>
                <w:sz w:val="20"/>
              </w:rPr>
              <w:t xml:space="preserve">5,0</w:t>
            </w:r>
          </w:p>
        </w:tc>
      </w:tr>
      <w:tr>
        <w:tc>
          <w:tcPr>
            <w:tcW w:w="510" w:type="dxa"/>
            <w:tcBorders>
              <w:bottom w:val="nil"/>
            </w:tcBorders>
            <w:vMerge w:val="restart"/>
          </w:tcPr>
          <w:p>
            <w:pPr>
              <w:pStyle w:val="0"/>
            </w:pPr>
            <w:r>
              <w:rPr>
                <w:sz w:val="20"/>
              </w:rPr>
              <w:t xml:space="preserve">6.</w:t>
            </w:r>
          </w:p>
        </w:tc>
        <w:tc>
          <w:tcPr>
            <w:tcW w:w="2154" w:type="dxa"/>
            <w:tcBorders>
              <w:bottom w:val="nil"/>
            </w:tcBorders>
            <w:vMerge w:val="restart"/>
          </w:tcPr>
          <w:p>
            <w:pPr>
              <w:pStyle w:val="0"/>
              <w:jc w:val="both"/>
            </w:pPr>
            <w:r>
              <w:rPr>
                <w:sz w:val="20"/>
              </w:rPr>
              <w:t xml:space="preserve">Производственная деятельность</w:t>
            </w:r>
          </w:p>
        </w:tc>
        <w:tc>
          <w:tcPr>
            <w:tcW w:w="4535" w:type="dxa"/>
          </w:tcPr>
          <w:p>
            <w:pPr>
              <w:pStyle w:val="0"/>
              <w:jc w:val="both"/>
            </w:pPr>
            <w:r>
              <w:rPr>
                <w:sz w:val="20"/>
              </w:rPr>
              <w:t xml:space="preserve">Размещение объектов капитального строительства в целях добычи недр, их переработки, изготовления вещей промышленным способом. Включает в себя содержание видов разрешенного использования с </w:t>
            </w:r>
            <w:hyperlink w:history="0" r:id="rId8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кодами 6.0</w:t>
              </w:r>
            </w:hyperlink>
            <w:r>
              <w:rPr>
                <w:sz w:val="20"/>
              </w:rPr>
              <w:t xml:space="preserve">, </w:t>
            </w:r>
            <w:hyperlink w:history="0" r:id="rId8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6.2</w:t>
              </w:r>
            </w:hyperlink>
            <w:r>
              <w:rPr>
                <w:sz w:val="20"/>
              </w:rPr>
              <w:t xml:space="preserve">, </w:t>
            </w:r>
            <w:hyperlink w:history="0" r:id="rId9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6.5</w:t>
              </w:r>
            </w:hyperlink>
            <w:r>
              <w:rPr>
                <w:sz w:val="20"/>
              </w:rPr>
              <w:t xml:space="preserve"> - </w:t>
            </w:r>
            <w:hyperlink w:history="0" r:id="rId9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6.8</w:t>
              </w:r>
            </w:hyperlink>
            <w:r>
              <w:rPr>
                <w:sz w:val="20"/>
              </w:rPr>
              <w:t xml:space="preserve">, </w:t>
            </w:r>
            <w:hyperlink w:history="0" r:id="rId9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6.11</w:t>
              </w:r>
            </w:hyperlink>
          </w:p>
        </w:tc>
        <w:tc>
          <w:tcPr>
            <w:tcW w:w="1870" w:type="dxa"/>
          </w:tcPr>
          <w:p>
            <w:pPr>
              <w:pStyle w:val="0"/>
              <w:jc w:val="center"/>
            </w:pPr>
            <w:r>
              <w:rPr>
                <w:sz w:val="20"/>
              </w:rPr>
              <w:t xml:space="preserve">2,4</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9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6.1</w:t>
              </w:r>
            </w:hyperlink>
            <w:r>
              <w:rPr>
                <w:sz w:val="20"/>
              </w:rPr>
              <w:t xml:space="preserve"> - размещение объектов капитального строительства в целях добычи недр, их переработки</w:t>
            </w:r>
          </w:p>
        </w:tc>
        <w:tc>
          <w:tcPr>
            <w:tcW w:w="1870" w:type="dxa"/>
          </w:tcPr>
          <w:p>
            <w:pPr>
              <w:pStyle w:val="0"/>
              <w:jc w:val="center"/>
            </w:pPr>
            <w:r>
              <w:rPr>
                <w:sz w:val="20"/>
              </w:rPr>
              <w:t xml:space="preserve">2,0</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9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6.3</w:t>
              </w:r>
            </w:hyperlink>
            <w:r>
              <w:rPr>
                <w:sz w:val="20"/>
              </w:rPr>
              <w:t xml:space="preserve"> - легкая промышленность.</w:t>
            </w:r>
          </w:p>
          <w:p>
            <w:pPr>
              <w:pStyle w:val="0"/>
              <w:jc w:val="both"/>
            </w:pPr>
            <w:hyperlink w:history="0" r:id="rId9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6.4</w:t>
              </w:r>
            </w:hyperlink>
            <w:r>
              <w:rPr>
                <w:sz w:val="20"/>
              </w:rPr>
              <w:t xml:space="preserve"> - пищевая промышленность</w:t>
            </w:r>
          </w:p>
        </w:tc>
        <w:tc>
          <w:tcPr>
            <w:tcW w:w="1870"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4535" w:type="dxa"/>
          </w:tcPr>
          <w:p>
            <w:pPr>
              <w:pStyle w:val="0"/>
              <w:jc w:val="both"/>
            </w:pPr>
            <w:hyperlink w:history="0" r:id="rId9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6.9</w:t>
              </w:r>
            </w:hyperlink>
            <w:r>
              <w:rPr>
                <w:sz w:val="20"/>
              </w:rPr>
              <w:t xml:space="preserve"> - склады</w:t>
            </w:r>
          </w:p>
        </w:tc>
        <w:tc>
          <w:tcPr>
            <w:tcW w:w="1870" w:type="dxa"/>
          </w:tcPr>
          <w:p>
            <w:pPr>
              <w:pStyle w:val="0"/>
              <w:jc w:val="center"/>
            </w:pPr>
            <w:r>
              <w:rPr>
                <w:sz w:val="20"/>
              </w:rPr>
              <w:t xml:space="preserve">2,0</w:t>
            </w:r>
          </w:p>
        </w:tc>
      </w:tr>
      <w:tr>
        <w:tblPrEx>
          <w:tblBorders>
            <w:insideH w:val="nil"/>
          </w:tblBorders>
        </w:tblPrEx>
        <w:tc>
          <w:tcPr>
            <w:tcBorders>
              <w:bottom w:val="nil"/>
            </w:tcBorders>
            <w:vMerge w:val="continue"/>
          </w:tcPr>
          <w:p/>
        </w:tc>
        <w:tc>
          <w:tcPr>
            <w:tcBorders>
              <w:bottom w:val="nil"/>
            </w:tcBorders>
            <w:vMerge w:val="continue"/>
          </w:tcPr>
          <w:p/>
        </w:tc>
        <w:tc>
          <w:tcPr>
            <w:tcW w:w="4535" w:type="dxa"/>
            <w:tcBorders>
              <w:bottom w:val="nil"/>
            </w:tcBorders>
          </w:tcPr>
          <w:p>
            <w:pPr>
              <w:pStyle w:val="0"/>
              <w:jc w:val="both"/>
            </w:pPr>
            <w:hyperlink w:history="0" r:id="rId9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6.10</w:t>
              </w:r>
            </w:hyperlink>
            <w:r>
              <w:rPr>
                <w:sz w:val="20"/>
              </w:rPr>
              <w:t xml:space="preserve"> - обеспечение космической деятельности</w:t>
            </w:r>
          </w:p>
        </w:tc>
        <w:tc>
          <w:tcPr>
            <w:tcW w:w="1870" w:type="dxa"/>
            <w:tcBorders>
              <w:bottom w:val="nil"/>
            </w:tcBorders>
          </w:tcPr>
          <w:p>
            <w:pPr>
              <w:pStyle w:val="0"/>
              <w:jc w:val="center"/>
            </w:pPr>
            <w:r>
              <w:rPr>
                <w:sz w:val="20"/>
              </w:rPr>
              <w:t xml:space="preserve">1,5</w:t>
            </w:r>
          </w:p>
        </w:tc>
      </w:tr>
      <w:tr>
        <w:tblPrEx>
          <w:tblBorders>
            <w:insideH w:val="nil"/>
          </w:tblBorders>
        </w:tblPrEx>
        <w:tc>
          <w:tcPr>
            <w:gridSpan w:val="4"/>
            <w:tcW w:w="9069" w:type="dxa"/>
            <w:tcBorders>
              <w:top w:val="nil"/>
            </w:tcBorders>
          </w:tcPr>
          <w:p>
            <w:pPr>
              <w:pStyle w:val="0"/>
              <w:jc w:val="both"/>
            </w:pPr>
            <w:r>
              <w:rPr>
                <w:sz w:val="20"/>
              </w:rPr>
              <w:t xml:space="preserve">(п. 6 в ред. </w:t>
            </w:r>
            <w:hyperlink w:history="0" r:id="rId98" w:tooltip="Постановление Правительства Севастополя от 21.04.2022 N 171-ПП &quot;О внесении изменений в постановление Правительства Севастополя от 08.04.2019 N 219-ПП &quot;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quot; {КонсультантПлюс}">
              <w:r>
                <w:rPr>
                  <w:sz w:val="20"/>
                  <w:color w:val="0000ff"/>
                </w:rPr>
                <w:t xml:space="preserve">Постановления</w:t>
              </w:r>
            </w:hyperlink>
            <w:r>
              <w:rPr>
                <w:sz w:val="20"/>
              </w:rPr>
              <w:t xml:space="preserve"> Правительства Севастополя от 21.04.2022 N 171-ПП)</w:t>
            </w:r>
          </w:p>
        </w:tc>
      </w:tr>
      <w:tr>
        <w:tc>
          <w:tcPr>
            <w:tcW w:w="510" w:type="dxa"/>
          </w:tcPr>
          <w:p>
            <w:pPr>
              <w:pStyle w:val="0"/>
            </w:pPr>
            <w:r>
              <w:rPr>
                <w:sz w:val="20"/>
              </w:rPr>
              <w:t xml:space="preserve">7.</w:t>
            </w:r>
          </w:p>
        </w:tc>
        <w:tc>
          <w:tcPr>
            <w:tcW w:w="2154" w:type="dxa"/>
          </w:tcPr>
          <w:p>
            <w:pPr>
              <w:pStyle w:val="0"/>
              <w:jc w:val="both"/>
            </w:pPr>
            <w:r>
              <w:rPr>
                <w:sz w:val="20"/>
              </w:rPr>
              <w:t xml:space="preserve">Транспорт</w:t>
            </w:r>
          </w:p>
        </w:tc>
        <w:tc>
          <w:tcPr>
            <w:tcW w:w="4535" w:type="dxa"/>
          </w:tcPr>
          <w:p>
            <w:pPr>
              <w:pStyle w:val="0"/>
              <w:jc w:val="both"/>
            </w:pPr>
            <w:r>
              <w:rPr>
                <w:sz w:val="20"/>
              </w:rPr>
              <w:t xml:space="preserve">Размещение различного рода путей сообщения и сооружений, используемых для перевозки людей или грузов либо передачи веществ.</w:t>
            </w:r>
          </w:p>
          <w:p>
            <w:pPr>
              <w:pStyle w:val="0"/>
              <w:jc w:val="both"/>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r:id="rId9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кодами 7.1</w:t>
              </w:r>
            </w:hyperlink>
            <w:r>
              <w:rPr>
                <w:sz w:val="20"/>
              </w:rPr>
              <w:t xml:space="preserve"> - </w:t>
            </w:r>
            <w:hyperlink w:history="0" r:id="rId10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7.5</w:t>
              </w:r>
            </w:hyperlink>
          </w:p>
        </w:tc>
        <w:tc>
          <w:tcPr>
            <w:tcW w:w="1870" w:type="dxa"/>
          </w:tcPr>
          <w:p>
            <w:pPr>
              <w:pStyle w:val="0"/>
              <w:jc w:val="center"/>
            </w:pPr>
            <w:r>
              <w:rPr>
                <w:sz w:val="20"/>
              </w:rPr>
              <w:t xml:space="preserve">2,0</w:t>
            </w:r>
          </w:p>
        </w:tc>
      </w:tr>
      <w:tr>
        <w:tc>
          <w:tcPr>
            <w:tcW w:w="510" w:type="dxa"/>
          </w:tcPr>
          <w:p>
            <w:pPr>
              <w:pStyle w:val="0"/>
            </w:pPr>
            <w:r>
              <w:rPr>
                <w:sz w:val="20"/>
              </w:rPr>
              <w:t xml:space="preserve">8.</w:t>
            </w:r>
          </w:p>
        </w:tc>
        <w:tc>
          <w:tcPr>
            <w:tcW w:w="2154" w:type="dxa"/>
          </w:tcPr>
          <w:p>
            <w:pPr>
              <w:pStyle w:val="0"/>
              <w:jc w:val="both"/>
            </w:pPr>
            <w:r>
              <w:rPr>
                <w:sz w:val="20"/>
              </w:rPr>
              <w:t xml:space="preserve">Обеспечение обороны и безопасности</w:t>
            </w:r>
          </w:p>
        </w:tc>
        <w:tc>
          <w:tcPr>
            <w:tcW w:w="4535" w:type="dxa"/>
          </w:tcPr>
          <w:p>
            <w:pPr>
              <w:pStyle w:val="0"/>
              <w:jc w:val="both"/>
            </w:pPr>
            <w:r>
              <w:rPr>
                <w:sz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Включает в себя содержание видов разрешенного использования с </w:t>
            </w:r>
            <w:hyperlink w:history="0" r:id="rId10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кодами 8.1</w:t>
              </w:r>
            </w:hyperlink>
            <w:r>
              <w:rPr>
                <w:sz w:val="20"/>
              </w:rPr>
              <w:t xml:space="preserve"> - </w:t>
            </w:r>
            <w:hyperlink w:history="0" r:id="rId10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8.4</w:t>
              </w:r>
            </w:hyperlink>
          </w:p>
        </w:tc>
        <w:tc>
          <w:tcPr>
            <w:tcW w:w="1870" w:type="dxa"/>
          </w:tcPr>
          <w:p>
            <w:pPr>
              <w:pStyle w:val="0"/>
              <w:jc w:val="center"/>
            </w:pPr>
            <w:r>
              <w:rPr>
                <w:sz w:val="20"/>
              </w:rPr>
              <w:t xml:space="preserve">0,1</w:t>
            </w:r>
          </w:p>
        </w:tc>
      </w:tr>
      <w:tr>
        <w:tc>
          <w:tcPr>
            <w:tcW w:w="510" w:type="dxa"/>
            <w:vMerge w:val="restart"/>
          </w:tcPr>
          <w:p>
            <w:pPr>
              <w:pStyle w:val="0"/>
            </w:pPr>
            <w:r>
              <w:rPr>
                <w:sz w:val="20"/>
              </w:rPr>
              <w:t xml:space="preserve">9.</w:t>
            </w:r>
          </w:p>
        </w:tc>
        <w:tc>
          <w:tcPr>
            <w:tcW w:w="2154" w:type="dxa"/>
            <w:vMerge w:val="restart"/>
          </w:tcPr>
          <w:p>
            <w:pPr>
              <w:pStyle w:val="0"/>
              <w:jc w:val="both"/>
            </w:pPr>
            <w:r>
              <w:rPr>
                <w:sz w:val="20"/>
              </w:rPr>
              <w:t xml:space="preserve">Деятельность по особой охране и изучению природы</w:t>
            </w:r>
          </w:p>
        </w:tc>
        <w:tc>
          <w:tcPr>
            <w:tcW w:w="4535" w:type="dxa"/>
          </w:tcPr>
          <w:p>
            <w:pPr>
              <w:pStyle w:val="0"/>
              <w:jc w:val="both"/>
            </w:pPr>
            <w:r>
              <w:rPr>
                <w:sz w:val="20"/>
              </w:rPr>
              <w:t xml:space="preserve">Сохранение и изучение растительного и животного мира путем создания особо охраняемых природных территорий, историческая деятельность. Включает в себя содержание видов разрешенного использования с </w:t>
            </w:r>
            <w:hyperlink w:history="0" r:id="rId10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кодами 9.1</w:t>
              </w:r>
            </w:hyperlink>
            <w:r>
              <w:rPr>
                <w:sz w:val="20"/>
              </w:rPr>
              <w:t xml:space="preserve">, </w:t>
            </w:r>
            <w:hyperlink w:history="0" r:id="rId10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9.3</w:t>
              </w:r>
            </w:hyperlink>
          </w:p>
        </w:tc>
        <w:tc>
          <w:tcPr>
            <w:tcW w:w="1870" w:type="dxa"/>
          </w:tcPr>
          <w:p>
            <w:pPr>
              <w:pStyle w:val="0"/>
              <w:jc w:val="center"/>
            </w:pPr>
            <w:r>
              <w:rPr>
                <w:sz w:val="20"/>
              </w:rPr>
              <w:t xml:space="preserve">0,1</w:t>
            </w:r>
          </w:p>
        </w:tc>
      </w:tr>
      <w:tr>
        <w:tc>
          <w:tcPr>
            <w:vMerge w:val="continue"/>
          </w:tcPr>
          <w:p/>
        </w:tc>
        <w:tc>
          <w:tcPr>
            <w:vMerge w:val="continue"/>
          </w:tcPr>
          <w:p/>
        </w:tc>
        <w:tc>
          <w:tcPr>
            <w:tcW w:w="4535" w:type="dxa"/>
          </w:tcPr>
          <w:p>
            <w:pPr>
              <w:pStyle w:val="0"/>
              <w:jc w:val="both"/>
            </w:pPr>
            <w:hyperlink w:history="0" r:id="rId10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9.2</w:t>
              </w:r>
            </w:hyperlink>
            <w:r>
              <w:rPr>
                <w:sz w:val="20"/>
              </w:rPr>
              <w:t xml:space="preserve"> - курортная деятельность</w:t>
            </w:r>
          </w:p>
        </w:tc>
        <w:tc>
          <w:tcPr>
            <w:tcW w:w="1870" w:type="dxa"/>
          </w:tcPr>
          <w:p>
            <w:pPr>
              <w:pStyle w:val="0"/>
              <w:jc w:val="center"/>
            </w:pPr>
            <w:r>
              <w:rPr>
                <w:sz w:val="20"/>
              </w:rPr>
              <w:t xml:space="preserve">3,0</w:t>
            </w:r>
          </w:p>
        </w:tc>
      </w:tr>
      <w:tr>
        <w:tc>
          <w:tcPr>
            <w:vMerge w:val="continue"/>
          </w:tcPr>
          <w:p/>
        </w:tc>
        <w:tc>
          <w:tcPr>
            <w:vMerge w:val="continue"/>
          </w:tcPr>
          <w:p/>
        </w:tc>
        <w:tc>
          <w:tcPr>
            <w:tcW w:w="4535" w:type="dxa"/>
          </w:tcPr>
          <w:p>
            <w:pPr>
              <w:pStyle w:val="0"/>
              <w:jc w:val="both"/>
            </w:pPr>
            <w:hyperlink w:history="0" r:id="rId10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9.2.1</w:t>
              </w:r>
            </w:hyperlink>
            <w:r>
              <w:rPr>
                <w:sz w:val="20"/>
              </w:rPr>
              <w:t xml:space="preserve"> - санаторная деятельность</w:t>
            </w:r>
          </w:p>
        </w:tc>
        <w:tc>
          <w:tcPr>
            <w:tcW w:w="1870" w:type="dxa"/>
          </w:tcPr>
          <w:p>
            <w:pPr>
              <w:pStyle w:val="0"/>
              <w:jc w:val="center"/>
            </w:pPr>
            <w:r>
              <w:rPr>
                <w:sz w:val="20"/>
              </w:rPr>
              <w:t xml:space="preserve">3,0</w:t>
            </w:r>
          </w:p>
        </w:tc>
      </w:tr>
      <w:tr>
        <w:tc>
          <w:tcPr>
            <w:tcW w:w="510" w:type="dxa"/>
            <w:vMerge w:val="restart"/>
          </w:tcPr>
          <w:p>
            <w:pPr>
              <w:pStyle w:val="0"/>
            </w:pPr>
            <w:r>
              <w:rPr>
                <w:sz w:val="20"/>
              </w:rPr>
              <w:t xml:space="preserve">10.</w:t>
            </w:r>
          </w:p>
        </w:tc>
        <w:tc>
          <w:tcPr>
            <w:tcW w:w="2154" w:type="dxa"/>
            <w:vMerge w:val="restart"/>
          </w:tcPr>
          <w:p>
            <w:pPr>
              <w:pStyle w:val="0"/>
              <w:jc w:val="both"/>
            </w:pPr>
            <w:r>
              <w:rPr>
                <w:sz w:val="20"/>
              </w:rPr>
              <w:t xml:space="preserve">Использование лесов</w:t>
            </w:r>
          </w:p>
        </w:tc>
        <w:tc>
          <w:tcPr>
            <w:tcW w:w="4535" w:type="dxa"/>
          </w:tcPr>
          <w:p>
            <w:pPr>
              <w:pStyle w:val="0"/>
              <w:jc w:val="both"/>
            </w:pPr>
            <w:r>
              <w:rPr>
                <w:sz w:val="20"/>
              </w:rPr>
              <w:t xml:space="preserve">Включает в себя содержание видов разрешенного использования с </w:t>
            </w:r>
            <w:hyperlink w:history="0" r:id="rId107"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кодами 10.1</w:t>
              </w:r>
            </w:hyperlink>
            <w:r>
              <w:rPr>
                <w:sz w:val="20"/>
              </w:rPr>
              <w:t xml:space="preserve"> - </w:t>
            </w:r>
            <w:hyperlink w:history="0" r:id="rId108"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10.3</w:t>
              </w:r>
            </w:hyperlink>
          </w:p>
        </w:tc>
        <w:tc>
          <w:tcPr>
            <w:tcW w:w="1870" w:type="dxa"/>
          </w:tcPr>
          <w:p>
            <w:pPr>
              <w:pStyle w:val="0"/>
              <w:jc w:val="center"/>
            </w:pPr>
            <w:r>
              <w:rPr>
                <w:sz w:val="20"/>
              </w:rPr>
              <w:t xml:space="preserve">2,4</w:t>
            </w:r>
          </w:p>
        </w:tc>
      </w:tr>
      <w:tr>
        <w:tc>
          <w:tcPr>
            <w:vMerge w:val="continue"/>
          </w:tcPr>
          <w:p/>
        </w:tc>
        <w:tc>
          <w:tcPr>
            <w:vMerge w:val="continue"/>
          </w:tcPr>
          <w:p/>
        </w:tc>
        <w:tc>
          <w:tcPr>
            <w:tcW w:w="4535" w:type="dxa"/>
          </w:tcPr>
          <w:p>
            <w:pPr>
              <w:pStyle w:val="0"/>
              <w:jc w:val="both"/>
            </w:pPr>
            <w:hyperlink w:history="0" r:id="rId109"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10.4</w:t>
              </w:r>
            </w:hyperlink>
            <w:r>
              <w:rPr>
                <w:sz w:val="20"/>
              </w:rPr>
              <w:t xml:space="preserve"> - резервные леса</w:t>
            </w:r>
          </w:p>
        </w:tc>
        <w:tc>
          <w:tcPr>
            <w:tcW w:w="1870" w:type="dxa"/>
          </w:tcPr>
          <w:p>
            <w:pPr>
              <w:pStyle w:val="0"/>
              <w:jc w:val="center"/>
            </w:pPr>
            <w:r>
              <w:rPr>
                <w:sz w:val="20"/>
              </w:rPr>
              <w:t xml:space="preserve">0,1</w:t>
            </w:r>
          </w:p>
        </w:tc>
      </w:tr>
      <w:tr>
        <w:tc>
          <w:tcPr>
            <w:tcW w:w="510" w:type="dxa"/>
            <w:vMerge w:val="restart"/>
          </w:tcPr>
          <w:p>
            <w:pPr>
              <w:pStyle w:val="0"/>
            </w:pPr>
            <w:r>
              <w:rPr>
                <w:sz w:val="20"/>
              </w:rPr>
              <w:t xml:space="preserve">11.</w:t>
            </w:r>
          </w:p>
        </w:tc>
        <w:tc>
          <w:tcPr>
            <w:tcW w:w="2154" w:type="dxa"/>
          </w:tcPr>
          <w:p>
            <w:pPr>
              <w:pStyle w:val="0"/>
              <w:jc w:val="both"/>
            </w:pPr>
            <w:r>
              <w:rPr>
                <w:sz w:val="20"/>
              </w:rPr>
              <w:t xml:space="preserve">Гидротехнические сооружения</w:t>
            </w:r>
          </w:p>
        </w:tc>
        <w:tc>
          <w:tcPr>
            <w:tcW w:w="4535" w:type="dxa"/>
          </w:tcPr>
          <w:p>
            <w:pPr>
              <w:pStyle w:val="0"/>
              <w:jc w:val="both"/>
            </w:pPr>
            <w:hyperlink w:history="0" r:id="rId110"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11.3</w:t>
              </w:r>
            </w:hyperlink>
            <w:r>
              <w:rPr>
                <w:sz w:val="20"/>
              </w:rPr>
              <w:t xml:space="preserve">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берегозащитных сооружений)</w:t>
            </w:r>
          </w:p>
        </w:tc>
        <w:tc>
          <w:tcPr>
            <w:tcW w:w="1870" w:type="dxa"/>
          </w:tcPr>
          <w:p>
            <w:pPr>
              <w:pStyle w:val="0"/>
              <w:jc w:val="center"/>
            </w:pPr>
            <w:r>
              <w:rPr>
                <w:sz w:val="20"/>
              </w:rPr>
              <w:t xml:space="preserve">1,5</w:t>
            </w:r>
          </w:p>
        </w:tc>
      </w:tr>
      <w:tr>
        <w:tc>
          <w:tcPr>
            <w:vMerge w:val="continue"/>
          </w:tcPr>
          <w:p/>
        </w:tc>
        <w:tc>
          <w:tcPr>
            <w:tcW w:w="2154" w:type="dxa"/>
          </w:tcPr>
          <w:p>
            <w:pPr>
              <w:pStyle w:val="0"/>
              <w:jc w:val="both"/>
            </w:pPr>
            <w:r>
              <w:rPr>
                <w:sz w:val="20"/>
              </w:rPr>
              <w:t xml:space="preserve">Общее пользование водными объектами</w:t>
            </w:r>
          </w:p>
        </w:tc>
        <w:tc>
          <w:tcPr>
            <w:tcW w:w="4535" w:type="dxa"/>
          </w:tcPr>
          <w:p>
            <w:pPr>
              <w:pStyle w:val="0"/>
              <w:jc w:val="both"/>
            </w:pPr>
            <w:hyperlink w:history="0" r:id="rId11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11.1</w:t>
              </w:r>
            </w:hyperlink>
            <w:r>
              <w:rPr>
                <w:sz w:val="20"/>
              </w:rPr>
              <w:t xml:space="preserve">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70" w:type="dxa"/>
          </w:tcPr>
          <w:p>
            <w:pPr>
              <w:pStyle w:val="0"/>
              <w:jc w:val="center"/>
            </w:pPr>
            <w:r>
              <w:rPr>
                <w:sz w:val="20"/>
              </w:rPr>
              <w:t xml:space="preserve">1,5</w:t>
            </w:r>
          </w:p>
        </w:tc>
      </w:tr>
      <w:tr>
        <w:tc>
          <w:tcPr>
            <w:vMerge w:val="continue"/>
          </w:tcPr>
          <w:p/>
        </w:tc>
        <w:tc>
          <w:tcPr>
            <w:tcW w:w="2154" w:type="dxa"/>
          </w:tcPr>
          <w:p>
            <w:pPr>
              <w:pStyle w:val="0"/>
              <w:jc w:val="both"/>
            </w:pPr>
            <w:r>
              <w:rPr>
                <w:sz w:val="20"/>
              </w:rPr>
              <w:t xml:space="preserve">Специальное пользование водными объектами</w:t>
            </w:r>
          </w:p>
        </w:tc>
        <w:tc>
          <w:tcPr>
            <w:tcW w:w="4535" w:type="dxa"/>
          </w:tcPr>
          <w:p>
            <w:pPr>
              <w:pStyle w:val="0"/>
              <w:jc w:val="both"/>
            </w:pPr>
            <w:hyperlink w:history="0" r:id="rId112"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 11.2</w:t>
              </w:r>
            </w:hyperlink>
            <w:r>
              <w:rPr>
                <w:sz w:val="20"/>
              </w:rPr>
              <w:t xml:space="preserve"> -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70" w:type="dxa"/>
          </w:tcPr>
          <w:p>
            <w:pPr>
              <w:pStyle w:val="0"/>
              <w:jc w:val="center"/>
            </w:pPr>
            <w:r>
              <w:rPr>
                <w:sz w:val="20"/>
              </w:rPr>
              <w:t xml:space="preserve">1,5</w:t>
            </w:r>
          </w:p>
        </w:tc>
      </w:tr>
      <w:tr>
        <w:tc>
          <w:tcPr>
            <w:tcW w:w="510" w:type="dxa"/>
          </w:tcPr>
          <w:p>
            <w:pPr>
              <w:pStyle w:val="0"/>
            </w:pPr>
            <w:r>
              <w:rPr>
                <w:sz w:val="20"/>
              </w:rPr>
              <w:t xml:space="preserve">12.</w:t>
            </w:r>
          </w:p>
        </w:tc>
        <w:tc>
          <w:tcPr>
            <w:tcW w:w="2154" w:type="dxa"/>
          </w:tcPr>
          <w:p>
            <w:pPr>
              <w:pStyle w:val="0"/>
              <w:jc w:val="both"/>
            </w:pPr>
            <w:r>
              <w:rPr>
                <w:sz w:val="20"/>
              </w:rPr>
              <w:t xml:space="preserve">Земельные участки (территории) общего пользования</w:t>
            </w:r>
          </w:p>
        </w:tc>
        <w:tc>
          <w:tcPr>
            <w:tcW w:w="4535" w:type="dxa"/>
          </w:tcPr>
          <w:p>
            <w:pPr>
              <w:pStyle w:val="0"/>
              <w:jc w:val="both"/>
            </w:pPr>
            <w:r>
              <w:rPr>
                <w:sz w:val="20"/>
              </w:rPr>
              <w:t xml:space="preserve">Размещение в границах населенных пунктов парков, скверов, площадей, бульваров, набережных и других мест, постоянно открытых для посещения, ритуальная и специальная деятельность. Включает в себя содержание видов разрешенного использования с </w:t>
            </w:r>
            <w:hyperlink w:history="0" r:id="rId113"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кодами 12.1</w:t>
              </w:r>
            </w:hyperlink>
            <w:r>
              <w:rPr>
                <w:sz w:val="20"/>
              </w:rPr>
              <w:t xml:space="preserve">, </w:t>
            </w:r>
            <w:hyperlink w:history="0" r:id="rId11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12.2</w:t>
              </w:r>
            </w:hyperlink>
          </w:p>
        </w:tc>
        <w:tc>
          <w:tcPr>
            <w:tcW w:w="1870" w:type="dxa"/>
          </w:tcPr>
          <w:p>
            <w:pPr>
              <w:pStyle w:val="0"/>
              <w:jc w:val="center"/>
            </w:pPr>
            <w:r>
              <w:rPr>
                <w:sz w:val="20"/>
              </w:rPr>
              <w:t xml:space="preserve">0,5</w:t>
            </w:r>
          </w:p>
        </w:tc>
      </w:tr>
      <w:tr>
        <w:tc>
          <w:tcPr>
            <w:tcW w:w="510" w:type="dxa"/>
          </w:tcPr>
          <w:p>
            <w:pPr>
              <w:pStyle w:val="0"/>
            </w:pPr>
            <w:r>
              <w:rPr>
                <w:sz w:val="20"/>
              </w:rPr>
              <w:t xml:space="preserve">13.</w:t>
            </w:r>
          </w:p>
        </w:tc>
        <w:tc>
          <w:tcPr>
            <w:tcW w:w="2154" w:type="dxa"/>
          </w:tcPr>
          <w:p>
            <w:pPr>
              <w:pStyle w:val="0"/>
              <w:jc w:val="both"/>
            </w:pPr>
            <w:r>
              <w:rPr>
                <w:sz w:val="20"/>
              </w:rPr>
              <w:t xml:space="preserve">Ведение огородничества, садоводства</w:t>
            </w:r>
          </w:p>
        </w:tc>
        <w:tc>
          <w:tcPr>
            <w:tcW w:w="4535" w:type="dxa"/>
          </w:tcPr>
          <w:p>
            <w:pPr>
              <w:pStyle w:val="0"/>
              <w:jc w:val="both"/>
            </w:pPr>
            <w:r>
              <w:rPr>
                <w:sz w:val="20"/>
              </w:rPr>
              <w:t xml:space="preserve">Включает в себя содержание видов разрешенного использования с </w:t>
            </w:r>
            <w:hyperlink w:history="0" r:id="rId115"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кодами 13.1</w:t>
              </w:r>
            </w:hyperlink>
            <w:r>
              <w:rPr>
                <w:sz w:val="20"/>
              </w:rPr>
              <w:t xml:space="preserve">, </w:t>
            </w:r>
            <w:hyperlink w:history="0" r:id="rId116"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 ------------ Утратил силу или отменен {КонсультантПлюс}">
              <w:r>
                <w:rPr>
                  <w:sz w:val="20"/>
                  <w:color w:val="0000ff"/>
                </w:rPr>
                <w:t xml:space="preserve">13.2</w:t>
              </w:r>
            </w:hyperlink>
          </w:p>
        </w:tc>
        <w:tc>
          <w:tcPr>
            <w:tcW w:w="1870" w:type="dxa"/>
          </w:tcPr>
          <w:p>
            <w:pPr>
              <w:pStyle w:val="0"/>
              <w:jc w:val="center"/>
            </w:pPr>
            <w:r>
              <w:rPr>
                <w:sz w:val="20"/>
              </w:rPr>
              <w:t xml:space="preserve">0,025</w:t>
            </w:r>
          </w:p>
        </w:tc>
      </w:tr>
    </w:tbl>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Севастополя от 08.04.2019 N 219-ПП</w:t>
            <w:br/>
            <w:t>(ред. от 02.12.2022, с изм. от 16.06.2023)</w:t>
            <w:br/>
            <w:t>"Об утверждени...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A13767B8A27EA16D4800B8062B6093245C9BADFCEDF8AB5E42E1C44620726300E9FD5E763E3C0E43C857FEAEC751A42F0B1B2106B78BB827607E2T3LAP" TargetMode = "External"/>
	<Relationship Id="rId8" Type="http://schemas.openxmlformats.org/officeDocument/2006/relationships/hyperlink" Target="consultantplus://offline/ref=FA13767B8A27EA16D4800B8062B6093245C9BADFC1D98DBAEE2E1C44620726300E9FD5E763E3C0E43C857FEAEC751A42F0B1B2106B78BB827607E2T3LAP" TargetMode = "External"/>
	<Relationship Id="rId9" Type="http://schemas.openxmlformats.org/officeDocument/2006/relationships/hyperlink" Target="consultantplus://offline/ref=FA13767B8A27EA16D4800B8062B6093245C9BADFC0DE89B3E12E1C44620726300E9FD5E763E3C0E43C8579E6EC751A42F0B1B2106B78BB827607E2T3LAP" TargetMode = "External"/>
	<Relationship Id="rId10" Type="http://schemas.openxmlformats.org/officeDocument/2006/relationships/hyperlink" Target="consultantplus://offline/ref=FA13767B8A27EA16D480158D74DA523F48C7E6D5CFDE87E4BB714719350E2C6749D08CA126E6CAB06DC12AE2E5255507A4A2B21477T7LAP" TargetMode = "External"/>
	<Relationship Id="rId11" Type="http://schemas.openxmlformats.org/officeDocument/2006/relationships/hyperlink" Target="consultantplus://offline/ref=FA13767B8A27EA16D480158D74DA523F48C7E6DBC0DB87E4BB714719350E2C675BD0D4A925EADFE53D9B7DEFE5T2L2P" TargetMode = "External"/>
	<Relationship Id="rId12" Type="http://schemas.openxmlformats.org/officeDocument/2006/relationships/hyperlink" Target="consultantplus://offline/ref=FA13767B8A27EA16D480158D74DA523F48C1EDD4C1D887E4BB714719350E2C675BD0D4A925EADFE53D9B7DEFE5T2L2P" TargetMode = "External"/>
	<Relationship Id="rId13" Type="http://schemas.openxmlformats.org/officeDocument/2006/relationships/hyperlink" Target="consultantplus://offline/ref=FA13767B8A27EA16D4800B8062B6093245C9BADFC1DE8BB6E02E1C44620726300E9FD5F563BBCCE6389B7EEEF9234B04TAL6P" TargetMode = "External"/>
	<Relationship Id="rId14" Type="http://schemas.openxmlformats.org/officeDocument/2006/relationships/hyperlink" Target="consultantplus://offline/ref=FA13767B8A27EA16D4800B8062B6093245C9BADFCEDD8CB3E72E1C44620726300E9FD5E763E3C0E43C877FE9EC751A42F0B1B2106B78BB827607E2T3LAP" TargetMode = "External"/>
	<Relationship Id="rId15" Type="http://schemas.openxmlformats.org/officeDocument/2006/relationships/hyperlink" Target="consultantplus://offline/ref=FA13767B8A27EA16D4800B8062B6093245C9BADFCEDA85B5E62E1C44620726300E9FD5F563BBCCE6389B7EEEF9234B04TAL6P" TargetMode = "External"/>
	<Relationship Id="rId16" Type="http://schemas.openxmlformats.org/officeDocument/2006/relationships/hyperlink" Target="consultantplus://offline/ref=FA13767B8A27EA16D4800B8062B6093245C9BADFCBDD8ABBE62E1C44620726300E9FD5F563BBCCE6389B7EEEF9234B04TAL6P" TargetMode = "External"/>
	<Relationship Id="rId17" Type="http://schemas.openxmlformats.org/officeDocument/2006/relationships/hyperlink" Target="consultantplus://offline/ref=FA13767B8A27EA16D4800B8062B6093245C9BADFCBDE88BAE02E1C44620726300E9FD5F563BBCCE6389B7EEEF9234B04TAL6P" TargetMode = "External"/>
	<Relationship Id="rId18" Type="http://schemas.openxmlformats.org/officeDocument/2006/relationships/hyperlink" Target="consultantplus://offline/ref=FA13767B8A27EA16D4800B8062B6093245C9BADFCBDD8AB2E32E1C44620726300E9FD5F563BBCCE6389B7EEEF9234B04TAL6P" TargetMode = "External"/>
	<Relationship Id="rId19" Type="http://schemas.openxmlformats.org/officeDocument/2006/relationships/hyperlink" Target="consultantplus://offline/ref=FA13767B8A27EA16D4800B8062B6093245C9BADFC1D98DBAEE2E1C44620726300E9FD5E763E3C0E43C857FE9EC751A42F0B1B2106B78BB827607E2T3LAP" TargetMode = "External"/>
	<Relationship Id="rId20" Type="http://schemas.openxmlformats.org/officeDocument/2006/relationships/hyperlink" Target="consultantplus://offline/ref=FA13767B8A27EA16D4800B8062B6093245C9BADFCEDF8AB5E42E1C44620726300E9FD5E763E3C0E43C857FE9EC751A42F0B1B2106B78BB827607E2T3LAP" TargetMode = "External"/>
	<Relationship Id="rId21" Type="http://schemas.openxmlformats.org/officeDocument/2006/relationships/hyperlink" Target="consultantplus://offline/ref=FA13767B8A27EA16D4800B8062B6093245C9BADFC1D98DBAEE2E1C44620726300E9FD5E763E3C0E43C857FE7EC751A42F0B1B2106B78BB827607E2T3LAP" TargetMode = "External"/>
	<Relationship Id="rId22" Type="http://schemas.openxmlformats.org/officeDocument/2006/relationships/hyperlink" Target="consultantplus://offline/ref=FA13767B8A27EA16D4800B8062B6093245C9BADFC0DE89B3E12E1C44620726300E9FD5E763E3C0E43C8579E6EC751A42F0B1B2106B78BB827607E2T3LAP" TargetMode = "External"/>
	<Relationship Id="rId23" Type="http://schemas.openxmlformats.org/officeDocument/2006/relationships/hyperlink" Target="consultantplus://offline/ref=FA13767B8A27EA16D480158D74DA523F48C7E6D5CFDE87E4BB714719350E2C6749D08CA126E6CAB06DC12AE2E5255507A4A2B21477T7LAP" TargetMode = "External"/>
	<Relationship Id="rId24" Type="http://schemas.openxmlformats.org/officeDocument/2006/relationships/hyperlink" Target="consultantplus://offline/ref=FA13767B8A27EA16D480158D74DA523F48C7E6DBC0DB87E4BB714719350E2C675BD0D4A925EADFE53D9B7DEFE5T2L2P" TargetMode = "External"/>
	<Relationship Id="rId25" Type="http://schemas.openxmlformats.org/officeDocument/2006/relationships/hyperlink" Target="consultantplus://offline/ref=FA13767B8A27EA16D480158D74DA523F48C1EDD4C1D887E4BB714719350E2C675BD0D4A925EADFE53D9B7DEFE5T2L2P" TargetMode = "External"/>
	<Relationship Id="rId26" Type="http://schemas.openxmlformats.org/officeDocument/2006/relationships/hyperlink" Target="consultantplus://offline/ref=FA13767B8A27EA16D4800B8062B6093245C9BADFC1DE8BB6E02E1C44620726300E9FD5F563BBCCE6389B7EEEF9234B04TAL6P" TargetMode = "External"/>
	<Relationship Id="rId27" Type="http://schemas.openxmlformats.org/officeDocument/2006/relationships/hyperlink" Target="consultantplus://offline/ref=FA13767B8A27EA16D4800B8062B6093245C9BADFCEDD8CB3E72E1C44620726300E9FD5E763E3C0E43C877FE9EC751A42F0B1B2106B78BB827607E2T3LAP" TargetMode = "External"/>
	<Relationship Id="rId28" Type="http://schemas.openxmlformats.org/officeDocument/2006/relationships/hyperlink" Target="consultantplus://offline/ref=FA13767B8A27EA16D4800B8062B6093245C9BADFCEDA85B5E62E1C44620726300E9FD5F563BBCCE6389B7EEEF9234B04TAL6P" TargetMode = "External"/>
	<Relationship Id="rId29" Type="http://schemas.openxmlformats.org/officeDocument/2006/relationships/hyperlink" Target="consultantplus://offline/ref=FA13767B8A27EA16D4800B8062B6093245C9BADFCFDB88B1E02E1C44620726300E9FD5F563BBCCE6389B7EEEF9234B04TAL6P" TargetMode = "External"/>
	<Relationship Id="rId30" Type="http://schemas.openxmlformats.org/officeDocument/2006/relationships/hyperlink" Target="consultantplus://offline/ref=FA13767B8A27EA16D4800B8062B6093245C9BADFC1D98DBAEE2E1C44620726300E9FD5E763E3C0E43C857FE6EC751A42F0B1B2106B78BB827607E2T3LAP" TargetMode = "External"/>
	<Relationship Id="rId31" Type="http://schemas.openxmlformats.org/officeDocument/2006/relationships/hyperlink" Target="consultantplus://offline/ref=FA13767B8A27EA16D480158D74DA523F48C7E6D5CFDE87E4BB714719350E2C6749D08CA125EFCAB06DC12AE2E5255507A4A2B21477T7LAP" TargetMode = "External"/>
	<Relationship Id="rId32" Type="http://schemas.openxmlformats.org/officeDocument/2006/relationships/hyperlink" Target="consultantplus://offline/ref=FA13767B8A27EA16D4800B8062B6093245C9BADFCFDB88B1E02E1C44620726300E9FD5F563BBCCE6389B7EEEF9234B04TAL6P" TargetMode = "External"/>
	<Relationship Id="rId33" Type="http://schemas.openxmlformats.org/officeDocument/2006/relationships/hyperlink" Target="consultantplus://offline/ref=FA13767B8A27EA16D480158D74DA523F48C7E6D5CFDE87E4BB714719350E2C6749D08CA527EEC3E73A8E2BBEA3744604A1A2B1156B7BBA9ET7L7P" TargetMode = "External"/>
	<Relationship Id="rId34" Type="http://schemas.openxmlformats.org/officeDocument/2006/relationships/hyperlink" Target="consultantplus://offline/ref=FA13767B8A27EA16D4800B8062B6093245C9BADFC1D98DBAEE2E1C44620726300E9FD5E763E3C0E43C857EEEEC751A42F0B1B2106B78BB827607E2T3LAP" TargetMode = "External"/>
	<Relationship Id="rId35" Type="http://schemas.openxmlformats.org/officeDocument/2006/relationships/hyperlink" Target="consultantplus://offline/ref=FA13767B8A27EA16D480158D74DA523F48C7E6D5CFDE87E4BB714719350E2C6749D08CA525E8C6EF68D43BBAEA234F18A4BDAE16757BTBL9P" TargetMode = "External"/>
	<Relationship Id="rId36" Type="http://schemas.openxmlformats.org/officeDocument/2006/relationships/hyperlink" Target="consultantplus://offline/ref=FA13767B8A27EA16D4800B8062B6093245C9BADFC1D38EB4EE2E1C44620726300E9FD5E763E3C0E43C8077E6EC751A42F0B1B2106B78BB827607E2T3LAP" TargetMode = "External"/>
	<Relationship Id="rId37" Type="http://schemas.openxmlformats.org/officeDocument/2006/relationships/hyperlink" Target="consultantplus://offline/ref=FA13767B8A27EA16D480158D74DA523F48C7E7D1C8DC87E4BB714719350E2C6749D08CA524EACAB06DC12AE2E5255507A4A2B21477T7LAP" TargetMode = "External"/>
	<Relationship Id="rId38" Type="http://schemas.openxmlformats.org/officeDocument/2006/relationships/hyperlink" Target="consultantplus://offline/ref=FA13767B8A27EA16D480158D74DA523F48C4E5DACDDA87E4BB714719350E2C6749D08CA522EDC9E637D12EABB22C4902BBBDB10A7779B8T9LFP" TargetMode = "External"/>
	<Relationship Id="rId39" Type="http://schemas.openxmlformats.org/officeDocument/2006/relationships/hyperlink" Target="consultantplus://offline/ref=FA13767B8A27EA16D480158D74DA523F48C4E5DACDDA87E4BB714719350E2C6749D08CA326EFC1EF68D43BBAEA234F18A4BDAE16757BTBL9P" TargetMode = "External"/>
	<Relationship Id="rId40" Type="http://schemas.openxmlformats.org/officeDocument/2006/relationships/hyperlink" Target="consultantplus://offline/ref=FA13767B8A27EA16D480158D74DA523F48C4E5DACDDA87E4BB714719350E2C6749D08CA524E7C8EF68D43BBAEA234F18A4BDAE16757BTBL9P" TargetMode = "External"/>
	<Relationship Id="rId41" Type="http://schemas.openxmlformats.org/officeDocument/2006/relationships/hyperlink" Target="consultantplus://offline/ref=FA13767B8A27EA16D4800B8062B6093245C9BADFC0DE89B3E12E1C44620726300E9FD5E763E3C0E43C8579E6EC751A42F0B1B2106B78BB827607E2T3LAP" TargetMode = "External"/>
	<Relationship Id="rId42" Type="http://schemas.openxmlformats.org/officeDocument/2006/relationships/hyperlink" Target="consultantplus://offline/ref=FA13767B8A27EA16D4800B8062B6093245C9BADFCEDF8AB5E42E1C44620726300E9FD5E763E3C0E43C857FE9EC751A42F0B1B2106B78BB827607E2T3LAP" TargetMode = "External"/>
	<Relationship Id="rId43" Type="http://schemas.openxmlformats.org/officeDocument/2006/relationships/hyperlink" Target="consultantplus://offline/ref=FA13767B8A27EA16D4800B8062B6093245C9BADFC0DE89B3E12E1C44620726300E9FD5E763E3C0E43C8579E6EC751A42F0B1B2106B78BB827607E2T3LAP" TargetMode = "External"/>
	<Relationship Id="rId44" Type="http://schemas.openxmlformats.org/officeDocument/2006/relationships/hyperlink" Target="consultantplus://offline/ref=FA13767B8A27EA16D480158D74DA523F4FC0E5D1C1D387E4BB714719350E2C6749D08CA527EEC1E63F8E2BBEA3744604A1A2B1156B7BBA9ET7L7P" TargetMode = "External"/>
	<Relationship Id="rId45" Type="http://schemas.openxmlformats.org/officeDocument/2006/relationships/hyperlink" Target="consultantplus://offline/ref=FA13767B8A27EA16D480158D74DA523F4FC0E5D1C1D387E4BB714719350E2C6749D08CA527EEC1E3388E2BBEA3744604A1A2B1156B7BBA9ET7L7P" TargetMode = "External"/>
	<Relationship Id="rId46" Type="http://schemas.openxmlformats.org/officeDocument/2006/relationships/hyperlink" Target="consultantplus://offline/ref=FA13767B8A27EA16D480158D74DA523F4FC0E5D1C1D387E4BB714719350E2C6749D08CA527EEC1E7348E2BBEA3744604A1A2B1156B7BBA9ET7L7P" TargetMode = "External"/>
	<Relationship Id="rId47" Type="http://schemas.openxmlformats.org/officeDocument/2006/relationships/hyperlink" Target="consultantplus://offline/ref=FA13767B8A27EA16D480158D74DA523F4FC0E5D1C1D387E4BB714719350E2C6749D08CA527EEC1E03B8E2BBEA3744604A1A2B1156B7BBA9ET7L7P" TargetMode = "External"/>
	<Relationship Id="rId48" Type="http://schemas.openxmlformats.org/officeDocument/2006/relationships/hyperlink" Target="consultantplus://offline/ref=FA13767B8A27EA16D480158D74DA523F4FC0E5D1C1D387E4BB714719350E2C6749D08CA527EEC1E1358E2BBEA3744604A1A2B1156B7BBA9ET7L7P" TargetMode = "External"/>
	<Relationship Id="rId49" Type="http://schemas.openxmlformats.org/officeDocument/2006/relationships/hyperlink" Target="consultantplus://offline/ref=FA13767B8A27EA16D480158D74DA523F4FC0E5D1C1D387E4BB714719350E2C6749D08CA527EEC1E7348E2BBEA3744604A1A2B1156B7BBA9ET7L7P" TargetMode = "External"/>
	<Relationship Id="rId50" Type="http://schemas.openxmlformats.org/officeDocument/2006/relationships/hyperlink" Target="consultantplus://offline/ref=FA13767B8A27EA16D480158D74DA523F4FC0E5D1C1D387E4BB714719350E2C6749D08CA527EEC1E03B8E2BBEA3744604A1A2B1156B7BBA9ET7L7P" TargetMode = "External"/>
	<Relationship Id="rId51" Type="http://schemas.openxmlformats.org/officeDocument/2006/relationships/hyperlink" Target="consultantplus://offline/ref=FA13767B8A27EA16D480158D74DA523F4FC0E5D1C1D387E4BB714719350E2C6749D08CA527EEC1E1358E2BBEA3744604A1A2B1156B7BBA9ET7L7P" TargetMode = "External"/>
	<Relationship Id="rId52" Type="http://schemas.openxmlformats.org/officeDocument/2006/relationships/hyperlink" Target="consultantplus://offline/ref=FA13767B8A27EA16D480158D74DA523F4FC0E5D1C1D387E4BB714719350E2C6749D08CA32CBA90A069887DEBF9204A18A7BCB2T1L7P" TargetMode = "External"/>
	<Relationship Id="rId53" Type="http://schemas.openxmlformats.org/officeDocument/2006/relationships/hyperlink" Target="consultantplus://offline/ref=FA13767B8A27EA16D480158D74DA523F4FC0E5D1C1D387E4BB714719350E2C6749D08CA526E595B578D072EDE33F4A07BBBEB016T7L6P" TargetMode = "External"/>
	<Relationship Id="rId54" Type="http://schemas.openxmlformats.org/officeDocument/2006/relationships/hyperlink" Target="consultantplus://offline/ref=FA13767B8A27EA16D480158D74DA523F4FC0E5D1C1D387E4BB714719350E2C6749D08CA02CBA90A069887DEBF9204A18A7BCB2T1L7P" TargetMode = "External"/>
	<Relationship Id="rId55" Type="http://schemas.openxmlformats.org/officeDocument/2006/relationships/hyperlink" Target="consultantplus://offline/ref=FA13767B8A27EA16D480158D74DA523F4FC0E5D1C1D387E4BB714719350E2C6749D08CA527EEC1EC358E2BBEA3744604A1A2B1156B7BBA9ET7L7P" TargetMode = "External"/>
	<Relationship Id="rId56" Type="http://schemas.openxmlformats.org/officeDocument/2006/relationships/hyperlink" Target="consultantplus://offline/ref=FA13767B8A27EA16D480158D74DA523F4FC0E5D1C1D387E4BB714719350E2C6749D08CA527EEC1ED3E8E2BBEA3744604A1A2B1156B7BBA9ET7L7P" TargetMode = "External"/>
	<Relationship Id="rId57" Type="http://schemas.openxmlformats.org/officeDocument/2006/relationships/hyperlink" Target="consultantplus://offline/ref=FA13767B8A27EA16D480158D74DA523F4FC0E5D1C1D387E4BB714719350E2C6749D08CA527EEC1ED398E2BBEA3744604A1A2B1156B7BBA9ET7L7P" TargetMode = "External"/>
	<Relationship Id="rId58" Type="http://schemas.openxmlformats.org/officeDocument/2006/relationships/hyperlink" Target="consultantplus://offline/ref=FA13767B8A27EA16D480158D74DA523F4FC0E5D1C1D387E4BB714719350E2C6749D08CA524E6CAB06DC12AE2E5255507A4A2B21477T7LAP" TargetMode = "External"/>
	<Relationship Id="rId59" Type="http://schemas.openxmlformats.org/officeDocument/2006/relationships/hyperlink" Target="consultantplus://offline/ref=FA13767B8A27EA16D4800B8062B6093245C9BADFCEDF8AB5E42E1C44620726300E9FD5E763E3C0E43C857FE9EC751A42F0B1B2106B78BB827607E2T3LAP" TargetMode = "External"/>
	<Relationship Id="rId60" Type="http://schemas.openxmlformats.org/officeDocument/2006/relationships/hyperlink" Target="consultantplus://offline/ref=FA13767B8A27EA16D480158D74DA523F4FC0E5D1C1D387E4BB714719350E2C6749D08CA626E595B578D072EDE33F4A07BBBEB016T7L6P" TargetMode = "External"/>
	<Relationship Id="rId61" Type="http://schemas.openxmlformats.org/officeDocument/2006/relationships/hyperlink" Target="consultantplus://offline/ref=FA13767B8A27EA16D480158D74DA523F4FC0E5D1C1D387E4BB714719350E2C6749D08CA527EEC0E43B8E2BBEA3744604A1A2B1156B7BBA9ET7L7P" TargetMode = "External"/>
	<Relationship Id="rId62" Type="http://schemas.openxmlformats.org/officeDocument/2006/relationships/hyperlink" Target="consultantplus://offline/ref=FA13767B8A27EA16D480158D74DA523F4FC0E5D1C1D387E4BB714719350E2C6749D08CA527EEC0E63E8E2BBEA3744604A1A2B1156B7BBA9ET7L7P" TargetMode = "External"/>
	<Relationship Id="rId63" Type="http://schemas.openxmlformats.org/officeDocument/2006/relationships/hyperlink" Target="consultantplus://offline/ref=FA13767B8A27EA16D480158D74DA523F4FC0E5D1C1D387E4BB714719350E2C6749D08CA527EEC0E6348E2BBEA3744604A1A2B1156B7BBA9ET7L7P" TargetMode = "External"/>
	<Relationship Id="rId64" Type="http://schemas.openxmlformats.org/officeDocument/2006/relationships/hyperlink" Target="consultantplus://offline/ref=FA13767B8A27EA16D480158D74DA523F4FC0E5D1C1D387E4BB714719350E2C6749D08CA527EEC0E53C8E2BBEA3744604A1A2B1156B7BBA9ET7L7P" TargetMode = "External"/>
	<Relationship Id="rId65" Type="http://schemas.openxmlformats.org/officeDocument/2006/relationships/hyperlink" Target="consultantplus://offline/ref=FA13767B8A27EA16D480158D74DA523F4FC0E5D1C1D387E4BB714719350E2C6749D08CA527EEC0E5358E2BBEA3744604A1A2B1156B7BBA9ET7L7P" TargetMode = "External"/>
	<Relationship Id="rId66" Type="http://schemas.openxmlformats.org/officeDocument/2006/relationships/hyperlink" Target="consultantplus://offline/ref=FA13767B8A27EA16D480158D74DA523F4FC0E5D1C1D387E4BB714719350E2C6749D08CA622E595B578D072EDE33F4A07BBBEB016T7L6P" TargetMode = "External"/>
	<Relationship Id="rId67" Type="http://schemas.openxmlformats.org/officeDocument/2006/relationships/hyperlink" Target="consultantplus://offline/ref=FA13767B8A27EA16D480158D74DA523F4FC0E5D1C1D387E4BB714719350E2C6749D08CA723E595B578D072EDE33F4A07BBBEB016T7L6P" TargetMode = "External"/>
	<Relationship Id="rId68" Type="http://schemas.openxmlformats.org/officeDocument/2006/relationships/hyperlink" Target="consultantplus://offline/ref=FA13767B8A27EA16D480158D74DA523F4FC0E5D1C1D387E4BB714719350E2C6749D08CA02FE595B578D072EDE33F4A07BBBEB016T7L6P" TargetMode = "External"/>
	<Relationship Id="rId69" Type="http://schemas.openxmlformats.org/officeDocument/2006/relationships/hyperlink" Target="consultantplus://offline/ref=FA13767B8A27EA16D4800B8062B6093245C9BADFCEDF8AB5E42E1C44620726300E9FD5E763E3C0E43C857DEFEC751A42F0B1B2106B78BB827607E2T3LAP" TargetMode = "External"/>
	<Relationship Id="rId70" Type="http://schemas.openxmlformats.org/officeDocument/2006/relationships/hyperlink" Target="consultantplus://offline/ref=FA13767B8A27EA16D480158D74DA523F4FC0E5D1C1D387E4BB714719350E2C6749D08CA12FE595B578D072EDE33F4A07BBBEB016T7L6P" TargetMode = "External"/>
	<Relationship Id="rId71" Type="http://schemas.openxmlformats.org/officeDocument/2006/relationships/hyperlink" Target="consultantplus://offline/ref=FA13767B8A27EA16D480158D74DA523F4FC0E5D1C1D387E4BB714719350E2C6749D08CA527EEC0E03C8E2BBEA3744604A1A2B1156B7BBA9ET7L7P" TargetMode = "External"/>
	<Relationship Id="rId72" Type="http://schemas.openxmlformats.org/officeDocument/2006/relationships/hyperlink" Target="consultantplus://offline/ref=FA13767B8A27EA16D480158D74DA523F4FC0E5D1C1D387E4BB714719350E2C6749D08CA527EEC0E03F8E2BBEA3744604A1A2B1156B7BBA9ET7L7P" TargetMode = "External"/>
	<Relationship Id="rId73" Type="http://schemas.openxmlformats.org/officeDocument/2006/relationships/hyperlink" Target="consultantplus://offline/ref=FA13767B8A27EA16D480158D74DA523F4FC0E5D1C1D387E4BB714719350E2C6749D08CA527EEC0E03A8E2BBEA3744604A1A2B1156B7BBA9ET7L7P" TargetMode = "External"/>
	<Relationship Id="rId74" Type="http://schemas.openxmlformats.org/officeDocument/2006/relationships/hyperlink" Target="consultantplus://offline/ref=FA13767B8A27EA16D480158D74DA523F4FC0E5D1C1D387E4BB714719350E2C6749D08CA527EEC0E0358E2BBEA3744604A1A2B1156B7BBA9ET7L7P" TargetMode = "External"/>
	<Relationship Id="rId75" Type="http://schemas.openxmlformats.org/officeDocument/2006/relationships/hyperlink" Target="consultantplus://offline/ref=FA13767B8A27EA16D480158D74DA523F4FC0E5D1C1D387E4BB714719350E2C6749D08CA527EEC0E13E8E2BBEA3744604A1A2B1156B7BBA9ET7L7P" TargetMode = "External"/>
	<Relationship Id="rId76" Type="http://schemas.openxmlformats.org/officeDocument/2006/relationships/hyperlink" Target="consultantplus://offline/ref=FA13767B8A27EA16D480158D74DA523F4FC0E5D1C1D387E4BB714719350E2C6749D08CA527EEC0E1398E2BBEA3744604A1A2B1156B7BBA9ET7L7P" TargetMode = "External"/>
	<Relationship Id="rId77" Type="http://schemas.openxmlformats.org/officeDocument/2006/relationships/hyperlink" Target="consultantplus://offline/ref=FA13767B8A27EA16D480158D74DA523F4FC0E5D1C1D387E4BB714719350E2C6749D08CA527EEC0E1348E2BBEA3744604A1A2B1156B7BBA9ET7L7P" TargetMode = "External"/>
	<Relationship Id="rId78" Type="http://schemas.openxmlformats.org/officeDocument/2006/relationships/hyperlink" Target="consultantplus://offline/ref=FA13767B8A27EA16D480158D74DA523F4FC0E5D1C1D387E4BB714719350E2C6749D08CA623EFCAB06DC12AE2E5255507A4A2B21477T7LAP" TargetMode = "External"/>
	<Relationship Id="rId79" Type="http://schemas.openxmlformats.org/officeDocument/2006/relationships/hyperlink" Target="consultantplus://offline/ref=FA13767B8A27EA16D480158D74DA523F4FC0E5D1C1D387E4BB714719350E2C6749D08CA521E6CAB06DC12AE2E5255507A4A2B21477T7LAP" TargetMode = "External"/>
	<Relationship Id="rId80" Type="http://schemas.openxmlformats.org/officeDocument/2006/relationships/hyperlink" Target="consultantplus://offline/ref=FA13767B8A27EA16D480158D74DA523F4FC0E5D1C1D387E4BB714719350E2C6749D08CA623EACAB06DC12AE2E5255507A4A2B21477T7LAP" TargetMode = "External"/>
	<Relationship Id="rId81" Type="http://schemas.openxmlformats.org/officeDocument/2006/relationships/hyperlink" Target="consultantplus://offline/ref=FA13767B8A27EA16D480158D74DA523F4FC0E5D1C1D387E4BB714719350E2C6749D08CA326E595B578D072EDE33F4A07BBBEB016T7L6P" TargetMode = "External"/>
	<Relationship Id="rId82" Type="http://schemas.openxmlformats.org/officeDocument/2006/relationships/hyperlink" Target="consultantplus://offline/ref=FA13767B8A27EA16D4800B8062B6093245C9BADFCEDF8AB5E42E1C44620726300E9FD5E763E3C0E43C857CEFEC751A42F0B1B2106B78BB827607E2T3LAP" TargetMode = "External"/>
	<Relationship Id="rId83" Type="http://schemas.openxmlformats.org/officeDocument/2006/relationships/hyperlink" Target="consultantplus://offline/ref=FA13767B8A27EA16D480158D74DA523F4FC0E5D1C1D387E4BB714719350E2C6749D08CA527EEC0E23B8E2BBEA3744604A1A2B1156B7BBA9ET7L7P" TargetMode = "External"/>
	<Relationship Id="rId84" Type="http://schemas.openxmlformats.org/officeDocument/2006/relationships/hyperlink" Target="consultantplus://offline/ref=FA13767B8A27EA16D480158D74DA523F4FC0E5D1C1D387E4BB714719350E2C6749D08CA527EEC0E33C8E2BBEA3744604A1A2B1156B7BBA9ET7L7P" TargetMode = "External"/>
	<Relationship Id="rId85" Type="http://schemas.openxmlformats.org/officeDocument/2006/relationships/hyperlink" Target="consultantplus://offline/ref=FA13767B8A27EA16D480158D74DA523F4FC0E5D1C1D387E4BB714719350E2C6749D08CA527EEC0E33A8E2BBEA3744604A1A2B1156B7BBA9ET7L7P" TargetMode = "External"/>
	<Relationship Id="rId86" Type="http://schemas.openxmlformats.org/officeDocument/2006/relationships/hyperlink" Target="consultantplus://offline/ref=FA13767B8A27EA16D480158D74DA523F4FC0E5D1C1D387E4BB714719350E2C6749D08CA527EEC0E33F8E2BBEA3744604A1A2B1156B7BBA9ET7L7P" TargetMode = "External"/>
	<Relationship Id="rId87" Type="http://schemas.openxmlformats.org/officeDocument/2006/relationships/hyperlink" Target="consultantplus://offline/ref=FA13767B8A27EA16D480158D74DA523F4FC0E5D1C1D387E4BB714719350E2C6749D08CA527EEC0E3358E2BBEA3744604A1A2B1156B7BBA9ET7L7P" TargetMode = "External"/>
	<Relationship Id="rId88" Type="http://schemas.openxmlformats.org/officeDocument/2006/relationships/hyperlink" Target="consultantplus://offline/ref=FA13767B8A27EA16D480158D74DA523F4FC0E5D1C1D387E4BB714719350E2C6749D08CAC25E595B578D072EDE33F4A07BBBEB016T7L6P" TargetMode = "External"/>
	<Relationship Id="rId89" Type="http://schemas.openxmlformats.org/officeDocument/2006/relationships/hyperlink" Target="consultantplus://offline/ref=FA13767B8A27EA16D480158D74DA523F4FC0E5D1C1D387E4BB714719350E2C6749D08CA527EEC0EC348E2BBEA3744604A1A2B1156B7BBA9ET7L7P" TargetMode = "External"/>
	<Relationship Id="rId90" Type="http://schemas.openxmlformats.org/officeDocument/2006/relationships/hyperlink" Target="consultantplus://offline/ref=FA13767B8A27EA16D480158D74DA523F4FC0E5D1C1D387E4BB714719350E2C6749D08CA527EEC0ED3B8E2BBEA3744604A1A2B1156B7BBA9ET7L7P" TargetMode = "External"/>
	<Relationship Id="rId91" Type="http://schemas.openxmlformats.org/officeDocument/2006/relationships/hyperlink" Target="consultantplus://offline/ref=FA13767B8A27EA16D480158D74DA523F4FC0E5D1C1D387E4BB714719350E2C6749D08CA527EEC3E43A8E2BBEA3744604A1A2B1156B7BBA9ET7L7P" TargetMode = "External"/>
	<Relationship Id="rId92" Type="http://schemas.openxmlformats.org/officeDocument/2006/relationships/hyperlink" Target="consultantplus://offline/ref=FA13767B8A27EA16D480158D74DA523F4FC0E5D1C1D387E4BB714719350E2C6749D08CA527EFCAB06DC12AE2E5255507A4A2B21477T7LAP" TargetMode = "External"/>
	<Relationship Id="rId93" Type="http://schemas.openxmlformats.org/officeDocument/2006/relationships/hyperlink" Target="consultantplus://offline/ref=FA13767B8A27EA16D480158D74DA523F4FC0E5D1C1D387E4BB714719350E2C6749D08CA527EEC0EC398E2BBEA3744604A1A2B1156B7BBA9ET7L7P" TargetMode = "External"/>
	<Relationship Id="rId94" Type="http://schemas.openxmlformats.org/officeDocument/2006/relationships/hyperlink" Target="consultantplus://offline/ref=FA13767B8A27EA16D480158D74DA523F4FC0E5D1C1D387E4BB714719350E2C6749D08CAC2EE595B578D072EDE33F4A07BBBEB016T7L6P" TargetMode = "External"/>
	<Relationship Id="rId95" Type="http://schemas.openxmlformats.org/officeDocument/2006/relationships/hyperlink" Target="consultantplus://offline/ref=FA13767B8A27EA16D480158D74DA523F4FC0E5D1C1D387E4BB714719350E2C6749D08CA527EEC0ED388E2BBEA3744604A1A2B1156B7BBA9ET7L7P" TargetMode = "External"/>
	<Relationship Id="rId96" Type="http://schemas.openxmlformats.org/officeDocument/2006/relationships/hyperlink" Target="consultantplus://offline/ref=FA13767B8A27EA16D480158D74DA523F4FC0E5D1C1D387E4BB714719350E2C6749D08CA527EEC3E4358E2BBEA3744604A1A2B1156B7BBA9ET7L7P" TargetMode = "External"/>
	<Relationship Id="rId97" Type="http://schemas.openxmlformats.org/officeDocument/2006/relationships/hyperlink" Target="consultantplus://offline/ref=FA13767B8A27EA16D480158D74DA523F4FC0E5D1C1D387E4BB714719350E2C6749D08CA527EEC3E53E8E2BBEA3744604A1A2B1156B7BBA9ET7L7P" TargetMode = "External"/>
	<Relationship Id="rId98" Type="http://schemas.openxmlformats.org/officeDocument/2006/relationships/hyperlink" Target="consultantplus://offline/ref=FA13767B8A27EA16D4800B8062B6093245C9BADFCEDF8AB5E42E1C44620726300E9FD5E763E3C0E43C857AE7EC751A42F0B1B2106B78BB827607E2T3LAP" TargetMode = "External"/>
	<Relationship Id="rId99" Type="http://schemas.openxmlformats.org/officeDocument/2006/relationships/hyperlink" Target="consultantplus://offline/ref=FA13767B8A27EA16D480158D74DA523F4FC0E5D1C1D387E4BB714719350E2C6749D08CA527EACAB06DC12AE2E5255507A4A2B21477T7LAP" TargetMode = "External"/>
	<Relationship Id="rId100" Type="http://schemas.openxmlformats.org/officeDocument/2006/relationships/hyperlink" Target="consultantplus://offline/ref=FA13767B8A27EA16D480158D74DA523F4FC0E5D1C1D387E4BB714719350E2C6749D08CA527EEC3E73C8E2BBEA3744604A1A2B1156B7BBA9ET7L7P" TargetMode = "External"/>
	<Relationship Id="rId101" Type="http://schemas.openxmlformats.org/officeDocument/2006/relationships/hyperlink" Target="consultantplus://offline/ref=FA13767B8A27EA16D480158D74DA523F4FC0E5D1C1D387E4BB714719350E2C6749D08CA527EEC3E73A8E2BBEA3744604A1A2B1156B7BBA9ET7L7P" TargetMode = "External"/>
	<Relationship Id="rId102" Type="http://schemas.openxmlformats.org/officeDocument/2006/relationships/hyperlink" Target="consultantplus://offline/ref=FA13767B8A27EA16D480158D74DA523F4FC0E5D1C1D387E4BB714719350E2C6749D08CA527EEC3E0398E2BBEA3744604A1A2B1156B7BBA9ET7L7P" TargetMode = "External"/>
	<Relationship Id="rId103" Type="http://schemas.openxmlformats.org/officeDocument/2006/relationships/hyperlink" Target="consultantplus://offline/ref=FA13767B8A27EA16D480158D74DA523F4FC0E5D1C1D387E4BB714719350E2C6749D08CA527EEC3E13D8E2BBEA3744604A1A2B1156B7BBA9ET7L7P" TargetMode = "External"/>
	<Relationship Id="rId104" Type="http://schemas.openxmlformats.org/officeDocument/2006/relationships/hyperlink" Target="consultantplus://offline/ref=FA13767B8A27EA16D480158D74DA523F4FC0E5D1C1D387E4BB714719350E2C6749D08CA527EEC3E13B8E2BBEA3744604A1A2B1156B7BBA9ET7L7P" TargetMode = "External"/>
	<Relationship Id="rId105" Type="http://schemas.openxmlformats.org/officeDocument/2006/relationships/hyperlink" Target="consultantplus://offline/ref=FA13767B8A27EA16D480158D74DA523F4FC0E5D1C1D387E4BB714719350E2C6749D08CA527EEC3E1388E2BBEA3744604A1A2B1156B7BBA9ET7L7P" TargetMode = "External"/>
	<Relationship Id="rId106" Type="http://schemas.openxmlformats.org/officeDocument/2006/relationships/hyperlink" Target="consultantplus://offline/ref=FA13767B8A27EA16D480158D74DA523F4FC0E5D1C1D387E4BB714719350E2C6749D08CA526E9CAB06DC12AE2E5255507A4A2B21477T7LAP" TargetMode = "External"/>
	<Relationship Id="rId107" Type="http://schemas.openxmlformats.org/officeDocument/2006/relationships/hyperlink" Target="consultantplus://offline/ref=FA13767B8A27EA16D480158D74DA523F4FC0E5D1C1D387E4BB714719350E2C6749D08CA527EEC3E23F8E2BBEA3744604A1A2B1156B7BBA9ET7L7P" TargetMode = "External"/>
	<Relationship Id="rId108" Type="http://schemas.openxmlformats.org/officeDocument/2006/relationships/hyperlink" Target="consultantplus://offline/ref=FA13767B8A27EA16D480158D74DA523F4FC0E5D1C1D387E4BB714719350E2C6749D08CA527EEC3E2358E2BBEA3744604A1A2B1156B7BBA9ET7L7P" TargetMode = "External"/>
	<Relationship Id="rId109" Type="http://schemas.openxmlformats.org/officeDocument/2006/relationships/hyperlink" Target="consultantplus://offline/ref=FA13767B8A27EA16D480158D74DA523F4FC0E5D1C1D387E4BB714719350E2C6749D08CA527EEC3E33E8E2BBEA3744604A1A2B1156B7BBA9ET7L7P" TargetMode = "External"/>
	<Relationship Id="rId110" Type="http://schemas.openxmlformats.org/officeDocument/2006/relationships/hyperlink" Target="consultantplus://offline/ref=FA13767B8A27EA16D480158D74DA523F4FC0E5D1C1D387E4BB714719350E2C6749D08CA527EEC3EC388E2BBEA3744604A1A2B1156B7BBA9ET7L7P" TargetMode = "External"/>
	<Relationship Id="rId111" Type="http://schemas.openxmlformats.org/officeDocument/2006/relationships/hyperlink" Target="consultantplus://offline/ref=FA13767B8A27EA16D480158D74DA523F4FC0E5D1C1D387E4BB714719350E2C6749D08CA527EEC3E3348E2BBEA3744604A1A2B1156B7BBA9ET7L7P" TargetMode = "External"/>
	<Relationship Id="rId112" Type="http://schemas.openxmlformats.org/officeDocument/2006/relationships/hyperlink" Target="consultantplus://offline/ref=FA13767B8A27EA16D480158D74DA523F4FC0E5D1C1D387E4BB714719350E2C6749D08CA527EEC3EC3D8E2BBEA3744604A1A2B1156B7BBA9ET7L7P" TargetMode = "External"/>
	<Relationship Id="rId113" Type="http://schemas.openxmlformats.org/officeDocument/2006/relationships/hyperlink" Target="consultantplus://offline/ref=FA13767B8A27EA16D480158D74DA523F4FC0E5D1C1D387E4BB714719350E2C6749D08CA527EEC3ED3C8E2BBEA3744604A1A2B1156B7BBA9ET7L7P" TargetMode = "External"/>
	<Relationship Id="rId114" Type="http://schemas.openxmlformats.org/officeDocument/2006/relationships/hyperlink" Target="consultantplus://offline/ref=FA13767B8A27EA16D480158D74DA523F4FC0E5D1C1D387E4BB714719350E2C6749D08CA525EBCAB06DC12AE2E5255507A4A2B21477T7LAP" TargetMode = "External"/>
	<Relationship Id="rId115" Type="http://schemas.openxmlformats.org/officeDocument/2006/relationships/hyperlink" Target="consultantplus://offline/ref=FA13767B8A27EA16D480158D74DA523F4FC0E5D1C1D387E4BB714719350E2C6749D08CA522EFCAB06DC12AE2E5255507A4A2B21477T7LAP" TargetMode = "External"/>
	<Relationship Id="rId116" Type="http://schemas.openxmlformats.org/officeDocument/2006/relationships/hyperlink" Target="consultantplus://offline/ref=FA13767B8A27EA16D480158D74DA523F4FC0E5D1C1D387E4BB714719350E2C6749D08CA522EACAB06DC12AE2E5255507A4A2B21477T7LA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Севастополя от 08.04.2019 N 219-ПП
(ред. от 02.12.2022, с изм. от 16.06.2023)
"Об утверждении Порядка расчета размера арендной платы за использование земельных участков, находящихся в собственности города Севастополя и предоставленных в аренду без торгов"</dc:title>
  <dcterms:created xsi:type="dcterms:W3CDTF">2023-11-24T15:11:19Z</dcterms:created>
</cp:coreProperties>
</file>