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29.06.2023 N 315-ПП</w:t>
              <w:br/>
              <w:t xml:space="preserve">"Об утверждении Положения о порядке заключения исполнительными органами города Севастополя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июня 2023 г. N 315-ПП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ЗАКЛЮЧЕНИЯ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ГОРОДА СЕВАСТОПОЛЯ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казачества",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</w:t>
      </w:r>
      <w:hyperlink w:history="0" r:id="rId9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29.09.2015 </w:t>
      </w:r>
      <w:hyperlink w:history="0" r:id="rId10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N 185-ЗС</w:t>
        </w:r>
      </w:hyperlink>
      <w:r>
        <w:rPr>
          <w:sz w:val="20"/>
        </w:rPr>
        <w:t xml:space="preserve"> "О правовых актах города Севастополя", от 30.12.2022 </w:t>
      </w:r>
      <w:hyperlink w:history="0" r:id="rId11" w:tooltip="Закон города Севастополя от 30.12.2022 N 737-ЗС &quot;О Правительстве Севастополя&quot; (принят Законодательным Собранием г. Севастополя 30.12.2022) {КонсультантПлюс}">
        <w:r>
          <w:rPr>
            <w:sz w:val="20"/>
            <w:color w:val="0000ff"/>
          </w:rPr>
          <w:t xml:space="preserve">N 737-ЗС</w:t>
        </w:r>
      </w:hyperlink>
      <w:r>
        <w:rPr>
          <w:sz w:val="20"/>
        </w:rPr>
        <w:t xml:space="preserve"> "О Правительстве Севастополя" Правительство Севастополя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заключения исполнительными органами города Севастополя договоров (соглашений) с казачьими обществами.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директора Департамента общественной безопасности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29.06.2023 N 315-ПП</w:t>
      </w:r>
    </w:p>
    <w:p>
      <w:pPr>
        <w:pStyle w:val="0"/>
        <w:jc w:val="right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ИСПОЛНИТЕЛЬНЫМИ ОРГАНАМИ ГОРОДА</w:t>
      </w:r>
    </w:p>
    <w:p>
      <w:pPr>
        <w:pStyle w:val="2"/>
        <w:jc w:val="center"/>
      </w:pPr>
      <w:r>
        <w:rPr>
          <w:sz w:val="20"/>
        </w:rPr>
        <w:t xml:space="preserve">СЕВАСТОПОЛЯ ДОГОВОРОВ (СОГЛАШЕНИЙ) С КАЗАЧЬИМИ ОБЩЕСТВАМИ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условия и порядок заключения исполнительными органами города Севастополя (далее - государственные органы) договоров (соглашений) с казачьими обществами, внесенными в государственный реестр казачьих обществ в Российской Федерации и зарегистрированными на территории города Севастополя (далее - договор, казачье общество соответственно).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членами казачьих обществ, которые в установленном законодательством порядке приняли обязательства по несению государственной или иной службы, содействия государственным органам в осуществлении установленных задач и функций осуществляется на основании </w:t>
      </w:r>
      <w:hyperlink w:history="0" w:anchor="P73" w:tooltip="Договор (Соглашение),">
        <w:r>
          <w:rPr>
            <w:sz w:val="20"/>
            <w:color w:val="0000ff"/>
          </w:rPr>
          <w:t xml:space="preserve">договоров</w:t>
        </w:r>
      </w:hyperlink>
      <w:r>
        <w:rPr>
          <w:sz w:val="20"/>
        </w:rPr>
        <w:t xml:space="preserve">, заключенных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Сторонами договора являются государственный орган, который осуществляет деятельность в сферах, определенных </w:t>
      </w:r>
      <w:hyperlink w:history="0" r:id="rId12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обществ", с одной стороны и казачье общество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договоре определяются предмет договора, условия и порядок привлечения членов казачьих обществ к содействию государственным органам в осуществлении установленных задач и функций, права и обязанности сторон, порядок финансового обеспечения (в случае заключения возмездного договора),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заключении договора (об отказе в заключении договора) принимает руководитель государственного органа, для оказания содействия в осуществлении установленных задач и функций которого привлекается казачье общество, в течение пяти рабочих дней с даты получения соответствующего обращения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мотивированное решение оформляется письменным уведомлением в адрес атамана казачьего общества и направляется в трехдневный срок с даты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принятия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документов, указанных в </w:t>
      </w:r>
      <w:hyperlink w:history="0" w:anchor="P47" w:tooltip="9. В целях заключения договора атаман казачьего общества представляет в государственный орган обращение о заключении договора, к которому прилагаются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потребности в привлечении членов казачьего общества к оказанию содействия государственным органам в осуществлении установленных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казачьего общества условиям, указанным в </w:t>
      </w:r>
      <w:hyperlink w:history="0" w:anchor="P34" w:tooltip="1. Настоящее Положение определяет условия и порядок заключения исполнительными органами города Севастополя (далее - государственные органы) договоров (соглашений) с казачьими обществами, внесенными в государственный реестр казачьих обществ в Российской Федерации и зарегистрированными на территории города Севастополя (далее - договор, казачье общество соответственно)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5" w:tooltip="2. Оказание членами казачьих обществ, которые в установленном законодательством порядке приняли обязательства по несению государственной или иной службы, содействия государственным органам в осуществлении установленных задач и функций осуществляется на основании договоров, заключенных по форме согласно приложению к настоящему Положению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Договор от имени государственного органа подписывается руководителем государственного органа, указанного в </w:t>
      </w:r>
      <w:hyperlink w:history="0" w:anchor="P38" w:tooltip="5. Решение о заключении договора (об отказе в заключении договора) принимает руководитель государственного органа, для оказания содействия в осуществлении установленных задач и функций которого привлекается казачье общество, в течение пяти рабочих дней с даты получения соответствующего обращения атамана казачьего обществ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от имени казачьего общества подписывается атаманом казачьего общества либо уполномоченным им представителем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орган, заключивший договор с казачьим обществом, в письменной форме в течение пяти рабочих дней со дня заключения договора уведомляет о его подписании директора Департамента общественной безопасности города Севастополя.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заключения договора атаман казачьего общества представляет в государственный орган обращение о заключении договора,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казачьего общества, утвержденного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свидетельства о внесении казачьего общества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свидетельства о государственной регистрации казачьего общества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количестве членов казачьего общества, которые приняли на себя обязательства по несению государственной или иной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сроке исполнения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настоящем пункте, заверяются подписью атамана казачьего общества или уполномоченного им лица и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 учетом положений договора, заключенного между государственным органом и окружным казачьим обществом, государственным органом могут быть заключены договоры с казачьими обществами, входящими в состав окружного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досрочного расторжения договора, заключенного между государственным органом и окружным казачьим обществом, договоры, заключенные с казачьими обществами, входящими в его состав, расторгаются досрочно.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 за соблюдением условий договора с казачьими обществами осуществляют государственные органы, для осуществления установленных задач и функций которых привлекаются казачьи общества.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заключения исполнительными</w:t>
      </w:r>
    </w:p>
    <w:p>
      <w:pPr>
        <w:pStyle w:val="0"/>
        <w:jc w:val="right"/>
      </w:pPr>
      <w:r>
        <w:rPr>
          <w:sz w:val="20"/>
        </w:rPr>
        <w:t xml:space="preserve">органами города Севастополя договоров</w:t>
      </w:r>
    </w:p>
    <w:p>
      <w:pPr>
        <w:pStyle w:val="0"/>
        <w:jc w:val="right"/>
      </w:pPr>
      <w:r>
        <w:rPr>
          <w:sz w:val="20"/>
        </w:rPr>
        <w:t xml:space="preserve">(соглашений) с казачьими обществами,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29.06.2023 N 315-ПП</w:t>
      </w:r>
    </w:p>
    <w:p>
      <w:pPr>
        <w:pStyle w:val="0"/>
        <w:jc w:val="center"/>
      </w:pPr>
      <w:r>
        <w:rPr>
          <w:sz w:val="20"/>
        </w:rPr>
      </w:r>
    </w:p>
    <w:bookmarkStart w:id="73" w:name="P73"/>
    <w:bookmarkEnd w:id="73"/>
    <w:p>
      <w:pPr>
        <w:pStyle w:val="0"/>
        <w:jc w:val="center"/>
      </w:pPr>
      <w:r>
        <w:rPr>
          <w:sz w:val="20"/>
        </w:rPr>
        <w:t xml:space="preserve">Договор (Соглашение),</w:t>
      </w:r>
    </w:p>
    <w:p>
      <w:pPr>
        <w:pStyle w:val="0"/>
        <w:jc w:val="center"/>
      </w:pPr>
      <w:r>
        <w:rPr>
          <w:sz w:val="20"/>
        </w:rPr>
        <w:t xml:space="preserve">заключаемый исполнительным органом города Севастополя</w:t>
      </w:r>
    </w:p>
    <w:p>
      <w:pPr>
        <w:pStyle w:val="0"/>
        <w:jc w:val="center"/>
      </w:pPr>
      <w:r>
        <w:rPr>
          <w:sz w:val="20"/>
        </w:rPr>
        <w:t xml:space="preserve">с казачьим обществом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51"/>
        <w:gridCol w:w="2551"/>
        <w:gridCol w:w="2938"/>
      </w:tblGrid>
      <w:t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заключения)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gridSpan w:val="3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исполнительного органа города Севастополя)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 в дальнейшем государственный орган, в лице руководителя (иного уполномоченного должностного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 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документа, на основании которого действует лицо)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одной стороны, и 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казачьего общества)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зарегистрированное 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 о регистрации)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именуемое в дальнейшем казачье общество, в лице атамана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 на основании Устава, утвержденного ____________________________,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(реквизиты документа об утверждении Устава)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другой стороны, именуемые в дальнейшем "Стороны", действуя в соответствии со </w:t>
            </w:r>
            <w:hyperlink w:history="0" r:id="rId13" w:tooltip="Федеральный закон от 05.12.2005 N 154-ФЗ (ред. от 10.07.2023) &quot;О государственной службе российского казачества&quot;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Федерального закона от 05.12.2005 N 154-ФЗ "О государственной службе российского казачества" и Положением о порядке заключения исполнительными органами города Севастополя договоров (соглашений) с казачьими обществами, утвержденным постановлением Правительства Севастополя от __________________ N _________ "Об утверждении Положения о порядке заключения исполнительными органами города Севастополя договоров (соглашений) с казачьими обществами", заключили настоящий Договор (Соглашение) о нижеследующем.</w:t>
            </w:r>
          </w:p>
          <w:bookmarkStart w:id="99" w:name="P99"/>
          <w:bookmarkEnd w:id="9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Члены казачьего общества в количестве 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 прописью)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 берут на себя обязательство по оказанию содействия государственному органу в осуществлении 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(установленные задачи и функции)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 неопределенный срок, на определенный срок, на время выполнения работы) в порядке, установленном Уставом казачьего общества и настоящим Договором (Соглашением).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В целях осуществления задач и функций, предусмотренных </w:t>
            </w:r>
            <w:hyperlink w:history="0" w:anchor="P99" w:tooltip="1. Члены казачьего общества в количестве ___________________________________">
              <w:r>
                <w:rPr>
                  <w:sz w:val="20"/>
                  <w:color w:val="0000ff"/>
                </w:rPr>
                <w:t xml:space="preserve">пунктом 1</w:t>
              </w:r>
            </w:hyperlink>
            <w:r>
              <w:rPr>
                <w:sz w:val="20"/>
              </w:rPr>
              <w:t xml:space="preserve">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________________________________.</w:t>
            </w:r>
          </w:p>
          <w:p>
            <w:pPr>
              <w:pStyle w:val="0"/>
            </w:pPr>
            <w:r>
              <w:rPr>
                <w:sz w:val="20"/>
              </w:rPr>
              <w:t xml:space="preserve">(перечисляются конкретные мероприятия, в реализации которых обязуются принять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члены казачьего общества)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Казачье общество обязуется обеспечить выполнение его членами, взявшими на себя обязательства по содействию государственному органу в осуществлении задач и функций, указанных в </w:t>
            </w:r>
            <w:hyperlink w:history="0" w:anchor="P99" w:tooltip="1. Члены казачьего общества в количестве ___________________________________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Договора (Соглашения), обязанностей честно и добросовестно, с соблюдением дисциплины, требований по охране труда, технике безопасности, проявлять организованность, творческую инициативу: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иные установленные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соглашению Сторон обязанности членов казачьего общества)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Государственный орган обязуется: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своевременно осуществлять финансирование выполненных работ в порядке, установленном законодательством Российской Федерации &lt;*&gt;;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предупреждать казачье общество об обстоятельствах и ситуациях, препятствующих надлежащему выполнению членами казачьего общества предусмотренных настоящим Договором (Соглашением) обязательств 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иные установленные по соглашению Сторон обязанности государственного органа, в том числе порядок финансового обеспечения договора)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Казачье общество вправе ставить вопрос о досрочном расторжении настоящего Договора (Соглашения) не менее чем за три месяца до такового, уведомив об этом государственный орган, в случае неисполнения или ненадлежащего исполнения условий настоящего Договора (Соглашения) этим органом, а также в случае 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иные условия досрочного расторжения)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Государственный орган вправе досрочно расторгнуть настоящий Договор (Соглашение) в следующих случаях: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исключения в установленном порядке казачьего общества из государственного реестра казачьих обществ в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нарушения казачьим обществом и (или) его членами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федеральных законов и иных нормативных правовых актов Российской Федерации, систематического неисполнения или ненадлежащего исполнения членами казачьего общества принятых на себя обязательств, а также 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иные условия досрочного расторжения)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чем за три месяца уведомив об этом казачье общество.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Изменения настоящего Договора (Соглашения) действительны при условии составления их в письменной форме и подписании Сторонами.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В случае ликвидации казачьего общества или государственного органа в порядке и на условиях, установленных законодательством Российской Федерации, настоящий Договор (Соглашение) действует в течение 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(всего срока проведения ликвидации или устанавливается другой срок)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Претензии Сторон удовлетворяются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Не позднее чем за два месяца до окончания срока действия настоящего Договора (Соглашения) каждая из Сторон вправе направить другой Стороне письменное предложение о продлении Договора (Соглашения) на тот же срок.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Если в течение 30 дней с момента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Контроль за исполнением Сторонами условий настоящего Договора (Соглашения) предусматривается и осуществляется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конкретные условия осуществления контроля Сторонами)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13. Настоящий Договор (Соглашение) составлен в двух экземплярах, один из которых хранится в казачьем обществе, второй - в государственном органе.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2"/>
        <w:gridCol w:w="2381"/>
        <w:gridCol w:w="454"/>
        <w:gridCol w:w="1875"/>
        <w:gridCol w:w="2549"/>
      </w:tblGrid>
      <w:tr>
        <w:tc>
          <w:tcPr>
            <w:gridSpan w:val="2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орган &lt;**&gt;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Казачье общество &lt;**&gt;</w:t>
            </w:r>
          </w:p>
        </w:tc>
      </w:tr>
      <w:tr>
        <w:tc>
          <w:tcPr>
            <w:gridSpan w:val="2"/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Атаман</w:t>
            </w:r>
          </w:p>
        </w:tc>
      </w:tr>
      <w:t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Подлежит включению в случае заключения настоящего Договора (Соглашения) на 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Настоящий Договор (Соглашение) заверяется печатью государственного органа и печатью с наименованием казачьего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29.06.2023 N 315-ПП</w:t>
            <w:br/>
            <w:t>"Об утверждении Положения о порядке заключения исполнител...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E63EC0AE57AD88E02259F810F8F44636BD6886A1B0D68AFB6B37EED2831C013EB3373B8018467684EEAC00D701A7BB2E4CD9659EF57E4DA5m1M" TargetMode = "External"/>
	<Relationship Id="rId8" Type="http://schemas.openxmlformats.org/officeDocument/2006/relationships/hyperlink" Target="consultantplus://offline/ref=48E63EC0AE57AD88E02259F810F8F44633B06E83A2B5D68AFB6B37EED2831C013EB3373B8018467E85EEAC00D701A7BB2E4CD9659EF57E4DA5m1M" TargetMode = "External"/>
	<Relationship Id="rId9" Type="http://schemas.openxmlformats.org/officeDocument/2006/relationships/hyperlink" Target="consultantplus://offline/ref=48E63EC0AE57AD88E02247F50694AF4B3BB3378CAEB0DAD8A0346CB3858A165679FC6E6BC44D4B7C85FBF9508D56AABBA2mBM" TargetMode = "External"/>
	<Relationship Id="rId10" Type="http://schemas.openxmlformats.org/officeDocument/2006/relationships/hyperlink" Target="consultantplus://offline/ref=48E63EC0AE57AD88E02247F50694AF4B3BB3378CA2BCD5DEA6346CB3858A165679FC6E6BC44D4B7C85FBF9508D56AABBA2mBM" TargetMode = "External"/>
	<Relationship Id="rId11" Type="http://schemas.openxmlformats.org/officeDocument/2006/relationships/hyperlink" Target="consultantplus://offline/ref=48E63EC0AE57AD88E02247F50694AF4B3BB3378CAEB0D9DEA7346CB3858A165679FC6E6BC44D4B7C85FBF9508D56AABBA2mBM" TargetMode = "External"/>
	<Relationship Id="rId12" Type="http://schemas.openxmlformats.org/officeDocument/2006/relationships/hyperlink" Target="consultantplus://offline/ref=48E63EC0AE57AD88E02259F810F8F44633B06E83A2B6D68AFB6B37EED2831C012CB36F37821E587F82FBFA5191A5m7M" TargetMode = "External"/>
	<Relationship Id="rId13" Type="http://schemas.openxmlformats.org/officeDocument/2006/relationships/hyperlink" Target="consultantplus://offline/ref=48E63EC0AE57AD88E02259F810F8F44636BD6886A1B0D68AFB6B37EED2831C013EB3373B8018467880EEAC00D701A7BB2E4CD9659EF57E4DA5m1M" TargetMode = "External"/>
	<Relationship Id="rId14" Type="http://schemas.openxmlformats.org/officeDocument/2006/relationships/hyperlink" Target="consultantplus://offline/ref=48E63EC0AE57AD88E02259F810F8F44630B06E84ADE28188AA3E39EBDAD3461128FA383C9E19476081E5FAA5m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29.06.2023 N 315-ПП
"Об утверждении Положения о порядке заключения исполнительными органами города Севастополя договоров (соглашений) с казачьими обществами"</dc:title>
  <dcterms:created xsi:type="dcterms:W3CDTF">2023-11-26T12:38:00Z</dcterms:created>
</cp:coreProperties>
</file>