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Свердловской области от 25.02.2021 N 102-ПП</w:t>
              <w:br/>
              <w:t xml:space="preserve">(ред. от 14.04.2023)</w:t>
              <w:br/>
              <w:t xml:space="preserve">"Об утверждении Порядка предоставления субсидии и грантов в форме субсидии из областного бюджета на реализацию практик поддержки и развития волонтерства"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февраля 2021 г. N 102-ПП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 И ГРАНТОВ</w:t>
      </w:r>
    </w:p>
    <w:p>
      <w:pPr>
        <w:pStyle w:val="2"/>
        <w:jc w:val="center"/>
      </w:pPr>
      <w:r>
        <w:rPr>
          <w:sz w:val="20"/>
        </w:rPr>
        <w:t xml:space="preserve">В ФОРМЕ СУБСИДИИ ИЗ ОБЛАСТНОГО БЮДЖЕТА НА РЕАЛИЗАЦИЮ</w:t>
      </w:r>
    </w:p>
    <w:p>
      <w:pPr>
        <w:pStyle w:val="2"/>
        <w:jc w:val="center"/>
      </w:pPr>
      <w:r>
        <w:rPr>
          <w:sz w:val="20"/>
        </w:rPr>
        <w:t xml:space="preserve">ПРАКТИК ПОДДЕРЖКИ И РАЗВИТИЯ ВОЛОНТЕРСТВА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29.04.2021 </w:t>
            </w:r>
            <w:hyperlink w:history="0" r:id="rId7" w:tooltip="Постановление Правительства Свердловской области от 29.04.2021 N 251-ПП &quot;О внесении изменения в Порядок предоставления субсидии из областного бюджета на реализацию практик поддержки и развития волонтерства, утвержденный Постановлением Правительства Свердловской области от 25.02.2021 N 102-ПП&quot; {КонсультантПлюс}">
              <w:r>
                <w:rPr>
                  <w:sz w:val="20"/>
                  <w:color w:val="0000ff"/>
                </w:rPr>
                <w:t xml:space="preserve">N 251-ПП</w:t>
              </w:r>
            </w:hyperlink>
            <w:r>
              <w:rPr>
                <w:sz w:val="20"/>
                <w:color w:val="392c69"/>
              </w:rPr>
              <w:t xml:space="preserve">, от 26.08.2021 </w:t>
            </w:r>
            <w:hyperlink w:history="0" r:id="rId8" w:tooltip="Постановление Правительства Свердловской области от 26.08.2021 N 531-ПП &quot;О внесении изменений в Порядок предоставления субсидии из областного бюджета на реализацию практик поддержки и развития волонтерства, утвержденный Постановлением Правительства Свердловской области от 25.02.2021 N 102-ПП&quot; {КонсультантПлюс}">
              <w:r>
                <w:rPr>
                  <w:sz w:val="20"/>
                  <w:color w:val="0000ff"/>
                </w:rPr>
                <w:t xml:space="preserve">N 531-ПП</w:t>
              </w:r>
            </w:hyperlink>
            <w:r>
              <w:rPr>
                <w:sz w:val="20"/>
                <w:color w:val="392c69"/>
              </w:rPr>
              <w:t xml:space="preserve">, от 14.04.2023 </w:t>
            </w:r>
            <w:hyperlink w:history="0" r:id="rId9" w:tooltip="Постановление Правительства Свердловской области от 14.04.2023 N 267-ПП &quot;О внесении изменений в Постановление Правительства Свердловской области от 25.02.2021 N 102-ПП &quot;Об утверждении Порядка предоставления субсидии из областного бюджета на реализацию практик поддержки и развития волонтерства&quot; {КонсультантПлюс}">
              <w:r>
                <w:rPr>
                  <w:sz w:val="20"/>
                  <w:color w:val="0000ff"/>
                </w:rPr>
                <w:t xml:space="preserve">N 267-ПП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78</w:t>
        </w:r>
      </w:hyperlink>
      <w:r>
        <w:rPr>
          <w:sz w:val="20"/>
        </w:rPr>
        <w:t xml:space="preserve"> и </w:t>
      </w:r>
      <w:hyperlink w:history="0" r:id="rId11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2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3" w:tooltip="Ссылка на КонсультантПлюс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 по делам молодежи от 28.03.2022 N 93 "О проведении Всероссийского конкурса лучших региональных практик поддержки волонтерства "Регион добрых дел" 2022 года", Областным </w:t>
      </w:r>
      <w:hyperlink w:history="0" r:id="rId14" w:tooltip="Областной закон от 10.03.1999 N 4-ОЗ (ред. от 24.05.2023) &quot;О правовых актах в Свердловской области&quot; (принят Областной Думой Законодательного Собрания Свердловской области 16.02.199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 марта 1999 года N 4-ОЗ "О правовых актах в Свердловской области", в целях реализации на территории Свердловской области регионального проекта "Социальная активность" национального проекта "Образование" Правительство Свердловской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Свердловской области от 14.04.2023 N 267-ПП &quot;О внесении изменений в Постановление Правительства Свердловской области от 25.02.2021 N 102-ПП &quot;Об утверждении Порядка предоставления субсидии из областного бюджета на реализацию практик поддержки и развития волонтер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14.04.2023 N 267-ПП)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и грантов в форме субсидии из областного бюджета на реализацию практик поддержки и развития волонтерства (прилагается).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Свердловской области от 14.04.2023 N 267-ПП &quot;О внесении изменений в Постановление Правительства Свердловской области от 25.02.2021 N 102-ПП &quot;Об утверждении Порядка предоставления субсидии из областного бюджета на реализацию практик поддержки и развития волонтер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14.04.2023 N 267-ПП)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Губернатора Свердловской области П.В. Крекова.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Е.В.КУЙВАШЕВ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25 февраля 2021 г. N 102-ПП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 и</w:t>
      </w:r>
    </w:p>
    <w:p>
      <w:pPr>
        <w:pStyle w:val="0"/>
        <w:jc w:val="right"/>
      </w:pPr>
      <w:r>
        <w:rPr>
          <w:sz w:val="20"/>
        </w:rPr>
        <w:t xml:space="preserve">грантов в форме субсидии</w:t>
      </w:r>
    </w:p>
    <w:p>
      <w:pPr>
        <w:pStyle w:val="0"/>
        <w:jc w:val="right"/>
      </w:pPr>
      <w:r>
        <w:rPr>
          <w:sz w:val="20"/>
        </w:rPr>
        <w:t xml:space="preserve">из областного бюджета</w:t>
      </w:r>
    </w:p>
    <w:p>
      <w:pPr>
        <w:pStyle w:val="0"/>
        <w:jc w:val="right"/>
      </w:pPr>
      <w:r>
        <w:rPr>
          <w:sz w:val="20"/>
        </w:rPr>
        <w:t xml:space="preserve">на реализацию практик поддержки</w:t>
      </w:r>
    </w:p>
    <w:p>
      <w:pPr>
        <w:pStyle w:val="0"/>
        <w:jc w:val="right"/>
      </w:pPr>
      <w:r>
        <w:rPr>
          <w:sz w:val="20"/>
        </w:rPr>
        <w:t xml:space="preserve">и развития волонтерства"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 ГРАНТОВ В ФОРМЕ СУБСИДИИ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НА РЕАЛИЗАЦИЮ ПРАКТИК ПОДДЕРЖКИ И</w:t>
      </w:r>
    </w:p>
    <w:p>
      <w:pPr>
        <w:pStyle w:val="2"/>
        <w:jc w:val="center"/>
      </w:pPr>
      <w:r>
        <w:rPr>
          <w:sz w:val="20"/>
        </w:rPr>
        <w:t xml:space="preserve">РАЗВИТИЯ ВОЛОНТЕРСТВА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29.04.2021 </w:t>
            </w:r>
            <w:hyperlink w:history="0" r:id="rId17" w:tooltip="Постановление Правительства Свердловской области от 29.04.2021 N 251-ПП &quot;О внесении изменения в Порядок предоставления субсидии из областного бюджета на реализацию практик поддержки и развития волонтерства, утвержденный Постановлением Правительства Свердловской области от 25.02.2021 N 102-ПП&quot; {КонсультантПлюс}">
              <w:r>
                <w:rPr>
                  <w:sz w:val="20"/>
                  <w:color w:val="0000ff"/>
                </w:rPr>
                <w:t xml:space="preserve">N 251-ПП</w:t>
              </w:r>
            </w:hyperlink>
            <w:r>
              <w:rPr>
                <w:sz w:val="20"/>
                <w:color w:val="392c69"/>
              </w:rPr>
              <w:t xml:space="preserve">, от 26.08.2021 </w:t>
            </w:r>
            <w:hyperlink w:history="0" r:id="rId18" w:tooltip="Постановление Правительства Свердловской области от 26.08.2021 N 531-ПП &quot;О внесении изменений в Порядок предоставления субсидии из областного бюджета на реализацию практик поддержки и развития волонтерства, утвержденный Постановлением Правительства Свердловской области от 25.02.2021 N 102-ПП&quot; {КонсультантПлюс}">
              <w:r>
                <w:rPr>
                  <w:sz w:val="20"/>
                  <w:color w:val="0000ff"/>
                </w:rPr>
                <w:t xml:space="preserve">N 531-ПП</w:t>
              </w:r>
            </w:hyperlink>
            <w:r>
              <w:rPr>
                <w:sz w:val="20"/>
                <w:color w:val="392c69"/>
              </w:rPr>
              <w:t xml:space="preserve">, от 14.04.2023 </w:t>
            </w:r>
            <w:hyperlink w:history="0" r:id="rId19" w:tooltip="Постановление Правительства Свердловской области от 14.04.2023 N 267-ПП &quot;О внесении изменений в Постановление Правительства Свердловской области от 25.02.2021 N 102-ПП &quot;Об утверждении Порядка предоставления субсидии из областного бюджета на реализацию практик поддержки и развития волонтерства&quot; {КонсультантПлюс}">
              <w:r>
                <w:rPr>
                  <w:sz w:val="20"/>
                  <w:color w:val="0000ff"/>
                </w:rPr>
                <w:t xml:space="preserve">N 267-ПП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условия распределения, предоставления и расходования субсидии и грантов в форме субсидии из областного бюджета организациям - победителям открытого и прозрачного конкурсного отбора на уровне Свердловской области в рамках Всероссийского конкурса лучших региональных практик поддержки волонтерства "Регион добрых дел", осуществляющим свою деятельность на территории Свердловской области (далее - организация-победитель), на финансовое обеспечение затрат, связанных с приобретением товаров (выполнением работ, оказанием услуг) при реализации региональных практик поддержки и развития волонтерства (далее - субсидия).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Свердловской области от 26.08.2021 </w:t>
      </w:r>
      <w:hyperlink w:history="0" r:id="rId20" w:tooltip="Постановление Правительства Свердловской области от 26.08.2021 N 531-ПП &quot;О внесении изменений в Порядок предоставления субсидии из областного бюджета на реализацию практик поддержки и развития волонтерства, утвержденный Постановлением Правительства Свердловской области от 25.02.2021 N 102-ПП&quot; {КонсультантПлюс}">
        <w:r>
          <w:rPr>
            <w:sz w:val="20"/>
            <w:color w:val="0000ff"/>
          </w:rPr>
          <w:t xml:space="preserve">N 531-ПП</w:t>
        </w:r>
      </w:hyperlink>
      <w:r>
        <w:rPr>
          <w:sz w:val="20"/>
        </w:rPr>
        <w:t xml:space="preserve">, от 14.04.2023 </w:t>
      </w:r>
      <w:hyperlink w:history="0" r:id="rId21" w:tooltip="Постановление Правительства Свердловской области от 14.04.2023 N 267-ПП &quot;О внесении изменений в Постановление Правительства Свердловской области от 25.02.2021 N 102-ПП &quot;Об утверждении Порядка предоставления субсидии из областного бюджета на реализацию практик поддержки и развития волонтерства&quot; {КонсультантПлюс}">
        <w:r>
          <w:rPr>
            <w:sz w:val="20"/>
            <w:color w:val="0000ff"/>
          </w:rPr>
          <w:t xml:space="preserve">N 267-ПП</w:t>
        </w:r>
      </w:hyperlink>
      <w:r>
        <w:rPr>
          <w:sz w:val="20"/>
        </w:rPr>
        <w:t xml:space="preserve">)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в целях реализации мероприятий регионального проекта "Социальная активность" национального проекта "Образование", обеспечивающих достижение целей, показателей и результатов федерального проекта "Социальная активность" национального проекта "Образование" путем софинансирования мероприятий организации-победителя, направленных на реализацию практик поддержки и развития волонтерства, возникающих при обеспечении развития добровольчества (волонтерства) на территории Свердловской области, талантов и способностей у детей и молодежи Свердловской области путем поддержки общественных проектов и инициатив.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Главным распорядителем средств областного бюджета является Министерство образования и молодежной политики Свердловской области (далее - Министерство). Субсидия предоставляется организации-победителю в пределах лимитов бюджетных обязательств, доведенных до Министерства как получателя средств областного бюджета на соответствующий финансовый год, на цели, указанные в </w:t>
      </w:r>
      <w:hyperlink w:history="0" w:anchor="P51" w:tooltip="2. Субсидия предоставляется в целях реализации мероприятий регионального проекта &quot;Социальная активность&quot; национального проекта &quot;Образование&quot;, обеспечивающих достижение целей, показателей и результатов федерального проекта &quot;Социальная активность&quot; национального проекта &quot;Образование&quot; путем софинансирования мероприятий организации-победителя, направленных на реализацию практик поддержки и развития волонтерства, возникающих при обеспечении развития добровольчества (волонтерства) на территории Свердловской обл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увеличения объема собственных средств организации-победителя и (или) привлеченных средств партнеров, направленных на исполнение мероприятий по реализации практик поддержки и развития волонтерства, размер субсидии изменению не подлежит.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Получателями субсидии, имеющими право на получение субсидии, являются организации-победители.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 субсидии размещаются на едином портале бюджетной системы Российской Федерации в информационно-телекоммуникационной сети "Интернет" (</w:t>
      </w:r>
      <w:r>
        <w:rPr>
          <w:sz w:val="20"/>
        </w:rPr>
        <w:t xml:space="preserve">www.budget.gov.ru</w:t>
      </w:r>
      <w:r>
        <w:rPr>
          <w:sz w:val="20"/>
        </w:rPr>
        <w:t xml:space="preserve">) (далее - единый портал).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Размер субсидии определяется в соответствии с </w:t>
      </w:r>
      <w:hyperlink w:history="0" w:anchor="P216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расчета объема субсидии и грантов в форме субсидии из областного бюджета на реализацию практик поддержки и развития волонтерства, приведенной в приложении N 1 к настоящему порядку, и не может превышать объем средств, предусмотренный законом Свердловской области об областном бюджете на соответствующий финансовый год и плановый период на цели, указанные в </w:t>
      </w:r>
      <w:hyperlink w:history="0" w:anchor="P51" w:tooltip="2. Субсидия предоставляется в целях реализации мероприятий регионального проекта &quot;Социальная активность&quot; национального проекта &quot;Образование&quot;, обеспечивающих достижение целей, показателей и результатов федерального проекта &quot;Социальная активность&quot; национального проекта &quot;Образование&quot; путем софинансирования мероприятий организации-победителя, направленных на реализацию практик поддержки и развития волонтерства, возникающих при обеспечении развития добровольчества (волонтерства) на территории Свердловской обл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Свердловской области от 14.04.2023 N 267-ПП &quot;О внесении изменений в Постановление Правительства Свердловской области от 25.02.2021 N 102-ПП &quot;Об утверждении Порядка предоставления субсидии из областного бюджета на реализацию практик поддержки и развития волонтер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14.04.2023 N 267-ПП)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7-1. Субсидия предоставляется на реализацию следующих мероприятий в рамках практик поддержки и развития волонтерства: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косметический ремонт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приобретение основных средств и материальных запасов (компьютеров, многофункциональных устройств, камер, фотоаппаратов, принтеров, сканеров и иного оборудования);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приобретение программного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приобретение и ремонт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приобретение канцелярских товаров и расходных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приобретение специализированного оборудования, связанного с реализацией практик поддержки и развития волонтерства, направленных на развитие отдельных направлений добровольческой (волонтерской) деятельности (добровольчество (волонтерство) в сфере здравоохранения, предупреждение чрезвычайных ситуаций и ликвидация последствий стихийных бедствий, поиск пропавших людей, благоустройство территорий, формирование комфортной городской среды и иные направления добровольческой (волонтерской) деятельности);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оплата труда штатных сотрудников, реализующих практику поддержки и развития волонтерства, за исключением командировочных расходов сотрудников организации-победителя, представительских расходов, расходов, связанных с проведением ежегодных региональных мероприятий, за исключением случаев расширения (масштабирования) данных мероприятий, проводимых в целях наибольшего вовлечения граждан в добровольческую (волонтерскую)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арендные платежи за помещения и оборудование, арендуемые для подготовки и (или) проведения мероприятий, 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приобретение и (или) изготовление атрибутики, раздаточных материалов, оплата услуг по подготовке раздаточных материалов, презентаций;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оплата услуг по организации и проведению мероприятий, услуг по подготовке образовательных программ и сценарных планов;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проезд к месту проведения мероприятий и в обратном направлении, проживание и питание участников мероприятий, а также сотрудников организации-победителя, реализующих практику поддержки и развития волонтерства, в случае если такие расходы не предусмотрены в бюджете организации-победителя;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оплата услуг приглашенных экспертов и спикеров мероприятия (включая оплату транспортных расходов, гонорар, питание и проживание);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оплата услуг привлеченных специалистов (фотографы, видеооператоры, дизайнеры, приглашенные артисты и иные специалисты);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проведение исследований по вопросам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расходы, связанные с разработкой и изготовлением методических рекомендаций, сборников, брошюр, афиш и иных информационных материалов, не имеющих федеральных аналогов;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брендирование и размещение рекламы на различных объектах;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разработка и поддержание сайтов, изготовление и распространение фото-, видео- и аудиоматериалов о добровольческой (волонтерской) деятельности в средствах массовой информации и социальных сетях, а также иные аналогичные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расходы, связанные с оказанием услуг страхования жизни и здоровья участников практик поддержки и развития волонтерства, возникающие в связи с реализацией ими (участниками) действий и мероприятий, в рамках которых существуют риски наступления страхового случая;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иные расходы, необходимые для реализации практик поддержки и развития волонтерства, за исключением расходов, указанных в </w:t>
      </w:r>
      <w:hyperlink w:history="0" r:id="rId23" w:tooltip="Ссылка на КонсультантПлюс">
        <w:r>
          <w:rPr>
            <w:sz w:val="20"/>
            <w:color w:val="0000ff"/>
          </w:rPr>
          <w:t xml:space="preserve">пункте 6.6</w:t>
        </w:r>
      </w:hyperlink>
      <w:r>
        <w:rPr>
          <w:sz w:val="20"/>
        </w:rPr>
        <w:t xml:space="preserve"> Положения о проведении Всероссийского конкурса лучших региональных практик поддержки волонтерства "Регион добрых дел" 2022 года, утвержденного Приказом Федерального агентства по делам молодежи от 28.03.2022 N 93 "О проведении Всероссийского конкурса лучших региональных практик поддержки волонтерства "Регион добрых дел" 2022 года".</w:t>
      </w:r>
    </w:p>
    <w:p>
      <w:pPr>
        <w:pStyle w:val="0"/>
        <w:jc w:val="both"/>
      </w:pPr>
      <w:r>
        <w:rPr>
          <w:sz w:val="20"/>
        </w:rPr>
        <w:t xml:space="preserve">(п. 7-1 введен </w:t>
      </w:r>
      <w:hyperlink w:history="0" r:id="rId24" w:tooltip="Постановление Правительства Свердловской области от 14.04.2023 N 267-ПП &quot;О внесении изменений в Постановление Правительства Свердловской области от 25.02.2021 N 102-ПП &quot;Об утверждении Порядка предоставления субсидии из областного бюджета на реализацию практик поддержки и развития волонтер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14.04.2023 N 267-ПП)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7-2. В случае если размер субсидии организации-победителю на реализацию практики поддержки и развития волонтерства, рассчитанный согласно </w:t>
      </w:r>
      <w:hyperlink w:history="0" w:anchor="P216" w:tooltip="МЕТОДИКА">
        <w:r>
          <w:rPr>
            <w:sz w:val="20"/>
            <w:color w:val="0000ff"/>
          </w:rPr>
          <w:t xml:space="preserve">методике</w:t>
        </w:r>
      </w:hyperlink>
      <w:r>
        <w:rPr>
          <w:sz w:val="20"/>
        </w:rPr>
        <w:t xml:space="preserve"> расчета объема субсидии и грантов в форме субсидии из областного бюджета на реализацию практик поддержки и развития волонтерства, приведенной в приложении N 1 к настоящему порядку, превышает объем средств, запрашиваемый организацией-победителем на реализацию практики поддержки и развития волонтерства, размер субсидии не может превышать объем средств, запрашиваемый организацией-победителем на реализацию практики поддержки и развития волонтерства.</w:t>
      </w:r>
    </w:p>
    <w:p>
      <w:pPr>
        <w:pStyle w:val="0"/>
        <w:jc w:val="both"/>
      </w:pPr>
      <w:r>
        <w:rPr>
          <w:sz w:val="20"/>
        </w:rPr>
        <w:t xml:space="preserve">(п. 7-2 введен </w:t>
      </w:r>
      <w:hyperlink w:history="0" r:id="rId25" w:tooltip="Постановление Правительства Свердловской области от 14.04.2023 N 267-ПП &quot;О внесении изменений в Постановление Правительства Свердловской области от 25.02.2021 N 102-ПП &quot;Об утверждении Порядка предоставления субсидии из областного бюджета на реализацию практик поддержки и развития волонтер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14.04.2023 N 267-ПП)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Субсидия предоставляется на основании соглашения, заключаемого в государственной интегрированной информационной системе управления общественными финансами "Электронный бюджет" в соответствии с типовой формой, установленной Министерством финансов Российской Федерации для соглашений о предоставлении субсидий из федерального бюджета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на период предоставления субсидии, предусмотренный законом Свердловской области об областном бюджете на соответствующий финансовый год и плановый период. В случае уменьшения Министерству как главному распорядителю и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новые условия соглашения определяются дополнительным соглашением к соглашению, заключаемым с организацией-победителем, а при недостижении согласия по новым условиям заключенное соглашение подлежит расторжению.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8-1. Организациям-победителям, а также иным юридическим лицам, получающим денежные средства на основании договоров, заключенных с организациями-победителями, за счет средств субсидии запрещается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определенных правовым актом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получающие средства субсидии на основании договоров, заключенных с организациями-победителями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дают свое согласие на осуществление Министерством и органами государственного (муниципального) финансового контроля в отношении них проверки соблюдения порядка и условий предоставления субсидии, в том числе в части достижения результатов предоставления субсидии, в соответствии со </w:t>
      </w:r>
      <w:hyperlink w:history="0" r:id="rId2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(далее - согласия на осуществление проверки контрагентов) и на включение таких положений в соглашения, заключаемые между организацией-победителем и лицами, получающими средства субсидии. Согласия на осуществление проверки контрагентов хранятся у организации-победителя.</w:t>
      </w:r>
    </w:p>
    <w:p>
      <w:pPr>
        <w:pStyle w:val="0"/>
        <w:jc w:val="both"/>
      </w:pPr>
      <w:r>
        <w:rPr>
          <w:sz w:val="20"/>
        </w:rPr>
        <w:t xml:space="preserve">(п. 8-1 введен </w:t>
      </w:r>
      <w:hyperlink w:history="0" r:id="rId28" w:tooltip="Постановление Правительства Свердловской области от 14.04.2023 N 267-ПП &quot;О внесении изменений в Постановление Правительства Свердловской области от 25.02.2021 N 102-ПП &quot;Об утверждении Порядка предоставления субсидии из областного бюджета на реализацию практик поддержки и развития волонтер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14.04.2023 N 267-ПП)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Организация-победитель на первое число месяца, предшествующего месяцу заключения соглашения, должна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Свердловской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процедуры реорганизации, ликвидации организации-победителя или принятого арбитражным судом решения о признании организации-победителя банкротом и об открытии конкурсного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 решений об оказании аналогичной поддержки, сроки оказания которой не истекли;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организации-победителя, являющейся юридическим лицом, об индивидуальном предпринимателе и о физическом лице - производителе товаров, работ, услуг, являющихся организацией-победителем;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организация-победитель не получает средства из областного бюджета на основании иных нормативных правовых актов Свердловской области на цели, указанные в </w:t>
      </w:r>
      <w:hyperlink w:history="0" w:anchor="P51" w:tooltip="2. Субсидия предоставляется в целях реализации мероприятий регионального проекта &quot;Социальная активность&quot; национального проекта &quot;Образование&quot;, обеспечивающих достижение целей, показателей и результатов федерального проекта &quot;Социальная активность&quot; национального проекта &quot;Образование&quot; путем софинансирования мероприятий организации-победителя, направленных на реализацию практик поддержки и развития волонтерства, возникающих при обеспечении развития добровольчества (волонтерства) на территории Свердловской обл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организация-победитель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25%.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Свердловской области от 14.04.2023 N 267-ПП &quot;О внесении изменений в Постановление Правительства Свердловской области от 25.02.2021 N 102-ПП &quot;Об утверждении Порядка предоставления субсидии из областного бюджета на реализацию практик поддержки и развития волонтер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14.04.2023 N 267-ПП)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Министерство направляет в адрес организации-победителя письменное уведомление о необходимости заключения соглашения.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заключения соглашения организация-победитель в течение десяти календарных дней со дня получения уведомления представляет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согласие исполнительного органа государственной власти Свердловской области и (или) органа местного самоуправления муниципального образования, расположенного на территории Свердловской области, осуществляющих функции и полномочия учредителя в отношении бюджетных или автономных учреждений, на заключение такими бюджетными и (или) автономными учреждениями с Министерством соглашения и получение субсидии (в случае предоставления грантов в форме субсидии бюджетным и (или) автономным учреждениям);</w:t>
      </w:r>
    </w:p>
    <w:p>
      <w:pPr>
        <w:pStyle w:val="0"/>
        <w:jc w:val="both"/>
      </w:pPr>
      <w:r>
        <w:rPr>
          <w:sz w:val="20"/>
        </w:rPr>
        <w:t xml:space="preserve">(подп. 1 в ред. </w:t>
      </w:r>
      <w:hyperlink w:history="0" r:id="rId30" w:tooltip="Постановление Правительства Свердловской области от 14.04.2023 N 267-ПП &quot;О внесении изменений в Постановление Правительства Свердловской области от 25.02.2021 N 102-ПП &quot;Об утверждении Порядка предоставления субсидии из областного бюджета на реализацию практик поддержки и развития волонтер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14.04.2023 N 267-ПП)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учредительных документов, заверенные подписью руководителя и печатью (при наличии) организации-победителя;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смету расходов на реализацию региональных практик поддержки и развития волонтерства;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270" w:tooltip="РЕЗУЛЬТАТЫ">
        <w:r>
          <w:rPr>
            <w:sz w:val="20"/>
            <w:color w:val="0000ff"/>
          </w:rPr>
          <w:t xml:space="preserve">результаты</w:t>
        </w:r>
      </w:hyperlink>
      <w:r>
        <w:rPr>
          <w:sz w:val="20"/>
        </w:rPr>
        <w:t xml:space="preserve"> использования субсидии по форме согласно приложению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календарный план реализации практики поддержки и развития волонтерства, содержащий комплекс мероприятий по реализации региональных практик поддержки и развития волонтерства и график их проведения на очередной финансовый год (календарный план реализации практики поддержки и развития волонтерства должен содержать четкое описание этапов реализации практики поддержки и развития волонтерства с достижением промежуточных результатов);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согласие на осуществление Министерством и органами государственного финансового контроля Свердловской области проверок соблюдения организацией-победителем целей, условий и порядка предоставления субсидии в свободной форме, подписанное руководителем организации-победителя или уполномоченным им лицом и заверенное печатью организации-победителя (при наличии).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подтверждения соответствия организации-победителя требованиям, указанным в </w:t>
      </w:r>
      <w:hyperlink w:history="0" w:anchor="P89" w:tooltip="9. Организация-победитель на первое число месяца, предшествующего месяцу заключения соглашения, должна соответствовать следующим требованиям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организация-победитель дополнительно представляет: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полученные не ранее чем за семь календарных дней до даты представления сведений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выписку из Единого государственного реестра юридических лиц, выданную не ранее чем на первое число месяца, предшествующего месяцу, в котором планируется заключение соглашения, подтверждающую отсутствие процедуры реорганизации, ликвидации организации-победителя или принятого арбитражным судом решения о признании организации-победителя банкротом и об открытии конкурсного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информационное письмо о том, что организация-победитель не является получателем средств из областного бюджета в соответствии с иными нормативными правовыми актами на цели, указанные в </w:t>
      </w:r>
      <w:hyperlink w:history="0" w:anchor="P51" w:tooltip="2. Субсидия предоставляется в целях реализации мероприятий регионального проекта &quot;Социальная активность&quot; национального проекта &quot;Образование&quot;, обеспечивающих достижение целей, показателей и результатов федерального проекта &quot;Социальная активность&quot; национального проекта &quot;Образование&quot; путем софинансирования мероприятий организации-победителя, направленных на реализацию практик поддержки и развития волонтерства, возникающих при обеспечении развития добровольчества (волонтерства) на территории Свердловской обл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информационное письмо о том, что организация-победитель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информационное письмо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организации-победителя, являющейся юридическим лицом, об индивидуальном предпринимателе и о физическом лице - производителе товаров, работ, услуг, являющихся организацией-победителем, с приложением скриншота страницы сайта Федеральной налоговой службы в информационно-телекоммуникационной сети "Интернет" об отсутствии записи в указанном реестре.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Министерство в течение десяти рабочих дней рассматривает полученные от организации-победителя документы. В случае неполной комплектности документов, несоответствия их требованиям настоящего порядка Министерство возвращает организации-победителю представленный пакет документов. После устранения замечаний в установленные сроки представления документов организация-победитель вправе направить документы повторно.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заключение соглашения, указанного в </w:t>
      </w:r>
      <w:hyperlink w:history="0" w:anchor="P84" w:tooltip="8. Субсидия предоставляется на основании соглашения, заключаемого в государственной интегрированной информационной системе управления общественными финансами &quot;Электронный бюджет&quot; в соответствии с типовой формой, установленной Министерством финансов Российской Федерации для соглашений о предоставлении субсидий из федерального бюджета (далее - соглашение)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соответствие организации-победителя требованиям, указанным в </w:t>
      </w:r>
      <w:hyperlink w:history="0" w:anchor="P89" w:tooltip="9. Организация-победитель на первое число месяца, предшествующего месяцу заключения соглашения, должна соответствовать следующим требованиям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или представление не в полном объеме документов, указанных в </w:t>
      </w:r>
      <w:hyperlink w:history="0" w:anchor="P100" w:tooltip="11. Для заключения соглашения организация-победитель в течение десяти календарных дней со дня получения уведомления представляет в Министерство следующие документы:">
        <w:r>
          <w:rPr>
            <w:sz w:val="20"/>
            <w:color w:val="0000ff"/>
          </w:rPr>
          <w:t xml:space="preserve">пунктах 11</w:t>
        </w:r>
      </w:hyperlink>
      <w:r>
        <w:rPr>
          <w:sz w:val="20"/>
        </w:rPr>
        <w:t xml:space="preserve"> и </w:t>
      </w:r>
      <w:hyperlink w:history="0" w:anchor="P108" w:tooltip="12. Для подтверждения соответствия организации-победителя требованиям, указанным в пункте 9 настоящего порядка, организация-победитель дополнительно представляет: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организации-победителя требованиям, указанным в </w:t>
      </w:r>
      <w:hyperlink w:history="0" w:anchor="P89" w:tooltip="9. Организация-победитель на первое число месяца, предшествующего месяцу заключения соглашения, должна соответствовать следующим требованиям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организации-победителя условиям предоставления субсидии, указанным в </w:t>
      </w:r>
      <w:hyperlink w:history="0" w:anchor="P115" w:tooltip="14. Условиями предоставления субсидии являются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организацией-победителем документов после срока, указанного в </w:t>
      </w:r>
      <w:hyperlink w:history="0" w:anchor="P100" w:tooltip="11. Для заключения соглашения организация-победитель в течение десяти календарных дней со дня получения уведомления представляет в Министерство следующие документы:">
        <w:r>
          <w:rPr>
            <w:sz w:val="20"/>
            <w:color w:val="0000ff"/>
          </w:rPr>
          <w:t xml:space="preserve">абзаце первом пункта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недостоверность информации, содержащейся в документах, представленных организацией-победителем,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несоответствие документов, представленных согласно </w:t>
      </w:r>
      <w:hyperlink w:history="0" w:anchor="P100" w:tooltip="11. Для заключения соглашения организация-победитель в течение десяти календарных дней со дня получения уведомления представляет в Министерство следующие документы:">
        <w:r>
          <w:rPr>
            <w:sz w:val="20"/>
            <w:color w:val="0000ff"/>
          </w:rPr>
          <w:t xml:space="preserve">пунктам 11</w:t>
        </w:r>
      </w:hyperlink>
      <w:r>
        <w:rPr>
          <w:sz w:val="20"/>
        </w:rPr>
        <w:t xml:space="preserve"> и </w:t>
      </w:r>
      <w:hyperlink w:history="0" w:anchor="P108" w:tooltip="12. Для подтверждения соответствия организации-победителя требованиям, указанным в пункте 9 настоящего порядка, организация-победитель дополнительно представляет: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порядка, требованиям, установленным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Результаты использования субсидии представляют собой завершенные организацией-победителем на 31 декабря года предоставления субсидии действия по реализации практики поддержки и развития волонтерства с указанием точной даты завершения и конечного значения результатов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использования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волонтеров, привлеченных к реализации практики поддержки и развития волонтерства (человек);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человек, принявших участие в мероприятиях практики поддержки и развития волонтерства (человек);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количество публикаций в средствах массовой информации о реализации практики поддержки и развития волонтерства (единиц);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количество публикаций информации в информационно-телекоммуникационной сети "Интернет" о реализации практики поддержки и развития волонтерства (единиц);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количество благополучателей по результатам реализации практики поддержки и развития волонтерства (человек);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показатели, необходимые для достижения результатов использования субсидии, включая показатели в части материальных и нематериальных объектов и (или) услуг, планируемых к получению при достижении результатов практики поддержки и развития волонтерства, значения которых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Перечисление субсидии осуществляется организации-победителю на расчетные или корреспондентские счета, открытые в учреждениях Центрального банка Российской Федерации или кредитных организациях, а также при необходимости на лицевые счета, открытые в Министерстве финансов Свердловской области или органах казначейства.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Расходование средств субсидии организацией-победителем осуществляется без представления в Министерство финансов Свердловской области документов, подтверждающих возникновение денежных обязательств.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31" w:tooltip="Постановление Правительства Свердловской области от 14.04.2023 N 267-ПП &quot;О внесении изменений в Постановление Правительства Свердловской области от 25.02.2021 N 102-ПП &quot;Об утверждении Порядка предоставления субсидии из областного бюджета на реализацию практик поддержки и развития волонтер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14.04.2023 N 267-ПП)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Средства, полученные из областного бюджета в форме субсидии, 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бюджетным, административным и уголовным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возникновения у организации-победителя при заключении договоров в рамках исполнения соглашения экономии бюджетных средств организация-победитель письменно согласовывает с Министерством возможность использования сэкономленных бюджетных средств на дополнительное затраты, связанные с приобретением товаров (выполнением работ, оказанием услуг) при реализации региональных практик поддержки и развития волонтерства, предусмотренных соглашением. Представление организацией-победителем обращения о рассмотрении возможности использования сэкономленных бюджетных средств на дополнительные затраты (с приложением документов, подтверждающих наличие сэкономленных бюджетных средств) осуществляется в срок не позднее 1 ноября года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Свердловской области от 26.08.2021 N 531-ПП &quot;О внесении изменений в Порядок предоставления субсидии из областного бюджета на реализацию практик поддержки и развития волонтерства, утвержденный Постановлением Правительства Свердловской области от 25.02.2021 N 10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26.08.2021 N 531-ПП)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Внесение в соглашение изменений, предусматривающих недостижение значений результатов использования субсидии, а также увеличение сроков реализации предусмотренных соглашением мероприятий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если организацией-победителем по состоянию на 31 декабря года предоставления субсидии нарушены обязательства по обеспечению достижения результатов использования субсидии, объем средств, подлежащих возврату в доход областного бюджета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x К x М / N) x 0,1,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субсидии, предоставленной организации-победителю;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 - количество результатов использования субсидии, по которым индекс, отражающий уровень недостижения i-го результата использования субсидии, имеет положительное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результатов использования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субсидии (K)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 = SUMDi / M,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Di - индекс, отражающий уровень недостижения i-го результата использования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i-го результата использования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Индекс, отражающий уровень недостижения i-го результата использования субсидии (Di),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Di = 1 - Ti / Si,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Ti - фактически достигнутое значение i-го результата использования субсидии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плановое значение i-го результата использования субсидии, установленное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объема средств, подлежащих возврату, в размере предоставленной субсидии не учитывается размер остатка субсидии, не использованного по состоянию на первое января года, следующего за годом предоставления субсидии, потребность в котором не подтверждена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Министерство на основании отчетности, представленной организацией-победителем в соответствии с соглашением, принимает решение о достижении (недостижении) ею значений результатов использования субсидии в срок до 1 февраля года, следующего за годом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недостижении значений результатов использования субсидии, содержащее расчет объема средств, подлежащих возврату в доход областного бюджета, принимается в форме приказа Министерства (далее - решение).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Министерство не позднее десяти рабочих дней со дня принятия решения направляет в адрес организации-победителя письменное требование о возврате средств субсидии (далее - требование) с указанием объема средств субсидии, подлежащих возврату в доход областного бюджета, и реквизитов счета Министерства для возврата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Организация-победитель, получившая требование, обязана вернуть средства субсидии, подлежащие возврату, в объеме, указанном в требовании, в доход областного бюджета в срок не позднее десяти рабочих дней со дня получения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если организацией-победителем по состоянию на 31 декабря года предоставления субсидии нарушены обязательства по соблюдению условий софинансирования практики поддержки и развития волонтерства, объем средств, подлежащих возврату в доход областного бюджета, равен объему неправомерно израсходованных средств субсидии (исходя из уровня софинансирования Свердловской областью расходных обязательств, установленного соглашением).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несоблюдении организацией-победителем уровня софинансирования (далее - решение о несоблюдении софинансирования) принимается Министерством в срок до первого марта года, следующего за годом предоставления субсидии, на основании отчетности, представленной организацией-победителем в соответствии с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Министерство не позднее десяти рабочих дней со дня принятия решения о несоблюдении софинансирования направляет в адрес организации-победителя письменное требование с указанием объема средств, подлежащих возврату, и реквизитов счета Министерства для возврата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Организация-победитель обязана вернуть средства субсидии, подлежащие возврату, в объеме, указанном в требовании Министерства, в доход областного бюджета в срок не позднее семи рабочих дней со дня получения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если организацией-победителем по состоянию на 31 декабря года предоставления субсидии нарушены обязательства по письменному согласованию с Министерством возможности использования сэкономленных при заключении договоров в рамках исполнения соглашения бюджетных средств на дополнительные затраты, объем средств субсидии, подлежащих возврату в доход областного бюджета, равен объему неправомерно израсходованных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нарушении организацией-победителем обязательства по письменному согласованию с Министерством возможности использования сэкономленных бюджетных средств на дополнительные затраты по реализации практик поддержки и развития волонтерства (далее - решение о несоблюдении обязательства по согласованию сэкономленных бюджетных средств) принимается Министерством в срок до 1 июня года, следующего за годом предоставления субсидии, на основании отчетности, представленной организацией-победителем в соответствии с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не позднее десяти рабочих дней со дня принятия решения о несоблюдении обязательства по согласованию сэкономленных бюджетных средств направляет в адрес организации-победителя письменное требование с указанием объема средств, подлежащих возврату, и реквизитов для возврата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Организация-победитель обязана вернуть средства субсидии, подлежащие возврату, в объеме, указанном в требовании Министерства, в доход областного бюджета в срок не позднее семи рабочих дней со дня получения требования.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Не использованный по состоянию на 1 января финансового года, следующего за отчетным годом, остаток субсидии подлежит возврату в областной бюджет в срок до 1 февраля финансового года,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невозврате неиспользованного остатка субсидии в срок, указанный в </w:t>
      </w:r>
      <w:hyperlink w:history="0" w:anchor="P173" w:tooltip="27. Не использованный по состоянию на 1 января финансового года, следующего за отчетным годом, остаток субсидии подлежит возврату в областной бюджет в срок до 1 февраля финансового года, следующего за отчетным годом.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настоящего пункта, Министерство принимает меры по взысканию подлежащих возврату средств субсидии в областной бюджет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случае увеличения или уменьшения ранее доведенных Министерству средств областного бюджета, приводящего к невозможности предоставления субсидии в размере, определенном соглашением, Министерство осуществляет перераспределение или дополнительное распределение средств областного бюджета между организациями-победителями и при необходимости заключает с ними дополнительные соглашения.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Ежеквартально в срок не позднее восьмого числа месяца, следующего за отчетным кварталом года, в котором была получена субсидия, организацией-победителем по формам, определенным типовой формой соглашения, установленной Министерством финансов Российской Федерации, представляется отчетность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как главный распорядитель средств областного бюджета устанавливает в соглашении, заключенном с организацией-победителем согласно </w:t>
      </w:r>
      <w:hyperlink w:history="0" w:anchor="P84" w:tooltip="8. Субсидия предоставляется на основании соглашения, заключаемого в государственной интегрированной информационной системе управления общественными финансами &quot;Электронный бюджет&quot; в соответствии с типовой формой, установленной Министерством финансов Российской Федерации для соглашений о предоставлении субсидий из федерального бюджета (далее - соглашение).">
        <w:r>
          <w:rPr>
            <w:sz w:val="20"/>
            <w:color w:val="0000ff"/>
          </w:rPr>
          <w:t xml:space="preserve">пункту 8</w:t>
        </w:r>
      </w:hyperlink>
      <w:r>
        <w:rPr>
          <w:sz w:val="20"/>
        </w:rPr>
        <w:t xml:space="preserve"> настоящего порядка, сроки и формы представления организацией-победителем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указанные в отчетности, должны быть подтверждены первичными учетными документами (заключенными договорами, актами выполненных работ, платежными поручениями, расходными кассовыми ордерами, иными бухгалтерскими документами или их копиями, заверенными в установленном законодательством Российской Федерации порядке, и иными документами).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Организация-победитель до 9 января года, следующего за отчетным годом, представляет в Министерство итоговую отчетность по формам, определенным типовой формой соглашения, установленной Министерством финансов Российской Федерации, а также дополнительную отчетность. Непредставление отчетности является нарушением условий предоставления субсидии и основанием для возврата в областной бюджет полного объема полученной организацией-победителем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3" w:tooltip="Постановление Правительства Свердловской области от 14.04.2023 N 267-ПП &quot;О внесении изменений в Постановление Правительства Свердловской области от 25.02.2021 N 102-ПП &quot;Об утверждении Порядка предоставления субсидии из областного бюджета на реализацию практик поддержки и развития волонтер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</w:t>
      </w:r>
    </w:p>
    <w:p>
      <w:pPr>
        <w:pStyle w:val="0"/>
        <w:jc w:val="center"/>
      </w:pPr>
      <w:r>
        <w:rPr>
          <w:sz w:val="20"/>
        </w:rPr>
        <w:t xml:space="preserve">от 14.04.2023 N 267-ПП)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В случае неисполнения или ненадлежащего исполнения обязательств, установленных настоящим порядком и соглашением, заключенным согласно </w:t>
      </w:r>
      <w:hyperlink w:history="0" w:anchor="P84" w:tooltip="8. Субсидия предоставляется на основании соглашения, заключаемого в государственной интегрированной информационной системе управления общественными финансами &quot;Электронный бюджет&quot; в соответствии с типовой формой, установленной Министерством финансов Российской Федерации для соглашений о предоставлении субсидий из федерального бюджета (далее - соглашение).">
        <w:r>
          <w:rPr>
            <w:sz w:val="20"/>
            <w:color w:val="0000ff"/>
          </w:rPr>
          <w:t xml:space="preserve">пункту 8</w:t>
        </w:r>
      </w:hyperlink>
      <w:r>
        <w:rPr>
          <w:sz w:val="20"/>
        </w:rPr>
        <w:t xml:space="preserve"> настоящего порядка, организация-победитель несет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Организация-победитель, заключая соглашение, подтверждает свое согласие на осуществление Министерством и органами государственного финансового контроля Свердловской области проверок соблюдения целей, условий и порядка предоставления субсидии, в том числе в части достижения результатов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Свердловской области от 14.04.2023 N 267-ПП &quot;О внесении изменений в Постановление Правительства Свердловской области от 25.02.2021 N 102-ПП &quot;Об утверждении Порядка предоставления субсидии из областного бюджета на реализацию практик поддержки и развития волонтер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14.04.2023 N 267-ПП)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Контроль за соблюдением организацией-победителем целей, условий и порядка предоставления субсидии осуществляется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после представления организацией-победителем отчетов, а также по иным основаниям проводит обязательные проверки соблюдения целей, условий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Министерством нарушений целей, условий и порядка предоставления субсидии, а также в случае недостижения значений результатов предоставления субсидии материалы проверок направляются в Министерство финансов Свердловской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Свердловской области от 14.04.2023 N 267-ПП &quot;О внесении изменений в Постановление Правительства Свердловской области от 25.02.2021 N 102-ПП &quot;Об утверждении Порядка предоставления субсидии из областного бюджета на реализацию практик поддержки и развития волонтер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14.04.2023 N 267-ПП)</w:t>
      </w:r>
    </w:p>
    <w:bookmarkStart w:id="197" w:name="P197"/>
    <w:bookmarkEnd w:id="1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подлежит возврату организацией-победителем в областной бюджет в течение семи рабочих дней со дня получения соответствующего требования Министерства о возврате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возврате средств субсидии направляется Министерством организации-победителю в течение десяти рабочих дней со дня выявления нарушений целей, условий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невозврате субсидии в срок, указанный в </w:t>
      </w:r>
      <w:hyperlink w:history="0" w:anchor="P197" w:tooltip="Субсидия подлежит возврату организацией-победителем в областной бюджет в течение семи рабочих дней со дня получения соответствующего требования Министерства о возврате средств субсидии.">
        <w:r>
          <w:rPr>
            <w:sz w:val="20"/>
            <w:color w:val="0000ff"/>
          </w:rPr>
          <w:t xml:space="preserve">части четвертой</w:t>
        </w:r>
      </w:hyperlink>
      <w:r>
        <w:rPr>
          <w:sz w:val="20"/>
        </w:rPr>
        <w:t xml:space="preserve"> настоящего пункта, Министерство принимает меры по взысканию подлежащих возврату в областной бюджет средств субсидии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Контроль за соблюдением организацией-победителем целей, условий и порядка предоставления субсидии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Министерство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(контрольной точки), в порядке и по формам, установленным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проведения мониторинга Министерство формирует и утверждает одновременно с заключением соглашения план мероприятий по достижению результатов предоставления субсидии на текущий финансовый год (далее - план мероприятий). План мероприятий на очередной финансовый год в случае, если соглашение заключено на срок, превышающий один календарный год, утверждается не позднее чем за 10 рабочих дней до завершения текущего финансового года. Оценка достижения организацией-победителем значений результатов предоставления субсидии осуществляется на основании ежемесячных отчетов о реализации плана мероприятий, формируемых организацией-победителем.</w:t>
      </w:r>
    </w:p>
    <w:p>
      <w:pPr>
        <w:pStyle w:val="0"/>
        <w:jc w:val="both"/>
      </w:pPr>
      <w:r>
        <w:rPr>
          <w:sz w:val="20"/>
        </w:rPr>
        <w:t xml:space="preserve">(п. 35 введен </w:t>
      </w:r>
      <w:hyperlink w:history="0" r:id="rId36" w:tooltip="Постановление Правительства Свердловской области от 14.04.2023 N 267-ПП &quot;О внесении изменений в Постановление Правительства Свердловской области от 25.02.2021 N 102-ПП &quot;Об утверждении Порядка предоставления субсидии из областного бюджета на реализацию практик поддержки и развития волонтер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14.04.2023 N 267-ПП)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субсидии и грантов в форме</w:t>
      </w:r>
    </w:p>
    <w:p>
      <w:pPr>
        <w:pStyle w:val="0"/>
        <w:jc w:val="right"/>
      </w:pPr>
      <w:r>
        <w:rPr>
          <w:sz w:val="20"/>
        </w:rPr>
        <w:t xml:space="preserve">субсидии из областного бюджета</w:t>
      </w:r>
    </w:p>
    <w:p>
      <w:pPr>
        <w:pStyle w:val="0"/>
        <w:jc w:val="right"/>
      </w:pPr>
      <w:r>
        <w:rPr>
          <w:sz w:val="20"/>
        </w:rPr>
        <w:t xml:space="preserve">на реализацию практик поддержки</w:t>
      </w:r>
    </w:p>
    <w:p>
      <w:pPr>
        <w:pStyle w:val="0"/>
        <w:jc w:val="right"/>
      </w:pPr>
      <w:r>
        <w:rPr>
          <w:sz w:val="20"/>
        </w:rPr>
        <w:t xml:space="preserve">и развития волонтерства</w:t>
      </w:r>
    </w:p>
    <w:p>
      <w:pPr>
        <w:pStyle w:val="0"/>
        <w:jc w:val="both"/>
      </w:pPr>
      <w:r>
        <w:rPr>
          <w:sz w:val="20"/>
        </w:rPr>
      </w:r>
    </w:p>
    <w:bookmarkStart w:id="216" w:name="P216"/>
    <w:bookmarkEnd w:id="216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РАСЧЕТА ОБЪЕМА СУБСИДИИ И ГРАНТОВ В ФОРМЕ СУБСИДИИ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НА РЕАЛИЗАЦИЮ ПРАКТИК ПОДДЕРЖКИ</w:t>
      </w:r>
    </w:p>
    <w:p>
      <w:pPr>
        <w:pStyle w:val="2"/>
        <w:jc w:val="center"/>
      </w:pPr>
      <w:r>
        <w:rPr>
          <w:sz w:val="20"/>
        </w:rPr>
        <w:t xml:space="preserve">И РАЗВИТИЯ ВОЛОНТЕРСТВА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7" w:tooltip="Постановление Правительства Свердловской области от 14.04.2023 N 267-ПП &quot;О внесении изменений в Постановление Правительства Свердловской области от 25.02.2021 N 102-ПП &quot;Об утверждении Порядка предоставления субсидии из областного бюджета на реализацию практик поддержки и развития волонтерств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14.04.2023 N 267-ПП)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Настоящая методика определяет объем субсидии и грантов в форме субсидии, предоставляемых из областного бюджета, включающих средства субсидии из федерального бюджета, организациям - победителям конкурсного отбора в рамках Всероссийского конкурса на реализацию практик поддержки и развития волонтерства "Регион добрых дел" (далее - субсидия).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8" w:tooltip="Постановление Правительства Свердловской области от 14.04.2023 N 267-ПП &quot;О внесении изменений в Постановление Правительства Свердловской области от 25.02.2021 N 102-ПП &quot;Об утверждении Порядка предоставления субсидии из областного бюджета на реализацию практик поддержки и развития волонтер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14.04.2023 N 267-ПП)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Региональные практики поддержки и развития волонтерства делятся на два блока:</w:t>
      </w:r>
    </w:p>
    <w:bookmarkStart w:id="227" w:name="P227"/>
    <w:bookmarkEnd w:id="2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"Развитие инфраструктуры поддержки добровольчества (волонтерства)";</w:t>
      </w:r>
    </w:p>
    <w:bookmarkStart w:id="228" w:name="P228"/>
    <w:bookmarkEnd w:id="2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"Поддержка региональных социальных проектов, направленных на развитие добровольчества (волонтерства)".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реализацию блока, указанного в </w:t>
      </w:r>
      <w:hyperlink w:history="0" w:anchor="P227" w:tooltip="1) &quot;Развитие инфраструктуры поддержки добровольчества (волонтерства)&quot;;">
        <w:r>
          <w:rPr>
            <w:sz w:val="20"/>
            <w:color w:val="0000ff"/>
          </w:rPr>
          <w:t xml:space="preserve">подпункте 1 пункта 2</w:t>
        </w:r>
      </w:hyperlink>
      <w:r>
        <w:rPr>
          <w:sz w:val="20"/>
        </w:rPr>
        <w:t xml:space="preserve"> настоящей методики, направляется не менее 30% и не более 70% объема средств областного бюджета и (или) федерального бюджета. На реализацию блока, указанного в </w:t>
      </w:r>
      <w:hyperlink w:history="0" w:anchor="P228" w:tooltip="2) &quot;Поддержка региональных социальных проектов, направленных на развитие добровольчества (волонтерства)&quot;.">
        <w:r>
          <w:rPr>
            <w:sz w:val="20"/>
            <w:color w:val="0000ff"/>
          </w:rPr>
          <w:t xml:space="preserve">подпункте 2 пункта 2</w:t>
        </w:r>
      </w:hyperlink>
      <w:r>
        <w:rPr>
          <w:sz w:val="20"/>
        </w:rPr>
        <w:t xml:space="preserve"> настоящей методики, направляется не более 70% объема средств областного бюджета и (или) федерального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Распределение средств субсидии между организациями-победителями, практики поддержки и развития волонтерства которых включены в блок, указанный в </w:t>
      </w:r>
      <w:hyperlink w:history="0" w:anchor="P228" w:tooltip="2) &quot;Поддержка региональных социальных проектов, направленных на развитие добровольчества (волонтерства)&quot;.">
        <w:r>
          <w:rPr>
            <w:sz w:val="20"/>
            <w:color w:val="0000ff"/>
          </w:rPr>
          <w:t xml:space="preserve">подпункте 2 пункта 2</w:t>
        </w:r>
      </w:hyperlink>
      <w:r>
        <w:rPr>
          <w:sz w:val="20"/>
        </w:rPr>
        <w:t xml:space="preserve"> настоящей методики, и которые Федеральным агентством по делам молодежи по итогам Всероссийского конкурса признаны победителями от Свердловской области,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</w:t>
      </w:r>
      <w:r>
        <w:rPr>
          <w:sz w:val="20"/>
        </w:rPr>
        <w:t xml:space="preserve"> = ((ФБ x Р</w:t>
      </w:r>
      <w:r>
        <w:rPr>
          <w:sz w:val="20"/>
          <w:vertAlign w:val="subscript"/>
        </w:rPr>
        <w:t xml:space="preserve">соф</w:t>
      </w:r>
      <w:r>
        <w:rPr>
          <w:sz w:val="20"/>
        </w:rPr>
        <w:t xml:space="preserve">) + (ОБ x Р</w:t>
      </w:r>
      <w:r>
        <w:rPr>
          <w:sz w:val="20"/>
          <w:vertAlign w:val="subscript"/>
        </w:rPr>
        <w:t xml:space="preserve">соф</w:t>
      </w:r>
      <w:r>
        <w:rPr>
          <w:sz w:val="20"/>
        </w:rPr>
        <w:t xml:space="preserve">)) / 100,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</w:t>
      </w:r>
      <w:r>
        <w:rPr>
          <w:sz w:val="20"/>
        </w:rPr>
        <w:t xml:space="preserve"> - объем субсидии, предоставляемой из областного бюджета, включающей средства субсидии из федерального бюджета, организации-победителю на реализацию региональных социальных проектов, направленных на развитие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ФБ - общий объем средств федерального бюджета для реализации блока "Поддержка региональных социальных проектов, направленных на развитие добровольчества (волонтерства)";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- общий объем средств областного бюджета для реализации блока "Поддержка региональных социальных проектов, направленных на развитие добровольчества (волонтерства)";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соф</w:t>
      </w:r>
      <w:r>
        <w:rPr>
          <w:sz w:val="20"/>
        </w:rPr>
        <w:t xml:space="preserve"> - предельный уровень софинансирования из федерального бюджета и областного бюджета социальных проектов, направленных на развитие добровольчества (волонтерства), в рамках блока "Поддержка региональных социальных проектов, направленных на развитие добровольчества (волонтерства)".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Предельный уровень софинансирования региональных социальных проектов, направленных на развитие добровольчества (волонтерства) в рамках блока "Поддержка региональных социальных проектов, направленных на развитие добровольчества (волонтерства)" (Р</w:t>
      </w:r>
      <w:r>
        <w:rPr>
          <w:sz w:val="20"/>
          <w:vertAlign w:val="subscript"/>
        </w:rPr>
        <w:t xml:space="preserve">соф</w:t>
      </w:r>
      <w:r>
        <w:rPr>
          <w:sz w:val="20"/>
        </w:rPr>
        <w:t xml:space="preserve">), из средств федерального бюджета и областного бюджета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проектов, уровень софинансирования мероприятий которых за счет собственных средств организации-победителя и (или) привлеченных средств партнеров составляет более 25% от общего объема средств, необходимых для реализации проекта, - 15,3%;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проектов, уровень софинансирования мероприятий которых за счет собственных средств организации-победителя и (или) привлеченных средств партнеров составляет от 21% до 25% включительно от общего объема средств субсидии из федерального бюджета и областного бюджета на реализацию блока "Поддержка региональных социальных проектов, направленных на развитие добровольчества (волонтерства)", - 20,3%;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проектов, уровень софинансирования мероприятий которых за счет собственных средств организации-победителя и (или) привлеченных средств партнеров составляет от 10% до 20% включительно от общего объема средств субсидии из федерального бюджета и областного бюджета на реализацию блока "Поддержка региональных социальных проектов, направленных на развитие добровольчества (волонтерства)", - 20,7%;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проектов, уровень софинансирования мероприятий которых за счет собственных средств организации-победителя и (или) привлеченных средств партнеров составляет от 4,9% до 9% включительно от общего объема средств субсидии из федерального бюджета и областного бюджета на реализацию блока "Поддержка региональных социальных проектов, направленных на развитие добровольчества (волонтерства)", - 21,1%;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проектов, уровень софинансирования мероприятий которых за счет собственных средств организации-победителя и (или) привлеченных средств партнеров составляет от 1% до 4,8% включительно от общего объема средств субсидии из федерального бюджета и областного бюджета на реализацию блока "Поддержка региональных социальных проектов, направленных на развитие добровольчества (волонтерства)", - 22,6%.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Уровень софинансирования мероприятий проектов за счет собственных средств организации-победителя и (или) привлеченных средств партнеров (юридических лиц и (или) индивидуальных предпринимателей, участвующих в реализации практики поддержки и развития волонтерства, за исключением политических партий и движений, органов государственной власти и органов местного самоуправления)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соф</w:t>
      </w:r>
      <w:r>
        <w:rPr>
          <w:sz w:val="20"/>
        </w:rPr>
        <w:t xml:space="preserve"> = (ФБ + ОБ) / V</w:t>
      </w:r>
      <w:r>
        <w:rPr>
          <w:sz w:val="20"/>
          <w:vertAlign w:val="subscript"/>
        </w:rPr>
        <w:t xml:space="preserve">cc</w:t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ФБ - общий объем средств федерального бюджета для реализации блока "Поддержка региональных социальных проектов, направленных на развитие добровольчества (волонтерства)";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- общий объем средств областного бюджета для реализации блока "Поддержка региональных социальных проектов, направленных на развитие добровольчества (волонтерства)";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cc</w:t>
      </w:r>
      <w:r>
        <w:rPr>
          <w:sz w:val="20"/>
        </w:rPr>
        <w:t xml:space="preserve"> - объем собственных средств организации-победителя и (или) привлеченных средств партнеров.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Если уровень софинансирования Р</w:t>
      </w:r>
      <w:r>
        <w:rPr>
          <w:sz w:val="20"/>
          <w:vertAlign w:val="subscript"/>
        </w:rPr>
        <w:t xml:space="preserve">соф</w:t>
      </w:r>
      <w:r>
        <w:rPr>
          <w:sz w:val="20"/>
        </w:rPr>
        <w:t xml:space="preserve"> не является целым числом и содержит после запятой более двух знаков, значение уровня софинансирования округляется до десятичного знака, при этом округленный до десятых знак должен быть увеличен на одну единицу в случае, если сотое значение равно или более 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если после распределения субсидии организациям-победителям в областном бюджете образовался остаток средств, предусмотренный на софинансирование мероприятий по реализации региональных социальных проектов, направленных на развитие добровольчества (волонтерства) и включенных в блок "Поддержка региональных социальных проектов, направленных на развитие добровольчества (волонтерства)", сумма остатка средств распределяется в равных долях между организациями-победителями, практики поддержки и развития волонтерства которых включены в блок "Поддержка региональных социальных проектов, направленных на развитие добровольчества (волонтерства)" и которым недостаточно средств областного бюджета на реализацию таких социальных проектов.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субсидии и грантов в форме</w:t>
      </w:r>
    </w:p>
    <w:p>
      <w:pPr>
        <w:pStyle w:val="0"/>
        <w:jc w:val="right"/>
      </w:pPr>
      <w:r>
        <w:rPr>
          <w:sz w:val="20"/>
        </w:rPr>
        <w:t xml:space="preserve">субсидии из областного бюджета</w:t>
      </w:r>
    </w:p>
    <w:p>
      <w:pPr>
        <w:pStyle w:val="0"/>
        <w:jc w:val="right"/>
      </w:pPr>
      <w:r>
        <w:rPr>
          <w:sz w:val="20"/>
        </w:rPr>
        <w:t xml:space="preserve">на реализацию практик поддержки</w:t>
      </w:r>
    </w:p>
    <w:p>
      <w:pPr>
        <w:pStyle w:val="0"/>
        <w:jc w:val="right"/>
      </w:pPr>
      <w:r>
        <w:rPr>
          <w:sz w:val="20"/>
        </w:rPr>
        <w:t xml:space="preserve">и развития волонтерства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9" w:tooltip="Постановление Правительства Свердловской области от 14.04.2023 N 267-ПП &quot;О внесении изменений в Постановление Правительства Свердловской области от 25.02.2021 N 102-ПП &quot;Об утверждении Порядка предоставления субсидии из областного бюджета на реализацию практик поддержки и развития волонтерств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14.04.2023 N 267-ПП)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70" w:name="P270"/>
    <w:bookmarkEnd w:id="270"/>
    <w:p>
      <w:pPr>
        <w:pStyle w:val="0"/>
        <w:jc w:val="center"/>
      </w:pPr>
      <w:r>
        <w:rPr>
          <w:sz w:val="20"/>
        </w:rPr>
        <w:t xml:space="preserve">РЕЗУЛЬТАТЫ</w:t>
      </w:r>
    </w:p>
    <w:p>
      <w:pPr>
        <w:pStyle w:val="0"/>
        <w:jc w:val="center"/>
      </w:pPr>
      <w:r>
        <w:rPr>
          <w:sz w:val="20"/>
        </w:rPr>
        <w:t xml:space="preserve">использования субсидии и грантов в форме субсидии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2041"/>
        <w:gridCol w:w="964"/>
        <w:gridCol w:w="907"/>
        <w:gridCol w:w="2268"/>
      </w:tblGrid>
      <w:tr>
        <w:tc>
          <w:tcPr>
            <w:tcW w:w="28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достижения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vMerge w:val="continue"/>
          </w:tcPr>
          <w:p/>
        </w:tc>
      </w:tr>
      <w:tr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25.02.2021 N 102-ПП</w:t>
            <w:br/>
            <w:t>(ред. от 14.04.2023)</w:t>
            <w:br/>
            <w:t>"Об утверждении Порядка пре...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90C97BD2110EA900309709EAD904AC53D716B323ADA3FDB330C85A71CB10EE67AB1AD4A37E0C813274609B8F5BD1110C8E4FDC378CFB44ADD7FC3B1XCz7P" TargetMode = "External"/>
	<Relationship Id="rId8" Type="http://schemas.openxmlformats.org/officeDocument/2006/relationships/hyperlink" Target="consultantplus://offline/ref=390C97BD2110EA900309709EAD904AC53D716B323ADB3DDA320685A71CB10EE67AB1AD4A37E0C813274609B8F5BD1110C8E4FDC378CFB44ADD7FC3B1XCz7P" TargetMode = "External"/>
	<Relationship Id="rId9" Type="http://schemas.openxmlformats.org/officeDocument/2006/relationships/hyperlink" Target="consultantplus://offline/ref=390C97BD2110EA900309709EAD904AC53D716B323ADE34D5310085A71CB10EE67AB1AD4A37E0C813274609B8F5BD1110C8E4FDC378CFB44ADD7FC3B1XCz7P" TargetMode = "External"/>
	<Relationship Id="rId10" Type="http://schemas.openxmlformats.org/officeDocument/2006/relationships/hyperlink" Target="consultantplus://offline/ref=390C97BD2110EA9003096E93BBFC14CF3879373D3ADA368B695183F043E108B33AF1AB1F74A7C61B2E4D5DE9B4E3484385AFF0C76FD3B44EXCz0P" TargetMode = "External"/>
	<Relationship Id="rId11" Type="http://schemas.openxmlformats.org/officeDocument/2006/relationships/hyperlink" Target="consultantplus://offline/ref=390C97BD2110EA9003096E93BBFC14CF3879373D3ADA368B695183F043E108B33AF1AB1A72A5CD1973174DEDFDB44C5F8CB7EEC371D3XBz7P" TargetMode = "External"/>
	<Relationship Id="rId12" Type="http://schemas.openxmlformats.org/officeDocument/2006/relationships/hyperlink" Target="consultantplus://offline/ref=390C97BD2110EA9003096E93BBFC14CF3879303C31DB368B695183F043E108B33AF1AB1F74A4C5132F4D5DE9B4E3484385AFF0C76FD3B44EXCz0P" TargetMode = "External"/>
	<Relationship Id="rId13" Type="http://schemas.openxmlformats.org/officeDocument/2006/relationships/hyperlink" Target="consultantplus://offline/ref=390C97BD2110EA900309678ABCFC14CF3B733D3C3DDA368B695183F043E108B328F1F31376ADDB1221580BB8F2XBz5P" TargetMode = "External"/>
	<Relationship Id="rId14" Type="http://schemas.openxmlformats.org/officeDocument/2006/relationships/hyperlink" Target="consultantplus://offline/ref=390C97BD2110EA900309709EAD904AC53D716B323ADF3FDC340C85A71CB10EE67AB1AD4A25E0901F254F17B8F6A847418EXBz2P" TargetMode = "External"/>
	<Relationship Id="rId15" Type="http://schemas.openxmlformats.org/officeDocument/2006/relationships/hyperlink" Target="consultantplus://offline/ref=390C97BD2110EA900309709EAD904AC53D716B323ADE34D5310085A71CB10EE67AB1AD4A37E0C813274609B8F7BD1110C8E4FDC378CFB44ADD7FC3B1XCz7P" TargetMode = "External"/>
	<Relationship Id="rId16" Type="http://schemas.openxmlformats.org/officeDocument/2006/relationships/hyperlink" Target="consultantplus://offline/ref=390C97BD2110EA900309709EAD904AC53D716B323ADE34D5310085A71CB10EE67AB1AD4A37E0C813274609B8F6BD1110C8E4FDC378CFB44ADD7FC3B1XCz7P" TargetMode = "External"/>
	<Relationship Id="rId17" Type="http://schemas.openxmlformats.org/officeDocument/2006/relationships/hyperlink" Target="consultantplus://offline/ref=390C97BD2110EA900309709EAD904AC53D716B323ADA3FDB330C85A71CB10EE67AB1AD4A37E0C813274609B8F5BD1110C8E4FDC378CFB44ADD7FC3B1XCz7P" TargetMode = "External"/>
	<Relationship Id="rId18" Type="http://schemas.openxmlformats.org/officeDocument/2006/relationships/hyperlink" Target="consultantplus://offline/ref=390C97BD2110EA900309709EAD904AC53D716B323ADB3DDA320685A71CB10EE67AB1AD4A37E0C813274609B8F5BD1110C8E4FDC378CFB44ADD7FC3B1XCz7P" TargetMode = "External"/>
	<Relationship Id="rId19" Type="http://schemas.openxmlformats.org/officeDocument/2006/relationships/hyperlink" Target="consultantplus://offline/ref=390C97BD2110EA900309709EAD904AC53D716B323ADE34D5310085A71CB10EE67AB1AD4A37E0C813274609B8F8BD1110C8E4FDC378CFB44ADD7FC3B1XCz7P" TargetMode = "External"/>
	<Relationship Id="rId20" Type="http://schemas.openxmlformats.org/officeDocument/2006/relationships/hyperlink" Target="consultantplus://offline/ref=390C97BD2110EA900309709EAD904AC53D716B323ADB3DDA320685A71CB10EE67AB1AD4A37E0C813274609B8F6BD1110C8E4FDC378CFB44ADD7FC3B1XCz7P" TargetMode = "External"/>
	<Relationship Id="rId21" Type="http://schemas.openxmlformats.org/officeDocument/2006/relationships/hyperlink" Target="consultantplus://offline/ref=390C97BD2110EA900309709EAD904AC53D716B323ADE34D5310085A71CB10EE67AB1AD4A37E0C813274609B8F9BD1110C8E4FDC378CFB44ADD7FC3B1XCz7P" TargetMode = "External"/>
	<Relationship Id="rId22" Type="http://schemas.openxmlformats.org/officeDocument/2006/relationships/hyperlink" Target="consultantplus://offline/ref=390C97BD2110EA900309709EAD904AC53D716B323ADE34D5310085A71CB10EE67AB1AD4A37E0C813274609B9F0BD1110C8E4FDC378CFB44ADD7FC3B1XCz7P" TargetMode = "External"/>
	<Relationship Id="rId23" Type="http://schemas.openxmlformats.org/officeDocument/2006/relationships/hyperlink" Target="consultantplus://offline/ref=390C97BD2110EA900309678ABCFC14CF3B733D3C3DDA368B695183F043E108B33AF1AB1F74A4C410214D5DE9B4E3484385AFF0C76FD3B44EXCz0P" TargetMode = "External"/>
	<Relationship Id="rId24" Type="http://schemas.openxmlformats.org/officeDocument/2006/relationships/hyperlink" Target="consultantplus://offline/ref=390C97BD2110EA900309709EAD904AC53D716B323ADE34D5310085A71CB10EE67AB1AD4A37E0C813274609B9F1BD1110C8E4FDC378CFB44ADD7FC3B1XCz7P" TargetMode = "External"/>
	<Relationship Id="rId25" Type="http://schemas.openxmlformats.org/officeDocument/2006/relationships/hyperlink" Target="consultantplus://offline/ref=390C97BD2110EA900309709EAD904AC53D716B323ADE34D5310085A71CB10EE67AB1AD4A37E0C813274609BBF2BD1110C8E4FDC378CFB44ADD7FC3B1XCz7P" TargetMode = "External"/>
	<Relationship Id="rId26" Type="http://schemas.openxmlformats.org/officeDocument/2006/relationships/hyperlink" Target="consultantplus://offline/ref=390C97BD2110EA9003096E93BBFC14CF3879373D3ADA368B695183F043E108B33AF1AB1D73A4C11973174DEDFDB44C5F8CB7EEC371D3XBz7P" TargetMode = "External"/>
	<Relationship Id="rId27" Type="http://schemas.openxmlformats.org/officeDocument/2006/relationships/hyperlink" Target="consultantplus://offline/ref=390C97BD2110EA9003096E93BBFC14CF3879373D3ADA368B695183F043E108B33AF1AB1D73A6C71973174DEDFDB44C5F8CB7EEC371D3XBz7P" TargetMode = "External"/>
	<Relationship Id="rId28" Type="http://schemas.openxmlformats.org/officeDocument/2006/relationships/hyperlink" Target="consultantplus://offline/ref=390C97BD2110EA900309709EAD904AC53D716B323ADE34D5310085A71CB10EE67AB1AD4A37E0C813274609BBF3BD1110C8E4FDC378CFB44ADD7FC3B1XCz7P" TargetMode = "External"/>
	<Relationship Id="rId29" Type="http://schemas.openxmlformats.org/officeDocument/2006/relationships/hyperlink" Target="consultantplus://offline/ref=390C97BD2110EA900309709EAD904AC53D716B323ADE34D5310085A71CB10EE67AB1AD4A37E0C813274609BBF6BD1110C8E4FDC378CFB44ADD7FC3B1XCz7P" TargetMode = "External"/>
	<Relationship Id="rId30" Type="http://schemas.openxmlformats.org/officeDocument/2006/relationships/hyperlink" Target="consultantplus://offline/ref=390C97BD2110EA900309709EAD904AC53D716B323ADE34D5310085A71CB10EE67AB1AD4A37E0C813274609BBF7BD1110C8E4FDC378CFB44ADD7FC3B1XCz7P" TargetMode = "External"/>
	<Relationship Id="rId31" Type="http://schemas.openxmlformats.org/officeDocument/2006/relationships/hyperlink" Target="consultantplus://offline/ref=390C97BD2110EA900309709EAD904AC53D716B323ADE34D5310085A71CB10EE67AB1AD4A37E0C813274609BBF9BD1110C8E4FDC378CFB44ADD7FC3B1XCz7P" TargetMode = "External"/>
	<Relationship Id="rId32" Type="http://schemas.openxmlformats.org/officeDocument/2006/relationships/hyperlink" Target="consultantplus://offline/ref=390C97BD2110EA900309709EAD904AC53D716B323ADB3DDA320685A71CB10EE67AB1AD4A37E0C813274609B8F6BD1110C8E4FDC378CFB44ADD7FC3B1XCz7P" TargetMode = "External"/>
	<Relationship Id="rId33" Type="http://schemas.openxmlformats.org/officeDocument/2006/relationships/hyperlink" Target="consultantplus://offline/ref=390C97BD2110EA900309709EAD904AC53D716B323ADE34D5310085A71CB10EE67AB1AD4A37E0C813274609BCF2BD1110C8E4FDC378CFB44ADD7FC3B1XCz7P" TargetMode = "External"/>
	<Relationship Id="rId34" Type="http://schemas.openxmlformats.org/officeDocument/2006/relationships/hyperlink" Target="consultantplus://offline/ref=390C97BD2110EA900309709EAD904AC53D716B323ADE34D5310085A71CB10EE67AB1AD4A37E0C813274609BCF4BD1110C8E4FDC378CFB44ADD7FC3B1XCz7P" TargetMode = "External"/>
	<Relationship Id="rId35" Type="http://schemas.openxmlformats.org/officeDocument/2006/relationships/hyperlink" Target="consultantplus://offline/ref=390C97BD2110EA900309709EAD904AC53D716B323ADE34D5310085A71CB10EE67AB1AD4A37E0C813274609BCF5BD1110C8E4FDC378CFB44ADD7FC3B1XCz7P" TargetMode = "External"/>
	<Relationship Id="rId36" Type="http://schemas.openxmlformats.org/officeDocument/2006/relationships/hyperlink" Target="consultantplus://offline/ref=390C97BD2110EA900309709EAD904AC53D716B323ADE34D5310085A71CB10EE67AB1AD4A37E0C813274609BCF6BD1110C8E4FDC378CFB44ADD7FC3B1XCz7P" TargetMode = "External"/>
	<Relationship Id="rId37" Type="http://schemas.openxmlformats.org/officeDocument/2006/relationships/hyperlink" Target="consultantplus://offline/ref=390C97BD2110EA900309709EAD904AC53D716B323ADE34D5310085A71CB10EE67AB1AD4A37E0C813274609B8F9BD1110C8E4FDC378CFB44ADD7FC3B1XCz7P" TargetMode = "External"/>
	<Relationship Id="rId38" Type="http://schemas.openxmlformats.org/officeDocument/2006/relationships/hyperlink" Target="consultantplus://offline/ref=390C97BD2110EA900309709EAD904AC53D716B323ADE34D5310085A71CB10EE67AB1AD4A37E0C813274609BCF9BD1110C8E4FDC378CFB44ADD7FC3B1XCz7P" TargetMode = "External"/>
	<Relationship Id="rId39" Type="http://schemas.openxmlformats.org/officeDocument/2006/relationships/hyperlink" Target="consultantplus://offline/ref=390C97BD2110EA900309709EAD904AC53D716B323ADE34D5310085A71CB10EE67AB1AD4A37E0C813274609B8F9BD1110C8E4FDC378CFB44ADD7FC3B1XCz7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25.02.2021 N 102-ПП
(ред. от 14.04.2023)
"Об утверждении Порядка предоставления субсидии и грантов в форме субсидии из областного бюджета на реализацию практик поддержки и развития волонтерства"</dc:title>
  <dcterms:created xsi:type="dcterms:W3CDTF">2023-06-29T15:51:23Z</dcterms:created>
</cp:coreProperties>
</file>