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02.06.2022 N 356-ПП</w:t>
              <w:br/>
              <w:t xml:space="preserve">(ред. от 17.08.2023)</w:t>
              <w:br/>
              <w:t xml:space="preserve">"Об утверждении Порядка предоставления из областного бюджета грантов в форме субсидий на организацию деятельности приютов для животных без владельцев"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 июня 2022 г. N 356-ПП</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ГРАНТОВ В ФОРМЕ СУБСИДИЙ НА ОРГАНИЗАЦИЮ ДЕЯТЕЛЬНОСТИ</w:t>
      </w:r>
    </w:p>
    <w:p>
      <w:pPr>
        <w:pStyle w:val="2"/>
        <w:jc w:val="center"/>
      </w:pPr>
      <w:r>
        <w:rPr>
          <w:sz w:val="20"/>
        </w:rPr>
        <w:t xml:space="preserve">ПРИЮТОВ 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17.08.2023 N 604-ПП)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9"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1"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4</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w:t>
      </w:r>
      <w:hyperlink w:history="0" r:id="rId12" w:tooltip="Постановление Правительства Свердловской области от 24.10.2013 N 1299-ПП (ред. от 14.09.2023)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КонсультантПлюс}">
        <w:r>
          <w:rPr>
            <w:sz w:val="20"/>
            <w:color w:val="0000ff"/>
          </w:rPr>
          <w:t xml:space="preserve">Постановлением</w:t>
        </w:r>
      </w:hyperlink>
      <w:r>
        <w:rPr>
          <w:sz w:val="20"/>
        </w:rPr>
        <w:t xml:space="preserve"> Правительства Свердловской области от 24.10.2013 N 1299-ПП "Об утверждении государственной программы Свердловской области "Обеспечение эпизоотического и ветеринарно-санитарного благополучия Свердловской области до 2027 года", в целях поддержки общественно значимой деятельности по регулированию численности животных без владельцев и обращению с животными в форме организации деятельности приютов для животных без владельцев Правительство Свердловской области постановляет:</w:t>
      </w:r>
    </w:p>
    <w:p>
      <w:pPr>
        <w:pStyle w:val="0"/>
        <w:jc w:val="both"/>
      </w:pPr>
      <w:r>
        <w:rPr>
          <w:sz w:val="20"/>
        </w:rPr>
        <w:t xml:space="preserve">(в ред. </w:t>
      </w:r>
      <w:hyperlink w:history="0" r:id="rId13"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предоставления из областного бюджета грантов в форме субсидий на организацию деятельности приютов для животных без владельцев (прилагается).</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Губернатора Свердловской области А.В. Шмыкова.</w:t>
      </w:r>
    </w:p>
    <w:p>
      <w:pPr>
        <w:pStyle w:val="0"/>
        <w:spacing w:before="200" w:line-rule="auto"/>
        <w:ind w:firstLine="540"/>
        <w:jc w:val="both"/>
      </w:pPr>
      <w:r>
        <w:rPr>
          <w:sz w:val="20"/>
        </w:rPr>
        <w:t xml:space="preserve">3. Настоящее Постановление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 июня 2022 г. N 356-ПП</w:t>
      </w:r>
    </w:p>
    <w:p>
      <w:pPr>
        <w:pStyle w:val="0"/>
        <w:jc w:val="right"/>
      </w:pPr>
      <w:r>
        <w:rPr>
          <w:sz w:val="20"/>
        </w:rPr>
        <w:t xml:space="preserve">"Об утверждении Порядка предоставления</w:t>
      </w:r>
    </w:p>
    <w:p>
      <w:pPr>
        <w:pStyle w:val="0"/>
        <w:jc w:val="right"/>
      </w:pPr>
      <w:r>
        <w:rPr>
          <w:sz w:val="20"/>
        </w:rPr>
        <w:t xml:space="preserve">из областного бюджета грантов в форме</w:t>
      </w:r>
    </w:p>
    <w:p>
      <w:pPr>
        <w:pStyle w:val="0"/>
        <w:jc w:val="right"/>
      </w:pPr>
      <w:r>
        <w:rPr>
          <w:sz w:val="20"/>
        </w:rPr>
        <w:t xml:space="preserve">субсидий на организацию деятельности</w:t>
      </w:r>
    </w:p>
    <w:p>
      <w:pPr>
        <w:pStyle w:val="0"/>
        <w:jc w:val="right"/>
      </w:pPr>
      <w:r>
        <w:rPr>
          <w:sz w:val="20"/>
        </w:rPr>
        <w:t xml:space="preserve">приютов для животных без владельцев"</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НА ОРГАНИЗАЦИЮ ДЕЯТЕЛЬНОСТИ ПРИЮТОВ</w:t>
      </w:r>
    </w:p>
    <w:p>
      <w:pPr>
        <w:pStyle w:val="2"/>
        <w:jc w:val="center"/>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17.08.2023 N 604-ПП)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5" w:tooltip="&quot;Бюджетный кодекс Российской Федерации&quot; от 31.07.1998 N 145-ФЗ (ред. от 02.11.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6"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w:t>
      </w:r>
      <w:hyperlink w:history="0" r:id="rId1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8"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статьей 4</w:t>
        </w:r>
      </w:hyperlink>
      <w:r>
        <w:rPr>
          <w:sz w:val="20"/>
        </w:rPr>
        <w:t xml:space="preserve"> Закона Свердловской области от 27 января 2012 года N 4-ОЗ "О государственной поддержке некоммерческих организаций в Свердловской области" и устанавливает цели, условия и порядок предоставления из областного бюджета грантов в форме субсидий на организацию деятельности приютов для животных без владельцев на территории Свердловской области (далее - гранты).</w:t>
      </w:r>
    </w:p>
    <w:bookmarkStart w:id="47" w:name="P47"/>
    <w:bookmarkEnd w:id="47"/>
    <w:p>
      <w:pPr>
        <w:pStyle w:val="0"/>
        <w:spacing w:before="200" w:line-rule="auto"/>
        <w:ind w:firstLine="540"/>
        <w:jc w:val="both"/>
      </w:pPr>
      <w:r>
        <w:rPr>
          <w:sz w:val="20"/>
        </w:rPr>
        <w:t xml:space="preserve">2. Гранты предоставляются в рамках реализации государственной </w:t>
      </w:r>
      <w:hyperlink w:history="0" r:id="rId19" w:tooltip="Постановление Правительства Свердловской области от 24.10.2013 N 1299-ПП (ред. от 14.09.2023)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КонсультантПлюс}">
        <w:r>
          <w:rPr>
            <w:sz w:val="20"/>
            <w:color w:val="0000ff"/>
          </w:rPr>
          <w:t xml:space="preserve">программы</w:t>
        </w:r>
      </w:hyperlink>
      <w:r>
        <w:rPr>
          <w:sz w:val="20"/>
        </w:rPr>
        <w:t xml:space="preserve"> Свердловской области "Обеспечение эпизоотического и ветеринарно-санитарного благополучия Свердловской области до 2027 года", утвержденной Постановлением Правительства Свердловской области от 24.10.2013 N 1299-ПП "Об утверждении государственной программы Свердловской области "Обеспечение эпизоотического и ветеринарно-санитарного благополучия Свердловской области до 2027 года", в целях финансового обеспечения следующих мероприятий, направленных на регулирование численности животных без владельцев на территории Свердловской области:</w:t>
      </w:r>
    </w:p>
    <w:p>
      <w:pPr>
        <w:pStyle w:val="0"/>
        <w:jc w:val="both"/>
      </w:pPr>
      <w:r>
        <w:rPr>
          <w:sz w:val="20"/>
        </w:rPr>
        <w:t xml:space="preserve">(в ред. </w:t>
      </w:r>
      <w:hyperlink w:history="0" r:id="rId20"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 устройство вольеров для содержания животных без владельцев (собак);</w:t>
      </w:r>
    </w:p>
    <w:p>
      <w:pPr>
        <w:pStyle w:val="0"/>
        <w:spacing w:before="200" w:line-rule="auto"/>
        <w:ind w:firstLine="540"/>
        <w:jc w:val="both"/>
      </w:pPr>
      <w:r>
        <w:rPr>
          <w:sz w:val="20"/>
        </w:rPr>
        <w:t xml:space="preserve">2) стерилизация (кастрация) животных без владельцев (собак), кроме животных без владельцев, отловленных в рамках проведения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3. Гранты предоставляются в соответствии со сводной бюджетной росписью областного бюджета в пределах средств, утвержденных законом Свердловской области об областном бюджете на очередной финансовый год и плановый период, и лимитов бюджетных обязательств, доведенных в установленном порядке главному распорядителю бюджетных средств, в целях реализации мероприятий, указанных в </w:t>
      </w:r>
      <w:hyperlink w:history="0" w:anchor="P47"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Департамент ветеринарии Свердловской области (далее - Департамент) является исполнительным органом государственной власти Свердловской области, осуществляющим функции главного распорядителя средств областного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w:t>
      </w:r>
    </w:p>
    <w:p>
      <w:pPr>
        <w:pStyle w:val="0"/>
        <w:spacing w:before="200" w:line-rule="auto"/>
        <w:ind w:firstLine="540"/>
        <w:jc w:val="both"/>
      </w:pPr>
      <w:r>
        <w:rPr>
          <w:sz w:val="20"/>
        </w:rPr>
        <w:t xml:space="preserve">Направления расходов, источником финансового обеспечения которых является грант:</w:t>
      </w:r>
    </w:p>
    <w:p>
      <w:pPr>
        <w:pStyle w:val="0"/>
        <w:spacing w:before="200" w:line-rule="auto"/>
        <w:ind w:firstLine="540"/>
        <w:jc w:val="both"/>
      </w:pPr>
      <w:r>
        <w:rPr>
          <w:sz w:val="20"/>
        </w:rPr>
        <w:t xml:space="preserve">1) строительство и (или) приобретение, установка вольеров для содержания животных без владельцев (собак), включая транспортные и погрузочно-разгрузочные работы;</w:t>
      </w:r>
    </w:p>
    <w:p>
      <w:pPr>
        <w:pStyle w:val="0"/>
        <w:spacing w:before="200" w:line-rule="auto"/>
        <w:ind w:firstLine="540"/>
        <w:jc w:val="both"/>
      </w:pPr>
      <w:r>
        <w:rPr>
          <w:sz w:val="20"/>
        </w:rPr>
        <w:t xml:space="preserve">2) приобретение лекарственных препаратов и расходных материалов, используемых при проведении стерилизации (кастрации)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3) затраты на оплату труда с начислениями ветеринарного специалиста, осуществляющего стерилизацию (кастрацию)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w:t>
      </w:r>
    </w:p>
    <w:p>
      <w:pPr>
        <w:pStyle w:val="0"/>
        <w:spacing w:before="200" w:line-rule="auto"/>
        <w:ind w:firstLine="540"/>
        <w:jc w:val="both"/>
      </w:pPr>
      <w:r>
        <w:rPr>
          <w:sz w:val="20"/>
        </w:rPr>
        <w:t xml:space="preserve">Предельный размер гранта составляет 1100 тыс. рублей.</w:t>
      </w:r>
    </w:p>
    <w:p>
      <w:pPr>
        <w:pStyle w:val="0"/>
        <w:jc w:val="both"/>
      </w:pPr>
      <w:r>
        <w:rPr>
          <w:sz w:val="20"/>
        </w:rPr>
        <w:t xml:space="preserve">(п. 3 в ред. </w:t>
      </w:r>
      <w:hyperlink w:history="0" r:id="rId21"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4. Гранты предоставляются на реализацию мероприятий, указанных в </w:t>
      </w:r>
      <w:hyperlink w:history="0" w:anchor="P47"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 социально ориентированным некоммерческим организациям, не являющимся государственными (муниципальными) учреждениями (далее - организации), подавшим заявку на участие в отборе на предоставление грантов в виде конкурса (далее - отбор), который проводится для определения получателя гранта, исходя из наилучших условий достижения результатов, в целях достижения которых предоставляется грант (далее - результат предоставления гранта), и соответствующим требованиям, указанным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настоящего порядка, прошедшим отбор путем рассмотрения и оценки заявок на участие в отборе (далее - заявка).</w:t>
      </w:r>
    </w:p>
    <w:p>
      <w:pPr>
        <w:pStyle w:val="0"/>
        <w:jc w:val="both"/>
      </w:pPr>
      <w:r>
        <w:rPr>
          <w:sz w:val="20"/>
        </w:rPr>
        <w:t xml:space="preserve">(п. 4 в ред. </w:t>
      </w:r>
      <w:hyperlink w:history="0" r:id="rId22"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5. Участником отбора может быть организация, осуществляющая деятельность на территории Свердловской области, подавшая заявку и соответствующая требованиям, установленным настоящим порядком (далее - участник отбора).</w:t>
      </w:r>
    </w:p>
    <w:p>
      <w:pPr>
        <w:pStyle w:val="0"/>
        <w:jc w:val="both"/>
      </w:pPr>
      <w:r>
        <w:rPr>
          <w:sz w:val="20"/>
        </w:rPr>
        <w:t xml:space="preserve">(в ред. </w:t>
      </w:r>
      <w:hyperlink w:history="0" r:id="rId23"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6. Сведения о грантах размещаются на едином портале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сеть Интернет) не позднее 15 рабочего дня, следующего за днем принятия закона Свердловской области об областном бюджете на соответствующий финансовый год и плановый период (о внесении изменений в закон Свердловской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Сведения о грантах включаются в размещаемый на едином портале бюджетной системы Российской Федерации (</w:t>
      </w:r>
      <w:r>
        <w:rPr>
          <w:sz w:val="20"/>
        </w:rPr>
        <w:t xml:space="preserve">www.budget.gov.ru</w:t>
      </w:r>
      <w:r>
        <w:rPr>
          <w:sz w:val="20"/>
        </w:rPr>
        <w:t xml:space="preserve">) (далее - единый портал) в сети Интернет реестр субсидий, формирование и ведение которого осуществляются Министерством финансов Российской Федерации в установленном им порядке.</w:t>
      </w:r>
    </w:p>
    <w:p>
      <w:pPr>
        <w:pStyle w:val="0"/>
        <w:jc w:val="both"/>
      </w:pPr>
      <w:r>
        <w:rPr>
          <w:sz w:val="20"/>
        </w:rPr>
        <w:t xml:space="preserve">(п. 6 в ред. </w:t>
      </w:r>
      <w:hyperlink w:history="0" r:id="rId24"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jc w:val="both"/>
      </w:pPr>
      <w:r>
        <w:rPr>
          <w:sz w:val="20"/>
        </w:rPr>
      </w:r>
    </w:p>
    <w:p>
      <w:pPr>
        <w:pStyle w:val="2"/>
        <w:outlineLvl w:val="1"/>
        <w:jc w:val="center"/>
      </w:pPr>
      <w:r>
        <w:rPr>
          <w:sz w:val="20"/>
        </w:rPr>
        <w:t xml:space="preserve">Глава 2. ПОРЯДОК ПРОВЕДЕНИЯ ОТБОРА</w:t>
      </w:r>
    </w:p>
    <w:p>
      <w:pPr>
        <w:pStyle w:val="0"/>
        <w:jc w:val="both"/>
      </w:pPr>
      <w:r>
        <w:rPr>
          <w:sz w:val="20"/>
        </w:rPr>
      </w:r>
    </w:p>
    <w:p>
      <w:pPr>
        <w:pStyle w:val="0"/>
        <w:ind w:firstLine="540"/>
        <w:jc w:val="both"/>
      </w:pPr>
      <w:r>
        <w:rPr>
          <w:sz w:val="20"/>
        </w:rPr>
        <w:t xml:space="preserve">7. Отбор осуществляется путем рассмотрения заявок участников отбора, соответствующих требованиям, указанным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Исходя из условий достижения результатов предоставления гранта наилучшим способом проведения отбора является конкурс.</w:t>
      </w:r>
    </w:p>
    <w:p>
      <w:pPr>
        <w:pStyle w:val="0"/>
        <w:spacing w:before="200" w:line-rule="auto"/>
        <w:ind w:firstLine="540"/>
        <w:jc w:val="both"/>
      </w:pPr>
      <w:r>
        <w:rPr>
          <w:sz w:val="20"/>
        </w:rPr>
        <w:t xml:space="preserve">Департамент принимает решение о проведении отбора в форме приказа Департамента.</w:t>
      </w:r>
    </w:p>
    <w:p>
      <w:pPr>
        <w:pStyle w:val="0"/>
        <w:spacing w:before="200" w:line-rule="auto"/>
        <w:ind w:firstLine="540"/>
        <w:jc w:val="both"/>
      </w:pPr>
      <w:r>
        <w:rPr>
          <w:sz w:val="20"/>
        </w:rPr>
        <w:t xml:space="preserve">В течение 2 рабочих дней со дня принятия решения о проведении отбора Департамент размещает объявление о проведении отбора (далее - объявление) на едином портале, а также на официальном сайте Департамента (</w:t>
      </w:r>
      <w:r>
        <w:rPr>
          <w:sz w:val="20"/>
        </w:rPr>
        <w:t xml:space="preserve">https://vet.midural.ru</w:t>
      </w:r>
      <w:r>
        <w:rPr>
          <w:sz w:val="20"/>
        </w:rPr>
        <w:t xml:space="preserve">) в сети Интернет (далее - официальный сайт) в разделе "Новости".</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1) сроки проведения отбора;</w:t>
      </w:r>
    </w:p>
    <w:p>
      <w:pPr>
        <w:pStyle w:val="0"/>
        <w:spacing w:before="200" w:line-rule="auto"/>
        <w:ind w:firstLine="540"/>
        <w:jc w:val="both"/>
      </w:pPr>
      <w:r>
        <w:rPr>
          <w:sz w:val="20"/>
        </w:rPr>
        <w:t xml:space="preserve">2) даты начала подачи и окончания приема заявок участников отбора, которые не могут быть ранее 30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3) наименование, местонахождение, почтовый адрес Департамента, адрес электронной почты, номер контактного телефона для получения консультаций по вопросу участия в отборе;</w:t>
      </w:r>
    </w:p>
    <w:p>
      <w:pPr>
        <w:pStyle w:val="0"/>
        <w:spacing w:before="200" w:line-rule="auto"/>
        <w:ind w:firstLine="540"/>
        <w:jc w:val="both"/>
      </w:pPr>
      <w:r>
        <w:rPr>
          <w:sz w:val="20"/>
        </w:rPr>
        <w:t xml:space="preserve">4) результаты предоставления гранта, под которыми понимаются достигнутые результаты деятельности (действий) получателя гранта, соответствующие результатам предоставления гранта, предусмотренным государственной </w:t>
      </w:r>
      <w:hyperlink w:history="0" r:id="rId25" w:tooltip="Постановление Правительства Свердловской области от 24.10.2013 N 1299-ПП (ред. от 14.09.2023)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КонсультантПлюс}">
        <w:r>
          <w:rPr>
            <w:sz w:val="20"/>
            <w:color w:val="0000ff"/>
          </w:rPr>
          <w:t xml:space="preserve">программой</w:t>
        </w:r>
      </w:hyperlink>
      <w:r>
        <w:rPr>
          <w:sz w:val="20"/>
        </w:rPr>
        <w:t xml:space="preserve"> Свердловской области "Обеспечение эпизоотического и ветеринарно-санитарного благополучия Свердловской области до 2027 года", утвержденной Постановлением Правительства Свердловской области от 24.10.2013 N 1299-ПП "Об утверждении государственной программы Свердловской области "Обеспечение эпизоотического и ветеринарно-санитарного благополучия Свердловской области до 2027 года", с указанием точной даты завершения и конечного значения результатов;</w:t>
      </w:r>
    </w:p>
    <w:p>
      <w:pPr>
        <w:pStyle w:val="0"/>
        <w:spacing w:before="200" w:line-rule="auto"/>
        <w:ind w:firstLine="540"/>
        <w:jc w:val="both"/>
      </w:pPr>
      <w:r>
        <w:rPr>
          <w:sz w:val="20"/>
        </w:rPr>
        <w:t xml:space="preserve">5) доменное имя официального сайта, на котором обеспечивается проведение отбора;</w:t>
      </w:r>
    </w:p>
    <w:p>
      <w:pPr>
        <w:pStyle w:val="0"/>
        <w:spacing w:before="200" w:line-rule="auto"/>
        <w:ind w:firstLine="540"/>
        <w:jc w:val="both"/>
      </w:pPr>
      <w:r>
        <w:rPr>
          <w:sz w:val="20"/>
        </w:rPr>
        <w:t xml:space="preserve">6) требования к участникам отбора, указанные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участниками отбора и требования, предъявляемые к форме и содержанию заявок;</w:t>
      </w:r>
    </w:p>
    <w:p>
      <w:pPr>
        <w:pStyle w:val="0"/>
        <w:spacing w:before="200" w:line-rule="auto"/>
        <w:ind w:firstLine="540"/>
        <w:jc w:val="both"/>
      </w:pPr>
      <w:r>
        <w:rPr>
          <w:sz w:val="20"/>
        </w:rPr>
        <w:t xml:space="preserve">8) порядок отзыва заявок участниками отбора,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9) правила рассмотрения и оценки заявок в соответствии с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пунктами 8</w:t>
        </w:r>
      </w:hyperlink>
      <w:r>
        <w:rPr>
          <w:sz w:val="20"/>
        </w:rPr>
        <w:t xml:space="preserve"> - </w:t>
      </w:r>
      <w:hyperlink w:history="0" w:anchor="P148" w:tooltip="14. В течение 5 рабочих дней со дня подписания протокола заседания комиссии Департамент размещает на едином портале (в случае проведения отбора в системе &quot;Электронный бюджет&quot;) или ином сайте в сети Интернет, на котором обеспечивается проведение отбора (с размещением указателя страницы сайта на едином портале), а также официальном сайте информацию о результатах рассмотрения заявок, включающую следующие сведения:">
        <w:r>
          <w:rPr>
            <w:sz w:val="20"/>
            <w:color w:val="0000ff"/>
          </w:rPr>
          <w:t xml:space="preserve">14</w:t>
        </w:r>
      </w:hyperlink>
      <w:r>
        <w:rPr>
          <w:sz w:val="20"/>
        </w:rPr>
        <w:t xml:space="preserve"> и </w:t>
      </w:r>
      <w:hyperlink w:history="0" w:anchor="P176" w:tooltip="18. Объем средств гранта на финансовое обеспечение затрат получателя гранта, связанных с проведением мероприятий, направленных на регулирование численности животных без владельцев на территории Свердловской области, предоставляется в соответствии с заявкой получателя гранта из расчета не более 79,8 тыс. рублей на устройство одного вольера для содержания животных без владельцев (собак) площадью не менее 10 кв. метров с кабиной площадью не менее 4 кв. метров, не более 2,2 тыс. рублей на стерилизацию (кастр...">
        <w:r>
          <w:rPr>
            <w:sz w:val="20"/>
            <w:color w:val="0000ff"/>
          </w:rPr>
          <w:t xml:space="preserve">18</w:t>
        </w:r>
      </w:hyperlink>
      <w:r>
        <w:rPr>
          <w:sz w:val="20"/>
        </w:rPr>
        <w:t xml:space="preserve"> - </w:t>
      </w:r>
      <w:hyperlink w:history="0" w:anchor="P218" w:tooltip="20. Перечисление гранта осуществляется в соответствии с бюджетным законодательством Российской Федерации.">
        <w:r>
          <w:rPr>
            <w:sz w:val="20"/>
            <w:color w:val="0000ff"/>
          </w:rPr>
          <w:t xml:space="preserve">20</w:t>
        </w:r>
      </w:hyperlink>
      <w:r>
        <w:rPr>
          <w:sz w:val="20"/>
        </w:rPr>
        <w:t xml:space="preserve"> настоящего порядка;</w:t>
      </w:r>
    </w:p>
    <w:p>
      <w:pPr>
        <w:pStyle w:val="0"/>
        <w:spacing w:before="200" w:line-rule="auto"/>
        <w:ind w:firstLine="540"/>
        <w:jc w:val="both"/>
      </w:pPr>
      <w:r>
        <w:rPr>
          <w:sz w:val="20"/>
        </w:rPr>
        <w:t xml:space="preserve">10) порядок представления участникам отбора разъяснений положений объявления, даты начала и окончания срока представления таких разъяснений;</w:t>
      </w:r>
    </w:p>
    <w:p>
      <w:pPr>
        <w:pStyle w:val="0"/>
        <w:spacing w:before="200" w:line-rule="auto"/>
        <w:ind w:firstLine="540"/>
        <w:jc w:val="both"/>
      </w:pPr>
      <w:r>
        <w:rPr>
          <w:sz w:val="20"/>
        </w:rPr>
        <w:t xml:space="preserve">11) срок, в течение которого победители отбора должны подписать с Департаментом соглашение о предоставлении гранта (далее - соглашение);</w:t>
      </w:r>
    </w:p>
    <w:p>
      <w:pPr>
        <w:pStyle w:val="0"/>
        <w:spacing w:before="200" w:line-rule="auto"/>
        <w:ind w:firstLine="540"/>
        <w:jc w:val="both"/>
      </w:pPr>
      <w:r>
        <w:rPr>
          <w:sz w:val="20"/>
        </w:rPr>
        <w:t xml:space="preserve">12) условия признания победителя (победителей) отбора уклонившимся (уклонившимися) от заключения соглашения (соглашений);</w:t>
      </w:r>
    </w:p>
    <w:p>
      <w:pPr>
        <w:pStyle w:val="0"/>
        <w:spacing w:before="200" w:line-rule="auto"/>
        <w:ind w:firstLine="540"/>
        <w:jc w:val="both"/>
      </w:pPr>
      <w:r>
        <w:rPr>
          <w:sz w:val="20"/>
        </w:rPr>
        <w:t xml:space="preserve">13) дата размещения результатов отбора на едином портале и официальном сайте, которая не может быть позднее 14 календарного дня, следующего за днем определения победителей отбора.</w:t>
      </w:r>
    </w:p>
    <w:p>
      <w:pPr>
        <w:pStyle w:val="0"/>
        <w:jc w:val="both"/>
      </w:pPr>
      <w:r>
        <w:rPr>
          <w:sz w:val="20"/>
        </w:rPr>
        <w:t xml:space="preserve">(п. 7 в ред. </w:t>
      </w:r>
      <w:hyperlink w:history="0" r:id="rId26"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bookmarkStart w:id="88" w:name="P88"/>
    <w:bookmarkEnd w:id="88"/>
    <w:p>
      <w:pPr>
        <w:pStyle w:val="0"/>
        <w:spacing w:before="200" w:line-rule="auto"/>
        <w:ind w:firstLine="540"/>
        <w:jc w:val="both"/>
      </w:pPr>
      <w:r>
        <w:rPr>
          <w:sz w:val="20"/>
        </w:rPr>
        <w:t xml:space="preserve">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w:t>
      </w:r>
    </w:p>
    <w:p>
      <w:pPr>
        <w:pStyle w:val="0"/>
        <w:jc w:val="both"/>
      </w:pPr>
      <w:r>
        <w:rPr>
          <w:sz w:val="20"/>
        </w:rPr>
        <w:t xml:space="preserve">(в ред. </w:t>
      </w:r>
      <w:hyperlink w:history="0" r:id="rId27"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участника отбора отсутствует просроченная задолженность по возврату в областной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Свердловской областью;</w:t>
      </w:r>
    </w:p>
    <w:p>
      <w:pPr>
        <w:pStyle w:val="0"/>
        <w:spacing w:before="200" w:line-rule="auto"/>
        <w:ind w:firstLine="540"/>
        <w:jc w:val="both"/>
      </w:pPr>
      <w:r>
        <w:rPr>
          <w:sz w:val="20"/>
        </w:rPr>
        <w:t xml:space="preserve">3)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5)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5 в ред. </w:t>
      </w:r>
      <w:hyperlink w:history="0" r:id="rId28"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6) участник отбора не получал средства из областного бюджета на основании иных нормативных правовых актов на цели, указанные в </w:t>
      </w:r>
      <w:hyperlink w:history="0" w:anchor="P47"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7) участник отбора осуществляет деятельность по защите животных в соответствии с учредительными документами на территории Свердловской области;</w:t>
      </w:r>
    </w:p>
    <w:p>
      <w:pPr>
        <w:pStyle w:val="0"/>
        <w:spacing w:before="200" w:line-rule="auto"/>
        <w:ind w:firstLine="540"/>
        <w:jc w:val="both"/>
      </w:pPr>
      <w:r>
        <w:rPr>
          <w:sz w:val="20"/>
        </w:rPr>
        <w:t xml:space="preserve">8) участнику отбора принадлежат на праве собственности или на ином законном основании земельные участки, здания, строения, сооружения, помещения для содержания животных и ухода за ними;</w:t>
      </w:r>
    </w:p>
    <w:p>
      <w:pPr>
        <w:pStyle w:val="0"/>
        <w:jc w:val="both"/>
      </w:pPr>
      <w:r>
        <w:rPr>
          <w:sz w:val="20"/>
        </w:rPr>
        <w:t xml:space="preserve">(в ред. </w:t>
      </w:r>
      <w:hyperlink w:history="0" r:id="rId29"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9) участник отбора имеет опыт работы в сфере защиты животных не менее одного года с даты государственной регистрации в качестве юридического лица;</w:t>
      </w:r>
    </w:p>
    <w:p>
      <w:pPr>
        <w:pStyle w:val="0"/>
        <w:spacing w:before="200" w:line-rule="auto"/>
        <w:ind w:firstLine="540"/>
        <w:jc w:val="both"/>
      </w:pPr>
      <w:r>
        <w:rPr>
          <w:sz w:val="20"/>
        </w:rPr>
        <w:t xml:space="preserve">10)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(подп. 10 введен </w:t>
      </w:r>
      <w:hyperlink w:history="0" r:id="rId30"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Постановлением</w:t>
        </w:r>
      </w:hyperlink>
      <w:r>
        <w:rPr>
          <w:sz w:val="20"/>
        </w:rPr>
        <w:t xml:space="preserve"> Правительства Свердловской области от 17.08.2023 N 604-ПП)</w:t>
      </w:r>
    </w:p>
    <w:bookmarkStart w:id="103" w:name="P103"/>
    <w:bookmarkEnd w:id="103"/>
    <w:p>
      <w:pPr>
        <w:pStyle w:val="0"/>
        <w:spacing w:before="200" w:line-rule="auto"/>
        <w:ind w:firstLine="540"/>
        <w:jc w:val="both"/>
      </w:pPr>
      <w:r>
        <w:rPr>
          <w:sz w:val="20"/>
        </w:rPr>
        <w:t xml:space="preserve">9. Для участия в отборе участник отбора представляет в Департамент </w:t>
      </w:r>
      <w:hyperlink w:history="0" w:anchor="P285" w:tooltip="                                  ЗАЯВКА">
        <w:r>
          <w:rPr>
            <w:sz w:val="20"/>
            <w:color w:val="0000ff"/>
          </w:rPr>
          <w:t xml:space="preserve">заявку</w:t>
        </w:r>
      </w:hyperlink>
      <w:r>
        <w:rPr>
          <w:sz w:val="20"/>
        </w:rPr>
        <w:t xml:space="preserve">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настоящего порядка:</w:t>
      </w:r>
    </w:p>
    <w:bookmarkStart w:id="104" w:name="P104"/>
    <w:bookmarkEnd w:id="104"/>
    <w:p>
      <w:pPr>
        <w:pStyle w:val="0"/>
        <w:spacing w:before="200" w:line-rule="auto"/>
        <w:ind w:firstLine="540"/>
        <w:jc w:val="both"/>
      </w:pPr>
      <w:r>
        <w:rPr>
          <w:sz w:val="20"/>
        </w:rPr>
        <w:t xml:space="preserve">1) выписку из Единого государственного реестра юридических лиц;</w:t>
      </w:r>
    </w:p>
    <w:bookmarkStart w:id="105" w:name="P105"/>
    <w:bookmarkEnd w:id="105"/>
    <w:p>
      <w:pPr>
        <w:pStyle w:val="0"/>
        <w:spacing w:before="200" w:line-rule="auto"/>
        <w:ind w:firstLine="540"/>
        <w:jc w:val="both"/>
      </w:pPr>
      <w:r>
        <w:rPr>
          <w:sz w:val="20"/>
        </w:rPr>
        <w:t xml:space="preserve">2) справку, выданную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ранее чем за 30 календарных дней до даты представления заявки (или копии, полученной в электронном виде с применением сертифицированных средств криптографической защиты информации);</w:t>
      </w:r>
    </w:p>
    <w:p>
      <w:pPr>
        <w:pStyle w:val="0"/>
        <w:jc w:val="both"/>
      </w:pPr>
      <w:r>
        <w:rPr>
          <w:sz w:val="20"/>
        </w:rPr>
        <w:t xml:space="preserve">(в ред. </w:t>
      </w:r>
      <w:hyperlink w:history="0" r:id="rId31"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3) утратил силу. - </w:t>
      </w:r>
      <w:hyperlink w:history="0" r:id="rId32"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4) документы, подтверждающие полномочия лиц на осуществление действий от имени участника отбора;</w:t>
      </w:r>
    </w:p>
    <w:p>
      <w:pPr>
        <w:pStyle w:val="0"/>
        <w:spacing w:before="200" w:line-rule="auto"/>
        <w:ind w:firstLine="540"/>
        <w:jc w:val="both"/>
      </w:pPr>
      <w:r>
        <w:rPr>
          <w:sz w:val="20"/>
        </w:rPr>
        <w:t xml:space="preserve">5) согласие на публикацию (размещение) в сети Интернет информации об участнике отбора, подаваемой участником отбора заявке и иной информации об участнике отбора, связанной с участием в отборе;</w:t>
      </w:r>
    </w:p>
    <w:p>
      <w:pPr>
        <w:pStyle w:val="0"/>
        <w:spacing w:before="200" w:line-rule="auto"/>
        <w:ind w:firstLine="540"/>
        <w:jc w:val="both"/>
      </w:pPr>
      <w:r>
        <w:rPr>
          <w:sz w:val="20"/>
        </w:rPr>
        <w:t xml:space="preserve">6) копии учредительных документов участника отбора с внесенными изменениями и дополнениями, заверенные подписью руководителя (уполномоченного представителя) участника отбора и печатью участника отбора;</w:t>
      </w:r>
    </w:p>
    <w:p>
      <w:pPr>
        <w:pStyle w:val="0"/>
        <w:spacing w:before="200" w:line-rule="auto"/>
        <w:ind w:firstLine="540"/>
        <w:jc w:val="both"/>
      </w:pPr>
      <w:r>
        <w:rPr>
          <w:sz w:val="20"/>
        </w:rPr>
        <w:t xml:space="preserve">7) копии материалов и ссылок на материалы о деятельности участника отбора, размещенные в сети Интернет, средствах массовой информации, за год, предшествующий году участия в отборе;</w:t>
      </w:r>
    </w:p>
    <w:p>
      <w:pPr>
        <w:pStyle w:val="0"/>
        <w:spacing w:before="200" w:line-rule="auto"/>
        <w:ind w:firstLine="540"/>
        <w:jc w:val="both"/>
      </w:pPr>
      <w:r>
        <w:rPr>
          <w:sz w:val="20"/>
        </w:rPr>
        <w:t xml:space="preserve">8) документы, подтверждающие наличие у участника отбора в собственности или на ином законном основании земельного участка, здания, строения, сооружения, помещения для содержания животных и ухода за ними;</w:t>
      </w:r>
    </w:p>
    <w:p>
      <w:pPr>
        <w:pStyle w:val="0"/>
        <w:jc w:val="both"/>
      </w:pPr>
      <w:r>
        <w:rPr>
          <w:sz w:val="20"/>
        </w:rPr>
        <w:t xml:space="preserve">(в ред. </w:t>
      </w:r>
      <w:hyperlink w:history="0" r:id="rId33"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9) проект о реализации мероприятий, указанных в </w:t>
      </w:r>
      <w:hyperlink w:history="0" w:anchor="P47"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в целях финансового обеспечения следующих мероприятий, нап...">
        <w:r>
          <w:rPr>
            <w:sz w:val="20"/>
            <w:color w:val="0000ff"/>
          </w:rPr>
          <w:t xml:space="preserve">пункте 2</w:t>
        </w:r>
      </w:hyperlink>
      <w:r>
        <w:rPr>
          <w:sz w:val="20"/>
        </w:rPr>
        <w:t xml:space="preserve"> настоящего порядка, включающий общую информацию о проекте, срок реализации проекта, описание деятельности, направленной на реализацию проекта, финансово-экономическое обоснование проекта, сведения о социально-экономическом эффекте от реализации проекта со </w:t>
      </w:r>
      <w:hyperlink w:history="0" w:anchor="P464" w:tooltip="СМЕТА">
        <w:r>
          <w:rPr>
            <w:sz w:val="20"/>
            <w:color w:val="0000ff"/>
          </w:rPr>
          <w:t xml:space="preserve">сметой</w:t>
        </w:r>
      </w:hyperlink>
      <w:r>
        <w:rPr>
          <w:sz w:val="20"/>
        </w:rPr>
        <w:t xml:space="preserve"> расходов на организацию деятельности приютов для животных без владельцев на территории Свердловской области по форме согласно приложению N 2 к настоящему порядку (далее - смета);</w:t>
      </w:r>
    </w:p>
    <w:p>
      <w:pPr>
        <w:pStyle w:val="0"/>
        <w:spacing w:before="200" w:line-rule="auto"/>
        <w:ind w:firstLine="540"/>
        <w:jc w:val="both"/>
      </w:pPr>
      <w:r>
        <w:rPr>
          <w:sz w:val="20"/>
        </w:rPr>
        <w:t xml:space="preserve">10) информацию о количестве животных без владельцев (собак),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которые не могут быть возвращены на прежние места их обитания, планируемых к принятию на содержание;</w:t>
      </w:r>
    </w:p>
    <w:p>
      <w:pPr>
        <w:pStyle w:val="0"/>
        <w:spacing w:before="200" w:line-rule="auto"/>
        <w:ind w:firstLine="540"/>
        <w:jc w:val="both"/>
      </w:pPr>
      <w:r>
        <w:rPr>
          <w:sz w:val="20"/>
        </w:rPr>
        <w:t xml:space="preserve">11) информацию о наличии (отсутствии) ветеринарного кабинета, вольеров (с приложением подтверждающих документов, в том числе фото- и видеоматериалов);</w:t>
      </w:r>
    </w:p>
    <w:p>
      <w:pPr>
        <w:pStyle w:val="0"/>
        <w:spacing w:before="200" w:line-rule="auto"/>
        <w:ind w:firstLine="540"/>
        <w:jc w:val="both"/>
      </w:pPr>
      <w:r>
        <w:rPr>
          <w:sz w:val="20"/>
        </w:rPr>
        <w:t xml:space="preserve">12) информацию о количестве животных без владельцев, которым оказана помощь (лечение, вакцинация, стерилизация), переданных на содержание новым владельцам в году, предшествующем году проведения отбора (с приложением подтверждающих документов);</w:t>
      </w:r>
    </w:p>
    <w:p>
      <w:pPr>
        <w:pStyle w:val="0"/>
        <w:spacing w:before="200" w:line-rule="auto"/>
        <w:ind w:firstLine="540"/>
        <w:jc w:val="both"/>
      </w:pPr>
      <w:r>
        <w:rPr>
          <w:sz w:val="20"/>
        </w:rPr>
        <w:t xml:space="preserve">13) информацию о количестве добровольцев (волонтеров) организации на последний отчетный период (с приложением подтверждающих документов);</w:t>
      </w:r>
    </w:p>
    <w:p>
      <w:pPr>
        <w:pStyle w:val="0"/>
        <w:spacing w:before="200" w:line-rule="auto"/>
        <w:ind w:firstLine="540"/>
        <w:jc w:val="both"/>
      </w:pPr>
      <w:r>
        <w:rPr>
          <w:sz w:val="20"/>
        </w:rPr>
        <w:t xml:space="preserve">14) утратил силу. - </w:t>
      </w:r>
      <w:hyperlink w:history="0" r:id="rId34"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15) </w:t>
      </w:r>
      <w:hyperlink w:history="0" w:anchor="P555" w:tooltip="                                ДЕКЛАРАЦИЯ">
        <w:r>
          <w:rPr>
            <w:sz w:val="20"/>
            <w:color w:val="0000ff"/>
          </w:rPr>
          <w:t xml:space="preserve">декларацию</w:t>
        </w:r>
      </w:hyperlink>
      <w:r>
        <w:rPr>
          <w:sz w:val="20"/>
        </w:rPr>
        <w:t xml:space="preserve"> по форме согласно приложению N 3 к настоящему порядку об отсутствии у участника отбора просроченной задолженности по возврату в областной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Свердловской областью по состоянию на первое число месяца подачи документов;</w:t>
      </w:r>
    </w:p>
    <w:p>
      <w:pPr>
        <w:pStyle w:val="0"/>
        <w:spacing w:before="200" w:line-rule="auto"/>
        <w:ind w:firstLine="540"/>
        <w:jc w:val="both"/>
      </w:pPr>
      <w:r>
        <w:rPr>
          <w:sz w:val="20"/>
        </w:rPr>
        <w:t xml:space="preserve">16) </w:t>
      </w:r>
      <w:hyperlink w:history="0" w:anchor="P588" w:tooltip="                                  СПРАВКА">
        <w:r>
          <w:rPr>
            <w:sz w:val="20"/>
            <w:color w:val="0000ff"/>
          </w:rPr>
          <w:t xml:space="preserve">справку</w:t>
        </w:r>
      </w:hyperlink>
      <w:r>
        <w:rPr>
          <w:sz w:val="20"/>
        </w:rPr>
        <w:t xml:space="preserve"> по форме согласно приложению N 4 к настоящему порядку о том, что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16 в ред. </w:t>
      </w:r>
      <w:hyperlink w:history="0" r:id="rId35"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Участник отбора вправе отозвать или изменить поданную им заявку и документы, указанные в части первой настоящего пункта, в любое время до даты окончания приема заявок, указанной в объявлении.</w:t>
      </w:r>
    </w:p>
    <w:p>
      <w:pPr>
        <w:pStyle w:val="0"/>
        <w:jc w:val="both"/>
      </w:pPr>
      <w:r>
        <w:rPr>
          <w:sz w:val="20"/>
        </w:rPr>
        <w:t xml:space="preserve">(часть введена </w:t>
      </w:r>
      <w:hyperlink w:history="0" r:id="rId36"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Постановлением</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Участник отбора вправе представить в Департамент недостающие документы до окончания срока приема заявок, указанного в объявлении.</w:t>
      </w:r>
    </w:p>
    <w:p>
      <w:pPr>
        <w:pStyle w:val="0"/>
        <w:jc w:val="both"/>
      </w:pPr>
      <w:r>
        <w:rPr>
          <w:sz w:val="20"/>
        </w:rPr>
        <w:t xml:space="preserve">(часть введена </w:t>
      </w:r>
      <w:hyperlink w:history="0" r:id="rId37"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Постановлением</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Участник отбора может подать только одну заявку.</w:t>
      </w:r>
    </w:p>
    <w:p>
      <w:pPr>
        <w:pStyle w:val="0"/>
        <w:spacing w:before="200" w:line-rule="auto"/>
        <w:ind w:firstLine="540"/>
        <w:jc w:val="both"/>
      </w:pPr>
      <w:r>
        <w:rPr>
          <w:sz w:val="20"/>
        </w:rPr>
        <w:t xml:space="preserve">10. Документы, указанные в </w:t>
      </w:r>
      <w:hyperlink w:history="0" w:anchor="P104" w:tooltip="1) выписку из Единого государственного реестра юридических лиц;">
        <w:r>
          <w:rPr>
            <w:sz w:val="20"/>
            <w:color w:val="0000ff"/>
          </w:rPr>
          <w:t xml:space="preserve">подпунктах 1</w:t>
        </w:r>
      </w:hyperlink>
      <w:r>
        <w:rPr>
          <w:sz w:val="20"/>
        </w:rPr>
        <w:t xml:space="preserve"> и </w:t>
      </w:r>
      <w:hyperlink w:history="0" w:anchor="P105" w:tooltip="2) справку, выданную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ранее чем за 30 календарных дней до даты представления заявки (или копии, полученной в электронном виде с применением сертифицированных средств криптографической защиты информации);">
        <w:r>
          <w:rPr>
            <w:sz w:val="20"/>
            <w:color w:val="0000ff"/>
          </w:rPr>
          <w:t xml:space="preserve">2 части первой пункта 9</w:t>
        </w:r>
      </w:hyperlink>
      <w:r>
        <w:rPr>
          <w:sz w:val="20"/>
        </w:rPr>
        <w:t xml:space="preserve"> настоящего порядка, могут быть представлены участником отбора в составе заявки по собственной инициативе. В случае непредставления документов, указанных в </w:t>
      </w:r>
      <w:hyperlink w:history="0" w:anchor="P104" w:tooltip="1) выписку из Единого государственного реестра юридических лиц;">
        <w:r>
          <w:rPr>
            <w:sz w:val="20"/>
            <w:color w:val="0000ff"/>
          </w:rPr>
          <w:t xml:space="preserve">подпунктах 1</w:t>
        </w:r>
      </w:hyperlink>
      <w:r>
        <w:rPr>
          <w:sz w:val="20"/>
        </w:rPr>
        <w:t xml:space="preserve"> и </w:t>
      </w:r>
      <w:hyperlink w:history="0" w:anchor="P105" w:tooltip="2) справку, выданную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ранее чем за 30 календарных дней до даты представления заявки (или копии, полученной в электронном виде с применением сертифицированных средств криптографической защиты информации);">
        <w:r>
          <w:rPr>
            <w:sz w:val="20"/>
            <w:color w:val="0000ff"/>
          </w:rPr>
          <w:t xml:space="preserve">2 части первой пункта 9</w:t>
        </w:r>
      </w:hyperlink>
      <w:r>
        <w:rPr>
          <w:sz w:val="20"/>
        </w:rPr>
        <w:t xml:space="preserve"> настоящего порядка, Департамент в течение 2 рабочих дней со дня регистрации заявки запрашивает у соответствующих органов необходимую информацию посредством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Start w:id="129" w:name="P129"/>
    <w:bookmarkEnd w:id="129"/>
    <w:p>
      <w:pPr>
        <w:pStyle w:val="0"/>
        <w:spacing w:before="200" w:line-rule="auto"/>
        <w:ind w:firstLine="540"/>
        <w:jc w:val="both"/>
      </w:pPr>
      <w:r>
        <w:rPr>
          <w:sz w:val="20"/>
        </w:rPr>
        <w:t xml:space="preserve">11. Заявка должна соответствовать следующим требованиям:</w:t>
      </w:r>
    </w:p>
    <w:p>
      <w:pPr>
        <w:pStyle w:val="0"/>
        <w:spacing w:before="200" w:line-rule="auto"/>
        <w:ind w:firstLine="540"/>
        <w:jc w:val="both"/>
      </w:pPr>
      <w:r>
        <w:rPr>
          <w:sz w:val="20"/>
        </w:rPr>
        <w:t xml:space="preserve">1) представлена на бумажном носителе с описью прилагаемых документов;</w:t>
      </w:r>
    </w:p>
    <w:p>
      <w:pPr>
        <w:pStyle w:val="0"/>
        <w:spacing w:before="200" w:line-rule="auto"/>
        <w:ind w:firstLine="540"/>
        <w:jc w:val="both"/>
      </w:pPr>
      <w:r>
        <w:rPr>
          <w:sz w:val="20"/>
        </w:rPr>
        <w:t xml:space="preserve">2) все листы заявки и прилагаемые к ней документы прошиты, страницы пронумерованы, подписаны руководителем участника отбора и заверены печатью участника отбора (при наличии);</w:t>
      </w:r>
    </w:p>
    <w:p>
      <w:pPr>
        <w:pStyle w:val="0"/>
        <w:spacing w:before="200" w:line-rule="auto"/>
        <w:ind w:firstLine="540"/>
        <w:jc w:val="both"/>
      </w:pPr>
      <w:r>
        <w:rPr>
          <w:sz w:val="20"/>
        </w:rPr>
        <w:t xml:space="preserve">3) составлена на русском языке.</w:t>
      </w:r>
    </w:p>
    <w:p>
      <w:pPr>
        <w:pStyle w:val="0"/>
        <w:spacing w:before="200" w:line-rule="auto"/>
        <w:ind w:firstLine="540"/>
        <w:jc w:val="both"/>
      </w:pPr>
      <w:r>
        <w:rPr>
          <w:sz w:val="20"/>
        </w:rPr>
        <w:t xml:space="preserve">Заявка составляется в двух экземплярах. Один экземпляр с отметкой о дате и времени принятия заявки в Департаменте возвращается участнику отбора, второй экземпляр с комплектом документов передается в комиссию, указанную в </w:t>
      </w:r>
      <w:hyperlink w:history="0" w:anchor="P139" w:tooltip="13. В целях рассмотрения и оценки заявок, определения победителей отбора создается постоянно действующая комиссия по рассмотрению и оценке заявок, определению победителей отбора (далее - комиссия), решение о создании которой принимается Департаментом путем принятия приказа об утверждении положения о комиссии и ее состава.">
        <w:r>
          <w:rPr>
            <w:sz w:val="20"/>
            <w:color w:val="0000ff"/>
          </w:rPr>
          <w:t xml:space="preserve">части первой пункта 13</w:t>
        </w:r>
      </w:hyperlink>
      <w:r>
        <w:rPr>
          <w:sz w:val="20"/>
        </w:rPr>
        <w:t xml:space="preserve"> настоящего порядка.</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для участия в отборе документов, информации и сведений в составе заявки несет участник отбора.</w:t>
      </w:r>
    </w:p>
    <w:p>
      <w:pPr>
        <w:pStyle w:val="0"/>
        <w:spacing w:before="200" w:line-rule="auto"/>
        <w:ind w:firstLine="540"/>
        <w:jc w:val="both"/>
      </w:pPr>
      <w:r>
        <w:rPr>
          <w:sz w:val="20"/>
        </w:rPr>
        <w:t xml:space="preserve">Департамент регистрирует заявку в системе электронного документооборота Правительства Свердловской области в день ее поступления в Департамент.</w:t>
      </w:r>
    </w:p>
    <w:p>
      <w:pPr>
        <w:pStyle w:val="0"/>
        <w:spacing w:before="200" w:line-rule="auto"/>
        <w:ind w:firstLine="540"/>
        <w:jc w:val="both"/>
      </w:pPr>
      <w:r>
        <w:rPr>
          <w:sz w:val="20"/>
        </w:rPr>
        <w:t xml:space="preserve">Заявки и прилагаемые к ним документы, представленные позже срока окончания приема заявок, указанного в объявлении, к рассмотрению не принимаются.</w:t>
      </w:r>
    </w:p>
    <w:p>
      <w:pPr>
        <w:pStyle w:val="0"/>
        <w:jc w:val="both"/>
      </w:pPr>
      <w:r>
        <w:rPr>
          <w:sz w:val="20"/>
        </w:rPr>
        <w:t xml:space="preserve">(п. 11 в ред. </w:t>
      </w:r>
      <w:hyperlink w:history="0" r:id="rId38"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12. Утратил силу. - </w:t>
      </w:r>
      <w:hyperlink w:history="0" r:id="rId39"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w:t>
        </w:r>
      </w:hyperlink>
      <w:r>
        <w:rPr>
          <w:sz w:val="20"/>
        </w:rPr>
        <w:t xml:space="preserve"> Правительства Свердловской области от 17.08.2023 N 604-ПП.</w:t>
      </w:r>
    </w:p>
    <w:bookmarkStart w:id="139" w:name="P139"/>
    <w:bookmarkEnd w:id="139"/>
    <w:p>
      <w:pPr>
        <w:pStyle w:val="0"/>
        <w:spacing w:before="200" w:line-rule="auto"/>
        <w:ind w:firstLine="540"/>
        <w:jc w:val="both"/>
      </w:pPr>
      <w:r>
        <w:rPr>
          <w:sz w:val="20"/>
        </w:rPr>
        <w:t xml:space="preserve">13. В целях рассмотрения и оценки заявок, определения победителей отбора создается постоянно действующая комиссия по рассмотрению и оценке заявок, определению победителей отбора (далее - комиссия), решение о создании которой принимается Департаментом путем принятия приказа об утверждении положения о комиссии и ее состава.</w:t>
      </w:r>
    </w:p>
    <w:p>
      <w:pPr>
        <w:pStyle w:val="0"/>
        <w:spacing w:before="200" w:line-rule="auto"/>
        <w:ind w:firstLine="540"/>
        <w:jc w:val="both"/>
      </w:pPr>
      <w:r>
        <w:rPr>
          <w:sz w:val="20"/>
        </w:rPr>
        <w:t xml:space="preserve">Комиссия:</w:t>
      </w:r>
    </w:p>
    <w:p>
      <w:pPr>
        <w:pStyle w:val="0"/>
        <w:spacing w:before="200" w:line-rule="auto"/>
        <w:ind w:firstLine="540"/>
        <w:jc w:val="both"/>
      </w:pPr>
      <w:r>
        <w:rPr>
          <w:sz w:val="20"/>
        </w:rPr>
        <w:t xml:space="preserve">1) в течение 10 рабочих дней рассматривает заявки и прилагаемые к ним документы, проводит проверку соответствия участников отбора требованиям, указанным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настоящего порядка, заявок и прилагаемых к ним документов требованиям, указанным в </w:t>
      </w:r>
      <w:hyperlink w:history="0" w:anchor="P103" w:tooltip="9. Для участия в отборе участник отбора представляет в Департамент заявку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пункте 8 настоящего порядка:">
        <w:r>
          <w:rPr>
            <w:sz w:val="20"/>
            <w:color w:val="0000ff"/>
          </w:rPr>
          <w:t xml:space="preserve">части первой пункта 9</w:t>
        </w:r>
      </w:hyperlink>
      <w:r>
        <w:rPr>
          <w:sz w:val="20"/>
        </w:rPr>
        <w:t xml:space="preserve"> и </w:t>
      </w:r>
      <w:hyperlink w:history="0" w:anchor="P129" w:tooltip="11. Заявка должна соответствовать следующим требованиям:">
        <w:r>
          <w:rPr>
            <w:sz w:val="20"/>
            <w:color w:val="0000ff"/>
          </w:rPr>
          <w:t xml:space="preserve">пункте 11</w:t>
        </w:r>
      </w:hyperlink>
      <w:r>
        <w:rPr>
          <w:sz w:val="20"/>
        </w:rPr>
        <w:t xml:space="preserve"> настоящего порядка, и принимает решение о принятии заявки и прилагаемых к ней документов или об отказе в приеме заявки и прилагаемых к ней документов, которое оформляется и направляется участнику отбора посредством электронной почты или через организации почтовой связи заказным письмом с уведомлением о вручении (с указанием оснований отклонения заявки, указанных в </w:t>
      </w:r>
      <w:hyperlink w:history="0" w:anchor="P161" w:tooltip="16. Основаниями для отклонения заявок являются:">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2) осуществляет оценку заявок в течение 10 рабочих дней с даты окончания рассмотрения заявок и прилагаемых к ним документов в соответствии с </w:t>
      </w:r>
      <w:hyperlink w:history="0" w:anchor="P630" w:tooltip="КРИТЕРИИ">
        <w:r>
          <w:rPr>
            <w:sz w:val="20"/>
            <w:color w:val="0000ff"/>
          </w:rPr>
          <w:t xml:space="preserve">критериями</w:t>
        </w:r>
      </w:hyperlink>
      <w:r>
        <w:rPr>
          <w:sz w:val="20"/>
        </w:rPr>
        <w:t xml:space="preserve"> отбора получателей грантов в форме субсидий на организацию деятельности приютов для животных без владельцев на территории Свердловской области, указанными в приложении N 5 к настоящему порядку.</w:t>
      </w:r>
    </w:p>
    <w:p>
      <w:pPr>
        <w:pStyle w:val="0"/>
        <w:spacing w:before="200" w:line-rule="auto"/>
        <w:ind w:firstLine="540"/>
        <w:jc w:val="both"/>
      </w:pPr>
      <w:r>
        <w:rPr>
          <w:sz w:val="20"/>
        </w:rPr>
        <w:t xml:space="preserve">Максимальное количество баллов, которое может быть присвоено заявке, - 67, минимальное - 16. При равном количестве баллов, присвоенных заявкам,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640" w:tooltip="1.">
        <w:r>
          <w:rPr>
            <w:sz w:val="20"/>
            <w:color w:val="0000ff"/>
          </w:rPr>
          <w:t xml:space="preserve">строке 1</w:t>
        </w:r>
      </w:hyperlink>
      <w:r>
        <w:rPr>
          <w:sz w:val="20"/>
        </w:rPr>
        <w:t xml:space="preserve">. В случае равенства значений показателя по критерию, указанному в приложении N 5 к настоящему порядку в таблице в </w:t>
      </w:r>
      <w:hyperlink w:history="0" w:anchor="P640" w:tooltip="1.">
        <w:r>
          <w:rPr>
            <w:sz w:val="20"/>
            <w:color w:val="0000ff"/>
          </w:rPr>
          <w:t xml:space="preserve">строке 1</w:t>
        </w:r>
      </w:hyperlink>
      <w:r>
        <w:rPr>
          <w:sz w:val="20"/>
        </w:rPr>
        <w:t xml:space="preserve">,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655" w:tooltip="2.">
        <w:r>
          <w:rPr>
            <w:sz w:val="20"/>
            <w:color w:val="0000ff"/>
          </w:rPr>
          <w:t xml:space="preserve">строке 2</w:t>
        </w:r>
      </w:hyperlink>
      <w:r>
        <w:rPr>
          <w:sz w:val="20"/>
        </w:rPr>
        <w:t xml:space="preserve">. В случае равенства значений показателей по критериям, указанным в приложении N 5 к настоящему порядку в таблице в </w:t>
      </w:r>
      <w:hyperlink w:history="0" w:anchor="P640" w:tooltip="1.">
        <w:r>
          <w:rPr>
            <w:sz w:val="20"/>
            <w:color w:val="0000ff"/>
          </w:rPr>
          <w:t xml:space="preserve">строках 1</w:t>
        </w:r>
      </w:hyperlink>
      <w:r>
        <w:rPr>
          <w:sz w:val="20"/>
        </w:rPr>
        <w:t xml:space="preserve"> и </w:t>
      </w:r>
      <w:hyperlink w:history="0" w:anchor="P655" w:tooltip="2.">
        <w:r>
          <w:rPr>
            <w:sz w:val="20"/>
            <w:color w:val="0000ff"/>
          </w:rPr>
          <w:t xml:space="preserve">2</w:t>
        </w:r>
      </w:hyperlink>
      <w:r>
        <w:rPr>
          <w:sz w:val="20"/>
        </w:rPr>
        <w:t xml:space="preserve">,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670" w:tooltip="3.">
        <w:r>
          <w:rPr>
            <w:sz w:val="20"/>
            <w:color w:val="0000ff"/>
          </w:rPr>
          <w:t xml:space="preserve">строке 3</w:t>
        </w:r>
      </w:hyperlink>
      <w:r>
        <w:rPr>
          <w:sz w:val="20"/>
        </w:rPr>
        <w:t xml:space="preserve">. В случае равенства значений показателей по критериям, указанным в приложении N 5 к настоящему порядку в таблице в </w:t>
      </w:r>
      <w:hyperlink w:history="0" w:anchor="P640" w:tooltip="1.">
        <w:r>
          <w:rPr>
            <w:sz w:val="20"/>
            <w:color w:val="0000ff"/>
          </w:rPr>
          <w:t xml:space="preserve">строках 1</w:t>
        </w:r>
      </w:hyperlink>
      <w:r>
        <w:rPr>
          <w:sz w:val="20"/>
        </w:rPr>
        <w:t xml:space="preserve"> - </w:t>
      </w:r>
      <w:hyperlink w:history="0" w:anchor="P670" w:tooltip="3.">
        <w:r>
          <w:rPr>
            <w:sz w:val="20"/>
            <w:color w:val="0000ff"/>
          </w:rPr>
          <w:t xml:space="preserve">3</w:t>
        </w:r>
      </w:hyperlink>
      <w:r>
        <w:rPr>
          <w:sz w:val="20"/>
        </w:rPr>
        <w:t xml:space="preserve">,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685" w:tooltip="4.">
        <w:r>
          <w:rPr>
            <w:sz w:val="20"/>
            <w:color w:val="0000ff"/>
          </w:rPr>
          <w:t xml:space="preserve">строке 4</w:t>
        </w:r>
      </w:hyperlink>
      <w:r>
        <w:rPr>
          <w:sz w:val="20"/>
        </w:rPr>
        <w:t xml:space="preserve">. В случае равенства значений показателей по критериям, указанным в приложении N 5 к настоящему порядку в таблице в </w:t>
      </w:r>
      <w:hyperlink w:history="0" w:anchor="P640" w:tooltip="1.">
        <w:r>
          <w:rPr>
            <w:sz w:val="20"/>
            <w:color w:val="0000ff"/>
          </w:rPr>
          <w:t xml:space="preserve">строках 1</w:t>
        </w:r>
      </w:hyperlink>
      <w:r>
        <w:rPr>
          <w:sz w:val="20"/>
        </w:rPr>
        <w:t xml:space="preserve"> - </w:t>
      </w:r>
      <w:hyperlink w:history="0" w:anchor="P685" w:tooltip="4.">
        <w:r>
          <w:rPr>
            <w:sz w:val="20"/>
            <w:color w:val="0000ff"/>
          </w:rPr>
          <w:t xml:space="preserve">4</w:t>
        </w:r>
      </w:hyperlink>
      <w:r>
        <w:rPr>
          <w:sz w:val="20"/>
        </w:rPr>
        <w:t xml:space="preserve">,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688" w:tooltip="5.">
        <w:r>
          <w:rPr>
            <w:sz w:val="20"/>
            <w:color w:val="0000ff"/>
          </w:rPr>
          <w:t xml:space="preserve">строке 5</w:t>
        </w:r>
      </w:hyperlink>
      <w:r>
        <w:rPr>
          <w:sz w:val="20"/>
        </w:rPr>
        <w:t xml:space="preserve">. В случае равенства значений показателей по критериям, указанным в приложении N 5 к настоящему порядку в таблице в </w:t>
      </w:r>
      <w:hyperlink w:history="0" w:anchor="P640" w:tooltip="1.">
        <w:r>
          <w:rPr>
            <w:sz w:val="20"/>
            <w:color w:val="0000ff"/>
          </w:rPr>
          <w:t xml:space="preserve">строках 1</w:t>
        </w:r>
      </w:hyperlink>
      <w:r>
        <w:rPr>
          <w:sz w:val="20"/>
        </w:rPr>
        <w:t xml:space="preserve"> - </w:t>
      </w:r>
      <w:hyperlink w:history="0" w:anchor="P688" w:tooltip="5.">
        <w:r>
          <w:rPr>
            <w:sz w:val="20"/>
            <w:color w:val="0000ff"/>
          </w:rPr>
          <w:t xml:space="preserve">5</w:t>
        </w:r>
      </w:hyperlink>
      <w:r>
        <w:rPr>
          <w:sz w:val="20"/>
        </w:rPr>
        <w:t xml:space="preserve">,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703" w:tooltip="6.">
        <w:r>
          <w:rPr>
            <w:sz w:val="20"/>
            <w:color w:val="0000ff"/>
          </w:rPr>
          <w:t xml:space="preserve">строке 6</w:t>
        </w:r>
      </w:hyperlink>
      <w:r>
        <w:rPr>
          <w:sz w:val="20"/>
        </w:rPr>
        <w:t xml:space="preserve">. В случае равенства значений показателей по критериям, указанным в приложении N 5 к настоящему порядку в таблице в </w:t>
      </w:r>
      <w:hyperlink w:history="0" w:anchor="P640" w:tooltip="1.">
        <w:r>
          <w:rPr>
            <w:sz w:val="20"/>
            <w:color w:val="0000ff"/>
          </w:rPr>
          <w:t xml:space="preserve">строках 1</w:t>
        </w:r>
      </w:hyperlink>
      <w:r>
        <w:rPr>
          <w:sz w:val="20"/>
        </w:rPr>
        <w:t xml:space="preserve"> - </w:t>
      </w:r>
      <w:hyperlink w:history="0" w:anchor="P703" w:tooltip="6.">
        <w:r>
          <w:rPr>
            <w:sz w:val="20"/>
            <w:color w:val="0000ff"/>
          </w:rPr>
          <w:t xml:space="preserve">6</w:t>
        </w:r>
      </w:hyperlink>
      <w:r>
        <w:rPr>
          <w:sz w:val="20"/>
        </w:rPr>
        <w:t xml:space="preserve">, преимущество отдается заявке, содержащей наибольшее значение показателя по критерию, указанному в приложении N 5 к настоящему порядку в таблице в </w:t>
      </w:r>
      <w:hyperlink w:history="0" w:anchor="P715" w:tooltip="7.">
        <w:r>
          <w:rPr>
            <w:sz w:val="20"/>
            <w:color w:val="0000ff"/>
          </w:rPr>
          <w:t xml:space="preserve">строке 7</w:t>
        </w:r>
      </w:hyperlink>
      <w:r>
        <w:rPr>
          <w:sz w:val="20"/>
        </w:rPr>
        <w:t xml:space="preserve">;</w:t>
      </w:r>
    </w:p>
    <w:p>
      <w:pPr>
        <w:pStyle w:val="0"/>
        <w:spacing w:before="200" w:line-rule="auto"/>
        <w:ind w:firstLine="540"/>
        <w:jc w:val="both"/>
      </w:pPr>
      <w:r>
        <w:rPr>
          <w:sz w:val="20"/>
        </w:rPr>
        <w:t xml:space="preserve">3) на основании результатов оценки заявок присваивает каждой заявке порядковый номер в порядке уменьшения набранного количества баллов, при этом первый номер получает участник отбора, заявка которого набрала наибольшее количество баллов, далее порядковые номера выставляются по мере уменьшения количества баллов;</w:t>
      </w:r>
    </w:p>
    <w:p>
      <w:pPr>
        <w:pStyle w:val="0"/>
        <w:spacing w:before="200" w:line-rule="auto"/>
        <w:ind w:firstLine="540"/>
        <w:jc w:val="both"/>
      </w:pPr>
      <w:r>
        <w:rPr>
          <w:sz w:val="20"/>
        </w:rPr>
        <w:t xml:space="preserve">4) оформляет решение комиссии об итогах отбора протоколом заседания комиссии, который подписывается председателем комиссии, не позднее 3 рабочих дней с даты его проведения.</w:t>
      </w:r>
    </w:p>
    <w:p>
      <w:pPr>
        <w:pStyle w:val="0"/>
        <w:spacing w:before="200" w:line-rule="auto"/>
        <w:ind w:firstLine="540"/>
        <w:jc w:val="both"/>
      </w:pPr>
      <w:r>
        <w:rPr>
          <w:sz w:val="20"/>
        </w:rPr>
        <w:t xml:space="preserve">Решение комиссии может быть обжаловано в судебном порядке.</w:t>
      </w:r>
    </w:p>
    <w:p>
      <w:pPr>
        <w:pStyle w:val="0"/>
        <w:jc w:val="both"/>
      </w:pPr>
      <w:r>
        <w:rPr>
          <w:sz w:val="20"/>
        </w:rPr>
        <w:t xml:space="preserve">(п. 13 в ред. </w:t>
      </w:r>
      <w:hyperlink w:history="0" r:id="rId40"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bookmarkStart w:id="148" w:name="P148"/>
    <w:bookmarkEnd w:id="148"/>
    <w:p>
      <w:pPr>
        <w:pStyle w:val="0"/>
        <w:spacing w:before="200" w:line-rule="auto"/>
        <w:ind w:firstLine="540"/>
        <w:jc w:val="both"/>
      </w:pPr>
      <w:r>
        <w:rPr>
          <w:sz w:val="20"/>
        </w:rPr>
        <w:t xml:space="preserve">14. В течение 5 рабочих дней со дня подписания протокола заседания комиссии Департамент размещает на едином портале (в случае проведения отбора в системе "Электронный бюджет") или ином сайте в сети Интернет, на котором обеспечивается проведение отбора (с размещением указателя страницы сайта на едином портале), а также официальном сайте информацию о результатах рассмотрения заявок, включающую следующие сведения:</w:t>
      </w:r>
    </w:p>
    <w:p>
      <w:pPr>
        <w:pStyle w:val="0"/>
        <w:jc w:val="both"/>
      </w:pPr>
      <w:r>
        <w:rPr>
          <w:sz w:val="20"/>
        </w:rPr>
        <w:t xml:space="preserve">(в ред. </w:t>
      </w:r>
      <w:hyperlink w:history="0" r:id="rId41"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w:t>
      </w:r>
    </w:p>
    <w:p>
      <w:pPr>
        <w:pStyle w:val="0"/>
        <w:spacing w:before="200" w:line-rule="auto"/>
        <w:ind w:firstLine="540"/>
        <w:jc w:val="both"/>
      </w:pPr>
      <w:r>
        <w:rPr>
          <w:sz w:val="20"/>
        </w:rPr>
        <w:t xml:space="preserve">3) информацию об участниках отбора, заявки которых были рассмотрены;</w:t>
      </w:r>
    </w:p>
    <w:p>
      <w:pPr>
        <w:pStyle w:val="0"/>
        <w:spacing w:before="200" w:line-rule="auto"/>
        <w:ind w:firstLine="540"/>
        <w:jc w:val="both"/>
      </w:pPr>
      <w:r>
        <w:rPr>
          <w:sz w:val="20"/>
        </w:rPr>
        <w:t xml:space="preserve">4)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присвоенные заявкам баллы по каждому из предусмотренных объявлением критериев оценки заявок участников отбора, принятое на основании результатов оценки заявок решение о присвоении заявкам порядковых номеров;</w:t>
      </w:r>
    </w:p>
    <w:p>
      <w:pPr>
        <w:pStyle w:val="0"/>
        <w:spacing w:before="200" w:line-rule="auto"/>
        <w:ind w:firstLine="540"/>
        <w:jc w:val="both"/>
      </w:pPr>
      <w:r>
        <w:rPr>
          <w:sz w:val="20"/>
        </w:rPr>
        <w:t xml:space="preserve">6) перечень получателей грантов, с которыми заключаются соглашения, и размер предоставляемых им грантов.</w:t>
      </w:r>
    </w:p>
    <w:p>
      <w:pPr>
        <w:pStyle w:val="0"/>
        <w:jc w:val="both"/>
      </w:pPr>
      <w:r>
        <w:rPr>
          <w:sz w:val="20"/>
        </w:rPr>
        <w:t xml:space="preserve">(подп. 6 в ред. </w:t>
      </w:r>
      <w:hyperlink w:history="0" r:id="rId42"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15. В течение 7 рабочих дней со дня подписания протокола заседания комиссии Департамент подготавливает и направляет участникам отбора посредством электронной почты или через организации почтовой связи заказным письмом с уведомлением о вручении:</w:t>
      </w:r>
    </w:p>
    <w:p>
      <w:pPr>
        <w:pStyle w:val="0"/>
        <w:jc w:val="both"/>
      </w:pPr>
      <w:r>
        <w:rPr>
          <w:sz w:val="20"/>
        </w:rPr>
        <w:t xml:space="preserve">(в ред. </w:t>
      </w:r>
      <w:hyperlink w:history="0" r:id="rId43"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1) уведомления о возможности заключения соглашения;</w:t>
      </w:r>
    </w:p>
    <w:p>
      <w:pPr>
        <w:pStyle w:val="0"/>
        <w:spacing w:before="200" w:line-rule="auto"/>
        <w:ind w:firstLine="540"/>
        <w:jc w:val="both"/>
      </w:pPr>
      <w:r>
        <w:rPr>
          <w:sz w:val="20"/>
        </w:rPr>
        <w:t xml:space="preserve">2) уведомления об отклонении заявок и отказе в допуске к участию в отборе в случаях, указанных в </w:t>
      </w:r>
      <w:hyperlink w:history="0" w:anchor="P161" w:tooltip="16. Основаниями для отклонения заявок являются:">
        <w:r>
          <w:rPr>
            <w:sz w:val="20"/>
            <w:color w:val="0000ff"/>
          </w:rPr>
          <w:t xml:space="preserve">пункте 16</w:t>
        </w:r>
      </w:hyperlink>
      <w:r>
        <w:rPr>
          <w:sz w:val="20"/>
        </w:rPr>
        <w:t xml:space="preserve"> настоящего порядка, с указанием оснований отклонения заявок.</w:t>
      </w:r>
    </w:p>
    <w:bookmarkStart w:id="161" w:name="P161"/>
    <w:bookmarkEnd w:id="161"/>
    <w:p>
      <w:pPr>
        <w:pStyle w:val="0"/>
        <w:spacing w:before="200" w:line-rule="auto"/>
        <w:ind w:firstLine="540"/>
        <w:jc w:val="both"/>
      </w:pPr>
      <w:r>
        <w:rPr>
          <w:sz w:val="20"/>
        </w:rPr>
        <w:t xml:space="preserve">16. Основаниями для отклонения заявок являются:</w:t>
      </w:r>
    </w:p>
    <w:p>
      <w:pPr>
        <w:pStyle w:val="0"/>
        <w:spacing w:before="200" w:line-rule="auto"/>
        <w:ind w:firstLine="540"/>
        <w:jc w:val="both"/>
      </w:pPr>
      <w:r>
        <w:rPr>
          <w:sz w:val="20"/>
        </w:rPr>
        <w:t xml:space="preserve">1) несоответствие участника отбора требованиям, указанным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участником отбора документов, указанных в </w:t>
      </w:r>
      <w:hyperlink w:history="0" w:anchor="P103" w:tooltip="9. Для участия в отборе участник отбора представляет в Департамент заявку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пункте 8 настоящего порядка:">
        <w:r>
          <w:rPr>
            <w:sz w:val="20"/>
            <w:color w:val="0000ff"/>
          </w:rPr>
          <w:t xml:space="preserve">части первой пункта 9</w:t>
        </w:r>
      </w:hyperlink>
      <w:r>
        <w:rPr>
          <w:sz w:val="20"/>
        </w:rPr>
        <w:t xml:space="preserve"> настоящего порядка;</w:t>
      </w:r>
    </w:p>
    <w:p>
      <w:pPr>
        <w:pStyle w:val="0"/>
        <w:spacing w:before="200" w:line-rule="auto"/>
        <w:ind w:firstLine="540"/>
        <w:jc w:val="both"/>
      </w:pPr>
      <w:r>
        <w:rPr>
          <w:sz w:val="20"/>
        </w:rPr>
        <w:t xml:space="preserve">3) несоответствие представленных участником отбора заявки и документов требованиям, указанным в </w:t>
      </w:r>
      <w:hyperlink w:history="0" w:anchor="P103" w:tooltip="9. Для участия в отборе участник отбора представляет в Департамент заявку по форме согласно приложению N 1 к настоящему порядку, а также следующие документы, подтверждающие соответствие участника отбора требованиям, указанным в пункте 8 настоящего порядка:">
        <w:r>
          <w:rPr>
            <w:sz w:val="20"/>
            <w:color w:val="0000ff"/>
          </w:rPr>
          <w:t xml:space="preserve">пунктах 9</w:t>
        </w:r>
      </w:hyperlink>
      <w:r>
        <w:rPr>
          <w:sz w:val="20"/>
        </w:rPr>
        <w:t xml:space="preserve"> и </w:t>
      </w:r>
      <w:hyperlink w:history="0" w:anchor="P129" w:tooltip="11. Заявка должна соответствовать следующим требованиям:">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4)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6) превышение расходов на предоставление гранта сверх доведенных до Департамента лимитов бюджетных обязательств.</w:t>
      </w:r>
    </w:p>
    <w:p>
      <w:pPr>
        <w:pStyle w:val="0"/>
        <w:jc w:val="both"/>
      </w:pPr>
      <w:r>
        <w:rPr>
          <w:sz w:val="20"/>
        </w:rPr>
        <w:t xml:space="preserve">(подп. 6 введен </w:t>
      </w:r>
      <w:hyperlink w:history="0" r:id="rId44"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Постановлением</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При наличии оснований для отказа в приеме заявки и прилагаемых к ней документов, указанных в части первой настоящего пункта, комиссия принимает решение о признании участника отбора не допущенным к участию в отборе, которое оформляется и направляется участникам отбора посредством электронной почты или через организации почтовой связи заказным письмом с уведомлением о вручении. Документы участников отбора, не допущенных к участию в отборе, а также участников отбора, не прошедших отбор, по их требованию могут быть возвращены в течение года со дня подачи заявки. Невостребованные документы подлежат уничтожению. Заявки и документы получателей грантов хранятся в Департаменте в течение 5 лет.</w:t>
      </w:r>
    </w:p>
    <w:p>
      <w:pPr>
        <w:pStyle w:val="0"/>
        <w:jc w:val="both"/>
      </w:pPr>
      <w:r>
        <w:rPr>
          <w:sz w:val="20"/>
        </w:rPr>
        <w:t xml:space="preserve">(часть вторая введена </w:t>
      </w:r>
      <w:hyperlink w:history="0" r:id="rId45"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Постановлением</w:t>
        </w:r>
      </w:hyperlink>
      <w:r>
        <w:rPr>
          <w:sz w:val="20"/>
        </w:rPr>
        <w:t xml:space="preserve"> Правительства Свердловской области от 17.08.2023 N 604-ПП)</w:t>
      </w:r>
    </w:p>
    <w:p>
      <w:pPr>
        <w:pStyle w:val="0"/>
        <w:jc w:val="both"/>
      </w:pPr>
      <w:r>
        <w:rPr>
          <w:sz w:val="20"/>
        </w:rPr>
      </w:r>
    </w:p>
    <w:p>
      <w:pPr>
        <w:pStyle w:val="2"/>
        <w:outlineLvl w:val="1"/>
        <w:jc w:val="center"/>
      </w:pPr>
      <w:r>
        <w:rPr>
          <w:sz w:val="20"/>
        </w:rPr>
        <w:t xml:space="preserve">Глава 3. УСЛОВИЯ И ПОРЯДОК ПРЕДОСТАВЛЕНИЯ ГРАНТОВ</w:t>
      </w:r>
    </w:p>
    <w:p>
      <w:pPr>
        <w:pStyle w:val="0"/>
        <w:jc w:val="both"/>
      </w:pPr>
      <w:r>
        <w:rPr>
          <w:sz w:val="20"/>
        </w:rPr>
      </w:r>
    </w:p>
    <w:p>
      <w:pPr>
        <w:pStyle w:val="0"/>
        <w:ind w:firstLine="540"/>
        <w:jc w:val="both"/>
      </w:pPr>
      <w:r>
        <w:rPr>
          <w:sz w:val="20"/>
        </w:rPr>
        <w:t xml:space="preserve">17. Перечень получателей грантов и размер предоставляемых им грантов на основании протокола заседания комиссии утверждаются приказом Департамента в течение 14 рабочих дней со дня подписания протокола заседания комиссии.</w:t>
      </w:r>
    </w:p>
    <w:p>
      <w:pPr>
        <w:pStyle w:val="0"/>
        <w:jc w:val="both"/>
      </w:pPr>
      <w:r>
        <w:rPr>
          <w:sz w:val="20"/>
        </w:rPr>
        <w:t xml:space="preserve">(п. 17 в ред. </w:t>
      </w:r>
      <w:hyperlink w:history="0" r:id="rId46"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bookmarkStart w:id="176" w:name="P176"/>
    <w:bookmarkEnd w:id="176"/>
    <w:p>
      <w:pPr>
        <w:pStyle w:val="0"/>
        <w:spacing w:before="200" w:line-rule="auto"/>
        <w:ind w:firstLine="540"/>
        <w:jc w:val="both"/>
      </w:pPr>
      <w:r>
        <w:rPr>
          <w:sz w:val="20"/>
        </w:rPr>
        <w:t xml:space="preserve">18. Объем средств гранта на финансовое обеспечение затрат получателя гранта, связанных с проведением мероприятий, направленных на регулирование численности животных без владельцев на территории Свердловской области, предоставляется в соответствии с заявкой получателя гранта из расчета не более 79,8 тыс. рублей на устройство одного вольера для содержания животных без владельцев (собак) площадью не менее 10 кв. метров с кабиной площадью не менее 4 кв. метров, не более 2,2 тыс. рублей на стерилизацию (кастрацию) одного животного без владельца (собаки),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в пределах объема средств, предусмотренных в областном бюджете на предоставление гранта.</w:t>
      </w:r>
    </w:p>
    <w:p>
      <w:pPr>
        <w:pStyle w:val="0"/>
        <w:spacing w:before="200" w:line-rule="auto"/>
        <w:ind w:firstLine="540"/>
        <w:jc w:val="both"/>
      </w:pPr>
      <w:r>
        <w:rPr>
          <w:sz w:val="20"/>
        </w:rPr>
        <w:t xml:space="preserve">Расчетное значение гранта для каждого получателя гранта определяется по формуле:</w:t>
      </w:r>
    </w:p>
    <w:p>
      <w:pPr>
        <w:pStyle w:val="0"/>
        <w:jc w:val="both"/>
      </w:pPr>
      <w:r>
        <w:rPr>
          <w:sz w:val="20"/>
        </w:rPr>
        <w:t xml:space="preserve">(в ред. </w:t>
      </w:r>
      <w:hyperlink w:history="0" r:id="rId47"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jc w:val="both"/>
      </w:pPr>
      <w:r>
        <w:rPr>
          <w:sz w:val="20"/>
        </w:rPr>
      </w:r>
    </w:p>
    <w:p>
      <w:pPr>
        <w:pStyle w:val="0"/>
        <w:jc w:val="center"/>
      </w:pPr>
      <w:r>
        <w:rPr>
          <w:sz w:val="20"/>
        </w:rPr>
        <w:t xml:space="preserve">Vi = (Ki x Цi) + (Ni x Ti), где:</w:t>
      </w:r>
    </w:p>
    <w:p>
      <w:pPr>
        <w:pStyle w:val="0"/>
        <w:jc w:val="both"/>
      </w:pPr>
      <w:r>
        <w:rPr>
          <w:sz w:val="20"/>
        </w:rPr>
      </w:r>
    </w:p>
    <w:p>
      <w:pPr>
        <w:pStyle w:val="0"/>
        <w:ind w:firstLine="540"/>
        <w:jc w:val="both"/>
      </w:pPr>
      <w:r>
        <w:rPr>
          <w:sz w:val="20"/>
        </w:rPr>
        <w:t xml:space="preserve">Vi - расчетное значение гранта для i-го получателя гранта;</w:t>
      </w:r>
    </w:p>
    <w:p>
      <w:pPr>
        <w:pStyle w:val="0"/>
        <w:spacing w:before="200" w:line-rule="auto"/>
        <w:ind w:firstLine="540"/>
        <w:jc w:val="both"/>
      </w:pPr>
      <w:r>
        <w:rPr>
          <w:sz w:val="20"/>
        </w:rPr>
        <w:t xml:space="preserve">Ki - количество вольеров для содержания животных без владельцев (собак), планируемых к устройству i-м получателем гранта в соответствии с заявкой и сметой;</w:t>
      </w:r>
    </w:p>
    <w:p>
      <w:pPr>
        <w:pStyle w:val="0"/>
        <w:spacing w:before="200" w:line-rule="auto"/>
        <w:ind w:firstLine="540"/>
        <w:jc w:val="both"/>
      </w:pPr>
      <w:r>
        <w:rPr>
          <w:sz w:val="20"/>
        </w:rPr>
        <w:t xml:space="preserve">Цi - объем бюджетных средств (гранта), который требуется i-му получателю гранта для устройства одного вольера для содержания животных без владельцев (собак), который не может превышать 79,8 тыс. рублей и определяется по формуле:</w:t>
      </w:r>
    </w:p>
    <w:p>
      <w:pPr>
        <w:pStyle w:val="0"/>
        <w:jc w:val="both"/>
      </w:pPr>
      <w:r>
        <w:rPr>
          <w:sz w:val="20"/>
        </w:rPr>
      </w:r>
    </w:p>
    <w:p>
      <w:pPr>
        <w:pStyle w:val="0"/>
        <w:jc w:val="center"/>
      </w:pPr>
      <w:r>
        <w:rPr>
          <w:sz w:val="20"/>
        </w:rPr>
        <w:t xml:space="preserve">Цi = Зi / Ki, где:</w:t>
      </w:r>
    </w:p>
    <w:p>
      <w:pPr>
        <w:pStyle w:val="0"/>
        <w:jc w:val="both"/>
      </w:pPr>
      <w:r>
        <w:rPr>
          <w:sz w:val="20"/>
        </w:rPr>
      </w:r>
    </w:p>
    <w:p>
      <w:pPr>
        <w:pStyle w:val="0"/>
        <w:ind w:firstLine="540"/>
        <w:jc w:val="both"/>
      </w:pPr>
      <w:r>
        <w:rPr>
          <w:sz w:val="20"/>
        </w:rPr>
        <w:t xml:space="preserve">Зi - объем бюджетных средств (гранта), требуемый i-му получателю гранта для устройства вольеров для содержания животных без владельцев (собак), указанный получателем гранта в заявке и смете;</w:t>
      </w:r>
    </w:p>
    <w:p>
      <w:pPr>
        <w:pStyle w:val="0"/>
        <w:spacing w:before="200" w:line-rule="auto"/>
        <w:ind w:firstLine="540"/>
        <w:jc w:val="both"/>
      </w:pPr>
      <w:r>
        <w:rPr>
          <w:sz w:val="20"/>
        </w:rPr>
        <w:t xml:space="preserve">Ni - количество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в отношении которых i-м получателем гранта планируется проведение стерилизации (кастрации);</w:t>
      </w:r>
    </w:p>
    <w:p>
      <w:pPr>
        <w:pStyle w:val="0"/>
        <w:spacing w:before="200" w:line-rule="auto"/>
        <w:ind w:firstLine="540"/>
        <w:jc w:val="both"/>
      </w:pPr>
      <w:r>
        <w:rPr>
          <w:sz w:val="20"/>
        </w:rPr>
        <w:t xml:space="preserve">Ti - объем бюджетных средств (гранта), который требуется i-му получателю гранта для стерилизации (кастрации) одного животного без владельца (собаки),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который не может превышать 2,2 тыс. рублей и определяется по формуле:</w:t>
      </w:r>
    </w:p>
    <w:p>
      <w:pPr>
        <w:pStyle w:val="0"/>
        <w:jc w:val="both"/>
      </w:pPr>
      <w:r>
        <w:rPr>
          <w:sz w:val="20"/>
        </w:rPr>
      </w:r>
    </w:p>
    <w:p>
      <w:pPr>
        <w:pStyle w:val="0"/>
        <w:jc w:val="center"/>
      </w:pPr>
      <w:r>
        <w:rPr>
          <w:sz w:val="20"/>
        </w:rPr>
        <w:t xml:space="preserve">Ti = Pi / Ni, где:</w:t>
      </w:r>
    </w:p>
    <w:p>
      <w:pPr>
        <w:pStyle w:val="0"/>
        <w:jc w:val="both"/>
      </w:pPr>
      <w:r>
        <w:rPr>
          <w:sz w:val="20"/>
        </w:rPr>
      </w:r>
    </w:p>
    <w:p>
      <w:pPr>
        <w:pStyle w:val="0"/>
        <w:ind w:firstLine="540"/>
        <w:jc w:val="both"/>
      </w:pPr>
      <w:r>
        <w:rPr>
          <w:sz w:val="20"/>
        </w:rPr>
        <w:t xml:space="preserve">Pi - объем бюджетных средств (гранта), требуемый i-му получателю гранта для стерилизации (кастрации)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указанный получателем гранта в заявке и смете.</w:t>
      </w:r>
    </w:p>
    <w:p>
      <w:pPr>
        <w:pStyle w:val="0"/>
        <w:spacing w:before="200" w:line-rule="auto"/>
        <w:ind w:firstLine="540"/>
        <w:jc w:val="both"/>
      </w:pPr>
      <w:r>
        <w:rPr>
          <w:sz w:val="20"/>
        </w:rPr>
        <w:t xml:space="preserve">В случае если Цi превышает 79,8 тыс. рублей, для расчета суммы гранта принимается значение Цi, равное 79,8 тыс. рублей.</w:t>
      </w:r>
    </w:p>
    <w:p>
      <w:pPr>
        <w:pStyle w:val="0"/>
        <w:spacing w:before="200" w:line-rule="auto"/>
        <w:ind w:firstLine="540"/>
        <w:jc w:val="both"/>
      </w:pPr>
      <w:r>
        <w:rPr>
          <w:sz w:val="20"/>
        </w:rPr>
        <w:t xml:space="preserve">В случае если Ti превышает 2,2 тыс. рублей, для расчета суммы гранта принимается значение Ti, равное 2,2 тыс. рублей.</w:t>
      </w:r>
    </w:p>
    <w:p>
      <w:pPr>
        <w:pStyle w:val="0"/>
        <w:spacing w:before="200" w:line-rule="auto"/>
        <w:ind w:firstLine="540"/>
        <w:jc w:val="both"/>
      </w:pPr>
      <w:r>
        <w:rPr>
          <w:sz w:val="20"/>
        </w:rPr>
        <w:t xml:space="preserve">В случае если сумма расчетных значений грантов получателей гранта превышает объем средств, предусмотренных Департаменту на предоставление гранта, объем средств, предусмотренных Департаменту на предоставление гранта, распределяется между получателями гранта по формуле (с округлением до целого значения):</w:t>
      </w:r>
    </w:p>
    <w:p>
      <w:pPr>
        <w:pStyle w:val="0"/>
        <w:jc w:val="both"/>
      </w:pPr>
      <w:r>
        <w:rPr>
          <w:sz w:val="20"/>
        </w:rPr>
      </w:r>
    </w:p>
    <w:p>
      <w:pPr>
        <w:pStyle w:val="0"/>
        <w:jc w:val="center"/>
      </w:pPr>
      <w:r>
        <w:rPr>
          <w:sz w:val="20"/>
        </w:rPr>
        <w:t xml:space="preserve">Ci = (БС x Vi) / (V 1 + V 2 + V 3), где:</w:t>
      </w:r>
    </w:p>
    <w:p>
      <w:pPr>
        <w:pStyle w:val="0"/>
        <w:jc w:val="both"/>
      </w:pPr>
      <w:r>
        <w:rPr>
          <w:sz w:val="20"/>
        </w:rPr>
      </w:r>
    </w:p>
    <w:p>
      <w:pPr>
        <w:pStyle w:val="0"/>
        <w:ind w:firstLine="540"/>
        <w:jc w:val="both"/>
      </w:pPr>
      <w:r>
        <w:rPr>
          <w:sz w:val="20"/>
        </w:rPr>
        <w:t xml:space="preserve">Ci - размер гранта для i-го получателя гранта;</w:t>
      </w:r>
    </w:p>
    <w:p>
      <w:pPr>
        <w:pStyle w:val="0"/>
        <w:spacing w:before="200" w:line-rule="auto"/>
        <w:ind w:firstLine="540"/>
        <w:jc w:val="both"/>
      </w:pPr>
      <w:r>
        <w:rPr>
          <w:sz w:val="20"/>
        </w:rPr>
        <w:t xml:space="preserve">БС - объем средств, предусмотренных в областном бюджете на предоставление гранта;</w:t>
      </w:r>
    </w:p>
    <w:p>
      <w:pPr>
        <w:pStyle w:val="0"/>
        <w:spacing w:before="200" w:line-rule="auto"/>
        <w:ind w:firstLine="540"/>
        <w:jc w:val="both"/>
      </w:pPr>
      <w:r>
        <w:rPr>
          <w:sz w:val="20"/>
        </w:rPr>
        <w:t xml:space="preserve">Vi - расчетное значение гранта для i-го получателя гранта;</w:t>
      </w:r>
    </w:p>
    <w:p>
      <w:pPr>
        <w:pStyle w:val="0"/>
        <w:spacing w:before="200" w:line-rule="auto"/>
        <w:ind w:firstLine="540"/>
        <w:jc w:val="both"/>
      </w:pPr>
      <w:r>
        <w:rPr>
          <w:sz w:val="20"/>
        </w:rPr>
        <w:t xml:space="preserve">V 1 - расчетное значение гранта для получателя гранта, занявшего первое место;</w:t>
      </w:r>
    </w:p>
    <w:p>
      <w:pPr>
        <w:pStyle w:val="0"/>
        <w:spacing w:before="200" w:line-rule="auto"/>
        <w:ind w:firstLine="540"/>
        <w:jc w:val="both"/>
      </w:pPr>
      <w:r>
        <w:rPr>
          <w:sz w:val="20"/>
        </w:rPr>
        <w:t xml:space="preserve">V 2 - расчетное значение гранта для получателя гранта, занявшего второе место;</w:t>
      </w:r>
    </w:p>
    <w:p>
      <w:pPr>
        <w:pStyle w:val="0"/>
        <w:spacing w:before="200" w:line-rule="auto"/>
        <w:ind w:firstLine="540"/>
        <w:jc w:val="both"/>
      </w:pPr>
      <w:r>
        <w:rPr>
          <w:sz w:val="20"/>
        </w:rPr>
        <w:t xml:space="preserve">V 3 - расчетное значение гранта для получателя гранта, занявшего третье место.</w:t>
      </w:r>
    </w:p>
    <w:p>
      <w:pPr>
        <w:pStyle w:val="0"/>
        <w:spacing w:before="200" w:line-rule="auto"/>
        <w:ind w:firstLine="540"/>
        <w:jc w:val="both"/>
      </w:pPr>
      <w:r>
        <w:rPr>
          <w:sz w:val="20"/>
        </w:rPr>
        <w:t xml:space="preserve">В случае если сумма расчетных значений грантов меньше или равна объему средств, предусмотренных в областном бюджете на предоставление гранта, размер гранта для каждого i-го получателя гранта определяется по формуле:</w:t>
      </w:r>
    </w:p>
    <w:p>
      <w:pPr>
        <w:pStyle w:val="0"/>
        <w:jc w:val="both"/>
      </w:pPr>
      <w:r>
        <w:rPr>
          <w:sz w:val="20"/>
        </w:rPr>
        <w:t xml:space="preserve">(в ред. </w:t>
      </w:r>
      <w:hyperlink w:history="0" r:id="rId48"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jc w:val="both"/>
      </w:pPr>
      <w:r>
        <w:rPr>
          <w:sz w:val="20"/>
        </w:rPr>
      </w:r>
    </w:p>
    <w:p>
      <w:pPr>
        <w:pStyle w:val="0"/>
        <w:jc w:val="center"/>
      </w:pPr>
      <w:r>
        <w:rPr>
          <w:sz w:val="20"/>
        </w:rPr>
        <w:t xml:space="preserve">Ci = Vi.</w:t>
      </w:r>
    </w:p>
    <w:p>
      <w:pPr>
        <w:pStyle w:val="0"/>
        <w:jc w:val="both"/>
      </w:pPr>
      <w:r>
        <w:rPr>
          <w:sz w:val="20"/>
        </w:rPr>
      </w:r>
    </w:p>
    <w:p>
      <w:pPr>
        <w:pStyle w:val="0"/>
        <w:ind w:firstLine="540"/>
        <w:jc w:val="both"/>
      </w:pPr>
      <w:r>
        <w:rPr>
          <w:sz w:val="20"/>
        </w:rPr>
        <w:t xml:space="preserve">19. Грант предоставляется получателю гранта на основании заключенного Департаментом с получателем гранта соглашения в соответствии с типовой формой соглашения, утвержденной приказом Министерства финансов Свердловской области (далее - типовая форма соглашения).</w:t>
      </w:r>
    </w:p>
    <w:p>
      <w:pPr>
        <w:pStyle w:val="0"/>
        <w:spacing w:before="200" w:line-rule="auto"/>
        <w:ind w:firstLine="540"/>
        <w:jc w:val="both"/>
      </w:pPr>
      <w:r>
        <w:rPr>
          <w:sz w:val="20"/>
        </w:rPr>
        <w:t xml:space="preserve">Департамент не позднее 3 рабочих дней со дня подписания приказа Департамента о результатах отбора направляет почтой каждому получателю гранта 2 экземпляра соглашения.</w:t>
      </w:r>
    </w:p>
    <w:p>
      <w:pPr>
        <w:pStyle w:val="0"/>
        <w:spacing w:before="200" w:line-rule="auto"/>
        <w:ind w:firstLine="540"/>
        <w:jc w:val="both"/>
      </w:pPr>
      <w:r>
        <w:rPr>
          <w:sz w:val="20"/>
        </w:rPr>
        <w:t xml:space="preserve">Для заключения соглашения получатель гранта не позднее одного рабочего дня со дня получения соглашения направляет в Департамент на бумажном носителе оба экземпляра соглашения, заполненных и подписанных руководителем получателя гранта.</w:t>
      </w:r>
    </w:p>
    <w:p>
      <w:pPr>
        <w:pStyle w:val="0"/>
        <w:spacing w:before="200" w:line-rule="auto"/>
        <w:ind w:firstLine="540"/>
        <w:jc w:val="both"/>
      </w:pPr>
      <w:r>
        <w:rPr>
          <w:sz w:val="20"/>
        </w:rPr>
        <w:t xml:space="preserve">Департамент подписывает соглашение не позднее 3 рабочих дней со дня получения заполненного и подписанного руководителем получателя гранта соглашения.</w:t>
      </w:r>
    </w:p>
    <w:p>
      <w:pPr>
        <w:pStyle w:val="0"/>
        <w:spacing w:before="200" w:line-rule="auto"/>
        <w:ind w:firstLine="540"/>
        <w:jc w:val="both"/>
      </w:pPr>
      <w:r>
        <w:rPr>
          <w:sz w:val="20"/>
        </w:rPr>
        <w:t xml:space="preserve">В соглашении предусматривается согласие получателя гранта на осуществление Департаментом и органами государственного финансового контроля Свердловской области проверок соблюдения условий и порядка предоставления гранта, в том числе в части достижения результатов предоставления гранта, а также проверок органами государственного финансового контроля Свердловской области соблюдения условий и порядка предоставления гранта в соответствии со </w:t>
      </w:r>
      <w:hyperlink w:history="0" r:id="rId4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19 в ред. </w:t>
      </w:r>
      <w:hyperlink w:history="0" r:id="rId51"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bookmarkStart w:id="218" w:name="P218"/>
    <w:bookmarkEnd w:id="218"/>
    <w:p>
      <w:pPr>
        <w:pStyle w:val="0"/>
        <w:spacing w:before="200" w:line-rule="auto"/>
        <w:ind w:firstLine="540"/>
        <w:jc w:val="both"/>
      </w:pPr>
      <w:r>
        <w:rPr>
          <w:sz w:val="20"/>
        </w:rPr>
        <w:t xml:space="preserve">20. Перечисление гранта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Перечисление гранта осуществляется на расчетный счет получателя гранта, открытый в российской кредитной организации, в течение 10 рабочих дней со дня заключения соглашения.</w:t>
      </w:r>
    </w:p>
    <w:p>
      <w:pPr>
        <w:pStyle w:val="0"/>
        <w:spacing w:before="200" w:line-rule="auto"/>
        <w:ind w:firstLine="540"/>
        <w:jc w:val="both"/>
      </w:pPr>
      <w:r>
        <w:rPr>
          <w:sz w:val="20"/>
        </w:rPr>
        <w:t xml:space="preserve">21. Результатами предоставления гранта являются:</w:t>
      </w:r>
    </w:p>
    <w:p>
      <w:pPr>
        <w:pStyle w:val="0"/>
        <w:spacing w:before="200" w:line-rule="auto"/>
        <w:ind w:firstLine="540"/>
        <w:jc w:val="both"/>
      </w:pPr>
      <w:r>
        <w:rPr>
          <w:sz w:val="20"/>
        </w:rPr>
        <w:t xml:space="preserve">1) количество установленных вольеров для содержания животных без владельцев (собак) в году предоставления гранта;</w:t>
      </w:r>
    </w:p>
    <w:p>
      <w:pPr>
        <w:pStyle w:val="0"/>
        <w:spacing w:before="200" w:line-rule="auto"/>
        <w:ind w:firstLine="540"/>
        <w:jc w:val="both"/>
      </w:pPr>
      <w:r>
        <w:rPr>
          <w:sz w:val="20"/>
        </w:rPr>
        <w:t xml:space="preserve">2) количество животных без владельцев (собак), кроме животных без владельцев,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подвергнутых стерилизации (кастрации) в году предоставления гранта;</w:t>
      </w:r>
    </w:p>
    <w:p>
      <w:pPr>
        <w:pStyle w:val="0"/>
        <w:spacing w:before="200" w:line-rule="auto"/>
        <w:ind w:firstLine="540"/>
        <w:jc w:val="both"/>
      </w:pPr>
      <w:r>
        <w:rPr>
          <w:sz w:val="20"/>
        </w:rPr>
        <w:t xml:space="preserve">3) количество принятых на содержание животных без владельцев (собак), отловленных в рамках проведения органами местного самоуправления мероприятий при осуществлении деятельности по обращению с животными без владельцев в году предоставления гранта.</w:t>
      </w:r>
    </w:p>
    <w:p>
      <w:pPr>
        <w:pStyle w:val="0"/>
        <w:jc w:val="both"/>
      </w:pPr>
      <w:r>
        <w:rPr>
          <w:sz w:val="20"/>
        </w:rPr>
        <w:t xml:space="preserve">(часть первая в ред. </w:t>
      </w:r>
      <w:hyperlink w:history="0" r:id="rId52"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Результат предоставления гранта должен быть достигнут не позднее 31 декабря года, в котором предоставлен грант.</w:t>
      </w:r>
    </w:p>
    <w:p>
      <w:pPr>
        <w:pStyle w:val="0"/>
        <w:spacing w:before="200" w:line-rule="auto"/>
        <w:ind w:firstLine="540"/>
        <w:jc w:val="both"/>
      </w:pPr>
      <w:r>
        <w:rPr>
          <w:sz w:val="20"/>
        </w:rPr>
        <w:t xml:space="preserve">22. Департамент в году, следующем за годом предоставления гранта, оценивает достижение результатов предоставления гранта, установленных получателю гранта в соглашении, на основании отчета о достижении значений результатов предоставления гранта.</w:t>
      </w:r>
    </w:p>
    <w:p>
      <w:pPr>
        <w:pStyle w:val="0"/>
        <w:spacing w:before="200" w:line-rule="auto"/>
        <w:ind w:firstLine="540"/>
        <w:jc w:val="both"/>
      </w:pPr>
      <w:r>
        <w:rPr>
          <w:sz w:val="20"/>
        </w:rPr>
        <w:t xml:space="preserve">Оценка достижения получателем гранта значений результатов предоставления гранта осуществляется на основании отчета о реализации плана мероприятий по достижению результатов предоставления гранта (далее - План мероприятий).</w:t>
      </w:r>
    </w:p>
    <w:p>
      <w:pPr>
        <w:pStyle w:val="0"/>
        <w:jc w:val="both"/>
      </w:pPr>
      <w:r>
        <w:rPr>
          <w:sz w:val="20"/>
        </w:rPr>
        <w:t xml:space="preserve">(п. 22 в ред. </w:t>
      </w:r>
      <w:hyperlink w:history="0" r:id="rId53"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23. Утратил силу. - </w:t>
      </w:r>
      <w:hyperlink w:history="0" r:id="rId54"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24. Получателю гранта, а также иным юридическим лицам, получающим средства на основании договоров, заключенных с получателем гранта, запрещено приобретение иностранной валюты за счет средств, полученных из бюджета Свердловской области,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25. Утратил силу. - </w:t>
      </w:r>
      <w:hyperlink w:history="0" r:id="rId55"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Постановление</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26. Остаток не использованного в отчетном финансовом году гранта подлежит возврату получателем гранта в областной бюджет не позднее 20 января года, следующего за отчетным годом.</w:t>
      </w:r>
    </w:p>
    <w:p>
      <w:pPr>
        <w:pStyle w:val="0"/>
        <w:jc w:val="both"/>
      </w:pPr>
      <w:r>
        <w:rPr>
          <w:sz w:val="20"/>
        </w:rPr>
      </w:r>
    </w:p>
    <w:p>
      <w:pPr>
        <w:pStyle w:val="2"/>
        <w:outlineLvl w:val="1"/>
        <w:jc w:val="center"/>
      </w:pPr>
      <w:r>
        <w:rPr>
          <w:sz w:val="20"/>
        </w:rPr>
        <w:t xml:space="preserve">Глава 4. ТРЕБОВАНИЯ К ОТЧЕТНОСТИ</w:t>
      </w:r>
    </w:p>
    <w:p>
      <w:pPr>
        <w:pStyle w:val="0"/>
        <w:jc w:val="both"/>
      </w:pPr>
      <w:r>
        <w:rPr>
          <w:sz w:val="20"/>
        </w:rPr>
      </w:r>
    </w:p>
    <w:p>
      <w:pPr>
        <w:pStyle w:val="0"/>
        <w:ind w:firstLine="540"/>
        <w:jc w:val="both"/>
      </w:pPr>
      <w:r>
        <w:rPr>
          <w:sz w:val="20"/>
        </w:rPr>
        <w:t xml:space="preserve">27. Получателем гранта представляется в Департамент следующая отчетность:</w:t>
      </w:r>
    </w:p>
    <w:bookmarkStart w:id="237" w:name="P237"/>
    <w:bookmarkEnd w:id="237"/>
    <w:p>
      <w:pPr>
        <w:pStyle w:val="0"/>
        <w:spacing w:before="200" w:line-rule="auto"/>
        <w:ind w:firstLine="540"/>
        <w:jc w:val="both"/>
      </w:pPr>
      <w:r>
        <w:rPr>
          <w:sz w:val="20"/>
        </w:rPr>
        <w:t xml:space="preserve">1) отчет о расходах, источником финансового обеспечения которых является грант;</w:t>
      </w:r>
    </w:p>
    <w:bookmarkStart w:id="238" w:name="P238"/>
    <w:bookmarkEnd w:id="238"/>
    <w:p>
      <w:pPr>
        <w:pStyle w:val="0"/>
        <w:spacing w:before="200" w:line-rule="auto"/>
        <w:ind w:firstLine="540"/>
        <w:jc w:val="both"/>
      </w:pPr>
      <w:r>
        <w:rPr>
          <w:sz w:val="20"/>
        </w:rPr>
        <w:t xml:space="preserve">2) отчет о достижении результатов предоставления гранта;</w:t>
      </w:r>
    </w:p>
    <w:bookmarkStart w:id="239" w:name="P239"/>
    <w:bookmarkEnd w:id="239"/>
    <w:p>
      <w:pPr>
        <w:pStyle w:val="0"/>
        <w:spacing w:before="200" w:line-rule="auto"/>
        <w:ind w:firstLine="540"/>
        <w:jc w:val="both"/>
      </w:pPr>
      <w:r>
        <w:rPr>
          <w:sz w:val="20"/>
        </w:rPr>
        <w:t xml:space="preserve">3) отчет о реализации Плана мероприятий.</w:t>
      </w:r>
    </w:p>
    <w:p>
      <w:pPr>
        <w:pStyle w:val="0"/>
        <w:spacing w:before="200" w:line-rule="auto"/>
        <w:ind w:firstLine="540"/>
        <w:jc w:val="both"/>
      </w:pPr>
      <w:r>
        <w:rPr>
          <w:sz w:val="20"/>
        </w:rPr>
        <w:t xml:space="preserve">Отчеты, указанные в </w:t>
      </w:r>
      <w:hyperlink w:history="0" w:anchor="P237" w:tooltip="1) отчет о расходах, источником финансового обеспечения которых является грант;">
        <w:r>
          <w:rPr>
            <w:sz w:val="20"/>
            <w:color w:val="0000ff"/>
          </w:rPr>
          <w:t xml:space="preserve">подпунктах 1</w:t>
        </w:r>
      </w:hyperlink>
      <w:r>
        <w:rPr>
          <w:sz w:val="20"/>
        </w:rPr>
        <w:t xml:space="preserve"> и </w:t>
      </w:r>
      <w:hyperlink w:history="0" w:anchor="P238" w:tooltip="2) отчет о достижении результатов предоставления гранта;">
        <w:r>
          <w:rPr>
            <w:sz w:val="20"/>
            <w:color w:val="0000ff"/>
          </w:rPr>
          <w:t xml:space="preserve">2 части первой</w:t>
        </w:r>
      </w:hyperlink>
      <w:r>
        <w:rPr>
          <w:sz w:val="20"/>
        </w:rPr>
        <w:t xml:space="preserve"> настоящего пункта, представляются в Департамент по формам, определенным типовой формой соглашения, нарастающим итогом с даты предоставления гранта по состоянию на первое число квартала, следующего за отчетным кварталом. Отчеты за I квартал, первое полугодие и 9 месяцев представляются в срок не позднее 10 числа месяца, следующего за отчетным кварталом, за год - не позднее 15 января года, следующего за отчетным годом.</w:t>
      </w:r>
    </w:p>
    <w:p>
      <w:pPr>
        <w:pStyle w:val="0"/>
        <w:spacing w:before="200" w:line-rule="auto"/>
        <w:ind w:firstLine="540"/>
        <w:jc w:val="both"/>
      </w:pPr>
      <w:r>
        <w:rPr>
          <w:sz w:val="20"/>
        </w:rPr>
        <w:t xml:space="preserve">Отчет, указанный в </w:t>
      </w:r>
      <w:hyperlink w:history="0" w:anchor="P239" w:tooltip="3) отчет о реализации Плана мероприятий.">
        <w:r>
          <w:rPr>
            <w:sz w:val="20"/>
            <w:color w:val="0000ff"/>
          </w:rPr>
          <w:t xml:space="preserve">подпункте 3 части первой</w:t>
        </w:r>
      </w:hyperlink>
      <w:r>
        <w:rPr>
          <w:sz w:val="20"/>
        </w:rPr>
        <w:t xml:space="preserve"> настоящего пункта, формируется и представляется в Департамент по формам, определенным типовой формой соглашения, с даты предоставления гранта ежемесячно по состоянию на первое число месяца, следующего за отчетным периодом, а также не позднее 10 рабочего дня после достижения конечного значения результата предоставления гранта. В отчете отражаются:</w:t>
      </w:r>
    </w:p>
    <w:p>
      <w:pPr>
        <w:pStyle w:val="0"/>
        <w:spacing w:before="200" w:line-rule="auto"/>
        <w:ind w:firstLine="540"/>
        <w:jc w:val="both"/>
      </w:pPr>
      <w:r>
        <w:rPr>
          <w:sz w:val="20"/>
        </w:rPr>
        <w:t xml:space="preserve">1) достигнутые в отчетном периоде значения результатов предоставления гранта и контрольные точки:</w:t>
      </w:r>
    </w:p>
    <w:p>
      <w:pPr>
        <w:pStyle w:val="0"/>
        <w:spacing w:before="200" w:line-rule="auto"/>
        <w:ind w:firstLine="540"/>
        <w:jc w:val="both"/>
      </w:pPr>
      <w:r>
        <w:rPr>
          <w:sz w:val="20"/>
        </w:rPr>
        <w:t xml:space="preserve">срок достижения которых наступает в отчетном периоде;</w:t>
      </w:r>
    </w:p>
    <w:p>
      <w:pPr>
        <w:pStyle w:val="0"/>
        <w:spacing w:before="200" w:line-rule="auto"/>
        <w:ind w:firstLine="540"/>
        <w:jc w:val="both"/>
      </w:pPr>
      <w:r>
        <w:rPr>
          <w:sz w:val="20"/>
        </w:rPr>
        <w:t xml:space="preserve">достигнутые с нарушением установленных сроков;</w:t>
      </w:r>
    </w:p>
    <w:p>
      <w:pPr>
        <w:pStyle w:val="0"/>
        <w:spacing w:before="200" w:line-rule="auto"/>
        <w:ind w:firstLine="540"/>
        <w:jc w:val="both"/>
      </w:pPr>
      <w:r>
        <w:rPr>
          <w:sz w:val="20"/>
        </w:rPr>
        <w:t xml:space="preserve">достигнутые до наступления установленного срока;</w:t>
      </w:r>
    </w:p>
    <w:p>
      <w:pPr>
        <w:pStyle w:val="0"/>
        <w:spacing w:before="200" w:line-rule="auto"/>
        <w:ind w:firstLine="540"/>
        <w:jc w:val="both"/>
      </w:pPr>
      <w:r>
        <w:rPr>
          <w:sz w:val="20"/>
        </w:rPr>
        <w:t xml:space="preserve">2) недостигнутые значения результатов предоставления гранта и контрольные точки:</w:t>
      </w:r>
    </w:p>
    <w:p>
      <w:pPr>
        <w:pStyle w:val="0"/>
        <w:spacing w:before="200" w:line-rule="auto"/>
        <w:ind w:firstLine="540"/>
        <w:jc w:val="both"/>
      </w:pPr>
      <w:r>
        <w:rPr>
          <w:sz w:val="20"/>
        </w:rPr>
        <w:t xml:space="preserve">срок достижения которых наступил в периодах, предшествующих отчетному периоду;</w:t>
      </w:r>
    </w:p>
    <w:p>
      <w:pPr>
        <w:pStyle w:val="0"/>
        <w:spacing w:before="200" w:line-rule="auto"/>
        <w:ind w:firstLine="540"/>
        <w:jc w:val="both"/>
      </w:pPr>
      <w:r>
        <w:rPr>
          <w:sz w:val="20"/>
        </w:rPr>
        <w:t xml:space="preserve">срок достижения которых наступает в отчетном периоде;</w:t>
      </w:r>
    </w:p>
    <w:p>
      <w:pPr>
        <w:pStyle w:val="0"/>
        <w:spacing w:before="200" w:line-rule="auto"/>
        <w:ind w:firstLine="540"/>
        <w:jc w:val="both"/>
      </w:pPr>
      <w:r>
        <w:rPr>
          <w:sz w:val="20"/>
        </w:rPr>
        <w:t xml:space="preserve">3) значения результатов предоставления гранта и контрольные точки, достижение которых запланировано в течение 3 месяцев, следующих за отчетным периодом:</w:t>
      </w:r>
    </w:p>
    <w:p>
      <w:pPr>
        <w:pStyle w:val="0"/>
        <w:spacing w:before="200" w:line-rule="auto"/>
        <w:ind w:firstLine="540"/>
        <w:jc w:val="both"/>
      </w:pPr>
      <w:r>
        <w:rPr>
          <w:sz w:val="20"/>
        </w:rPr>
        <w:t xml:space="preserve">с отсутствием отклонений от плановых сроков их достижения;</w:t>
      </w:r>
    </w:p>
    <w:p>
      <w:pPr>
        <w:pStyle w:val="0"/>
        <w:spacing w:before="200" w:line-rule="auto"/>
        <w:ind w:firstLine="540"/>
        <w:jc w:val="both"/>
      </w:pPr>
      <w:r>
        <w:rPr>
          <w:sz w:val="20"/>
        </w:rPr>
        <w:t xml:space="preserve">с наличием отклонений от плановых сроков их достижения.</w:t>
      </w:r>
    </w:p>
    <w:p>
      <w:pPr>
        <w:pStyle w:val="0"/>
        <w:spacing w:before="200" w:line-rule="auto"/>
        <w:ind w:firstLine="540"/>
        <w:jc w:val="both"/>
      </w:pPr>
      <w:r>
        <w:rPr>
          <w:sz w:val="20"/>
        </w:rPr>
        <w:t xml:space="preserve">Отчет о реализации Плана мероприятий формируется с указанием значений результатов предоставления гранта, достигнутых на отчетную дату с начала текущего финансового года, и контрольных точек, достигнутых в отчетном периоде, в указанный в соглашении срок для представления отчетности о достижении значений результатов предоставления гранта, с формированием предварительного отчета о реализации Плана мероприятий.</w:t>
      </w:r>
    </w:p>
    <w:p>
      <w:pPr>
        <w:pStyle w:val="0"/>
        <w:jc w:val="both"/>
      </w:pPr>
      <w:r>
        <w:rPr>
          <w:sz w:val="20"/>
        </w:rPr>
        <w:t xml:space="preserve">(п. 27 в ред. </w:t>
      </w:r>
      <w:hyperlink w:history="0" r:id="rId56"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28. Департамент вправе устанавливать в соглашении сроки и формы представления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Глава 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ГРАНТОВ И ОТВЕТСТВЕННОСТИ ЗА ИХ НАРУШЕНИЕ</w:t>
      </w:r>
    </w:p>
    <w:p>
      <w:pPr>
        <w:pStyle w:val="0"/>
        <w:jc w:val="both"/>
      </w:pPr>
      <w:r>
        <w:rPr>
          <w:sz w:val="20"/>
        </w:rPr>
      </w:r>
    </w:p>
    <w:p>
      <w:pPr>
        <w:pStyle w:val="0"/>
        <w:ind w:firstLine="540"/>
        <w:jc w:val="both"/>
      </w:pPr>
      <w:r>
        <w:rPr>
          <w:sz w:val="20"/>
        </w:rPr>
        <w:t xml:space="preserve">29.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на основании приказа Департамента осуществляются проверки соблюдения ими условий и порядка предоставления гранта, в том числе в части достижения результатов его предоставления.</w:t>
      </w:r>
    </w:p>
    <w:p>
      <w:pPr>
        <w:pStyle w:val="0"/>
        <w:spacing w:before="200" w:line-rule="auto"/>
        <w:ind w:firstLine="540"/>
        <w:jc w:val="both"/>
      </w:pPr>
      <w:r>
        <w:rPr>
          <w:sz w:val="20"/>
        </w:rPr>
        <w:t xml:space="preserve">В случае нарушения получателем гранта условий, установленных при предоставлении гранта, выявленного в том числе по фактам проверок, проведенных Департаментом, а также в случае недостижения получателем гранта значений результатов предоставления гранта требование о возврате гранта направляется Департаментом получателю гранта в течение 10 рабочих дней со дня выявления нарушений.</w:t>
      </w:r>
    </w:p>
    <w:bookmarkStart w:id="262" w:name="P262"/>
    <w:bookmarkEnd w:id="262"/>
    <w:p>
      <w:pPr>
        <w:pStyle w:val="0"/>
        <w:spacing w:before="200" w:line-rule="auto"/>
        <w:ind w:firstLine="540"/>
        <w:jc w:val="both"/>
      </w:pPr>
      <w:r>
        <w:rPr>
          <w:sz w:val="20"/>
        </w:rPr>
        <w:t xml:space="preserve">Грант подлежит возврату получателем гранта в областной бюджет в течение 10 рабочих дней со дня получения соответствующего требования Департамента о возврате гранта.</w:t>
      </w:r>
    </w:p>
    <w:p>
      <w:pPr>
        <w:pStyle w:val="0"/>
        <w:spacing w:before="200" w:line-rule="auto"/>
        <w:ind w:firstLine="540"/>
        <w:jc w:val="both"/>
      </w:pPr>
      <w:r>
        <w:rPr>
          <w:sz w:val="20"/>
        </w:rPr>
        <w:t xml:space="preserve">Размер подлежащего возврату гранта в областной бюджет в случае недостижения значений результатов предоставления гранта определяется соглашением.</w:t>
      </w:r>
    </w:p>
    <w:p>
      <w:pPr>
        <w:pStyle w:val="0"/>
        <w:spacing w:before="200" w:line-rule="auto"/>
        <w:ind w:firstLine="540"/>
        <w:jc w:val="both"/>
      </w:pPr>
      <w:r>
        <w:rPr>
          <w:sz w:val="20"/>
        </w:rPr>
        <w:t xml:space="preserve">Департаментом проводится мониторинг достижения получателем гранта результатов предоставления гранта исходя из достижения значений результатов предоставления гранда, установленных в соглашении,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В целях проведения мониторинга достижения получателем гранта результатов предоставления гранта Департамент формирует и утверждает одновременно с заключением соглашения План мероприятий.</w:t>
      </w:r>
    </w:p>
    <w:p>
      <w:pPr>
        <w:pStyle w:val="0"/>
        <w:spacing w:before="200" w:line-rule="auto"/>
        <w:ind w:firstLine="540"/>
        <w:jc w:val="both"/>
      </w:pPr>
      <w:r>
        <w:rPr>
          <w:sz w:val="20"/>
        </w:rPr>
        <w:t xml:space="preserve">При невозврате гранта в срок, указанный в </w:t>
      </w:r>
      <w:hyperlink w:history="0" w:anchor="P262" w:tooltip="Грант подлежит возврату получателем гранта в областной бюджет в течение 10 рабочих дней со дня получения соответствующего требования Департамента о возврате гранта.">
        <w:r>
          <w:rPr>
            <w:sz w:val="20"/>
            <w:color w:val="0000ff"/>
          </w:rPr>
          <w:t xml:space="preserve">части третьей</w:t>
        </w:r>
      </w:hyperlink>
      <w:r>
        <w:rPr>
          <w:sz w:val="20"/>
        </w:rPr>
        <w:t xml:space="preserve"> настоящего пункта, Департамент принимает меры по взысканию подлежащих возврату в областной бюджет средств в судебном порядке.</w:t>
      </w:r>
    </w:p>
    <w:p>
      <w:pPr>
        <w:pStyle w:val="0"/>
        <w:jc w:val="both"/>
      </w:pPr>
      <w:r>
        <w:rPr>
          <w:sz w:val="20"/>
        </w:rPr>
        <w:t xml:space="preserve">(п. 29 в ред. </w:t>
      </w:r>
      <w:hyperlink w:history="0" r:id="rId57"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rPr>
        <w:t xml:space="preserve"> Правительства Свердловской области от 17.08.2023 N 604-ПП)</w:t>
      </w:r>
    </w:p>
    <w:p>
      <w:pPr>
        <w:pStyle w:val="0"/>
        <w:spacing w:before="200" w:line-rule="auto"/>
        <w:ind w:firstLine="540"/>
        <w:jc w:val="both"/>
      </w:pPr>
      <w:r>
        <w:rPr>
          <w:sz w:val="20"/>
        </w:rPr>
        <w:t xml:space="preserve">30. В отношении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соглашению, также осуществляются проверки органами государственного финансового контроля Свердловской области в соответствии со </w:t>
      </w:r>
      <w:hyperlink w:history="0" r:id="rId58"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17.08.2023 N 604-ПП)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285" w:name="P285"/>
    <w:bookmarkEnd w:id="285"/>
    <w:p>
      <w:pPr>
        <w:pStyle w:val="1"/>
        <w:jc w:val="both"/>
      </w:pPr>
      <w:r>
        <w:rPr>
          <w:sz w:val="20"/>
        </w:rPr>
        <w:t xml:space="preserve">                                  ЗАЯВКА</w:t>
      </w:r>
    </w:p>
    <w:p>
      <w:pPr>
        <w:pStyle w:val="1"/>
        <w:jc w:val="both"/>
      </w:pPr>
      <w:r>
        <w:rPr>
          <w:sz w:val="20"/>
        </w:rPr>
        <w:t xml:space="preserve">        на участие в отборе на предоставление из областного бюджета</w:t>
      </w:r>
    </w:p>
    <w:p>
      <w:pPr>
        <w:pStyle w:val="1"/>
        <w:jc w:val="both"/>
      </w:pPr>
      <w:r>
        <w:rPr>
          <w:sz w:val="20"/>
        </w:rPr>
        <w:t xml:space="preserve">           грантов в форме субсидий на организацию деятельности</w:t>
      </w:r>
    </w:p>
    <w:p>
      <w:pPr>
        <w:pStyle w:val="1"/>
        <w:jc w:val="both"/>
      </w:pPr>
      <w:r>
        <w:rPr>
          <w:sz w:val="20"/>
        </w:rPr>
        <w:t xml:space="preserve">                    приютов для животных без владельцев</w:t>
      </w:r>
    </w:p>
    <w:p>
      <w:pPr>
        <w:pStyle w:val="1"/>
        <w:jc w:val="both"/>
      </w:pPr>
      <w:r>
        <w:rPr>
          <w:sz w:val="20"/>
        </w:rPr>
      </w:r>
    </w:p>
    <w:p>
      <w:pPr>
        <w:pStyle w:val="1"/>
        <w:jc w:val="both"/>
      </w:pPr>
      <w:r>
        <w:rPr>
          <w:sz w:val="20"/>
        </w:rPr>
        <w:t xml:space="preserve">    Прошу Вас рассмотреть заявку 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на участие в отборе на предоставление из областного бюджета грантов в форме</w:t>
      </w:r>
    </w:p>
    <w:p>
      <w:pPr>
        <w:pStyle w:val="1"/>
        <w:jc w:val="both"/>
      </w:pPr>
      <w:r>
        <w:rPr>
          <w:sz w:val="20"/>
        </w:rPr>
        <w:t xml:space="preserve">субсидий на организацию деятельности приютов для животных без владельцев  в</w:t>
      </w:r>
    </w:p>
    <w:p>
      <w:pPr>
        <w:pStyle w:val="1"/>
        <w:jc w:val="both"/>
      </w:pPr>
      <w:r>
        <w:rPr>
          <w:sz w:val="20"/>
        </w:rPr>
        <w:t xml:space="preserve">20__ году.</w:t>
      </w:r>
    </w:p>
    <w:p>
      <w:pPr>
        <w:pStyle w:val="1"/>
        <w:jc w:val="both"/>
      </w:pPr>
      <w:r>
        <w:rPr>
          <w:sz w:val="20"/>
        </w:rPr>
        <w:t xml:space="preserve">Настоящим подтверждаю, что 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соответствует требованиям, указанным в </w:t>
      </w:r>
      <w:hyperlink w:history="0" w:anchor="P88" w:tooltip="8. Участник отбора на первое число месяца, предшествующего месяцу, в котором размещено объявление, или на любую дату в пределах периода подачи и рассмотрения заявок должен соответствовать следующим требованиям:">
        <w:r>
          <w:rPr>
            <w:sz w:val="20"/>
            <w:color w:val="0000ff"/>
          </w:rPr>
          <w:t xml:space="preserve">пункте 8</w:t>
        </w:r>
      </w:hyperlink>
      <w:r>
        <w:rPr>
          <w:sz w:val="20"/>
        </w:rPr>
        <w:t xml:space="preserve"> Порядка  предоставления  из</w:t>
      </w:r>
    </w:p>
    <w:p>
      <w:pPr>
        <w:pStyle w:val="1"/>
        <w:jc w:val="both"/>
      </w:pPr>
      <w:r>
        <w:rPr>
          <w:sz w:val="20"/>
        </w:rPr>
        <w:t xml:space="preserve">областного бюджета грантов в форме субсидий  на  организацию   деятельности</w:t>
      </w:r>
    </w:p>
    <w:p>
      <w:pPr>
        <w:pStyle w:val="1"/>
        <w:jc w:val="both"/>
      </w:pPr>
      <w:r>
        <w:rPr>
          <w:sz w:val="20"/>
        </w:rPr>
        <w:t xml:space="preserve">приютов для животных   без   владельцев,    утвержденного    Правительством</w:t>
      </w:r>
    </w:p>
    <w:p>
      <w:pPr>
        <w:pStyle w:val="1"/>
        <w:jc w:val="both"/>
      </w:pPr>
      <w:r>
        <w:rPr>
          <w:sz w:val="20"/>
        </w:rPr>
        <w:t xml:space="preserve">Свердловской области (далее - Порядок).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6406"/>
        <w:gridCol w:w="1701"/>
      </w:tblGrid>
      <w:tr>
        <w:tc>
          <w:tcPr>
            <w:tcW w:w="964" w:type="dxa"/>
          </w:tcPr>
          <w:p>
            <w:pPr>
              <w:pStyle w:val="0"/>
              <w:jc w:val="center"/>
            </w:pPr>
            <w:r>
              <w:rPr>
                <w:sz w:val="20"/>
              </w:rPr>
              <w:t xml:space="preserve">Номер строки</w:t>
            </w:r>
          </w:p>
        </w:tc>
        <w:tc>
          <w:tcPr>
            <w:tcW w:w="6406" w:type="dxa"/>
          </w:tcPr>
          <w:p>
            <w:pPr>
              <w:pStyle w:val="0"/>
              <w:jc w:val="center"/>
            </w:pPr>
            <w:r>
              <w:rPr>
                <w:sz w:val="20"/>
              </w:rPr>
              <w:t xml:space="preserve">Наименование</w:t>
            </w:r>
          </w:p>
        </w:tc>
        <w:tc>
          <w:tcPr>
            <w:tcW w:w="1701" w:type="dxa"/>
          </w:tcPr>
          <w:p>
            <w:pPr>
              <w:pStyle w:val="0"/>
              <w:jc w:val="center"/>
            </w:pPr>
            <w:r>
              <w:rPr>
                <w:sz w:val="20"/>
              </w:rPr>
              <w:t xml:space="preserve">Содержание</w:t>
            </w:r>
          </w:p>
        </w:tc>
      </w:tr>
      <w:tr>
        <w:tc>
          <w:tcPr>
            <w:tcW w:w="964" w:type="dxa"/>
          </w:tcPr>
          <w:p>
            <w:pPr>
              <w:pStyle w:val="0"/>
              <w:jc w:val="center"/>
            </w:pPr>
            <w:r>
              <w:rPr>
                <w:sz w:val="20"/>
              </w:rPr>
              <w:t xml:space="preserve">1</w:t>
            </w:r>
          </w:p>
        </w:tc>
        <w:tc>
          <w:tcPr>
            <w:tcW w:w="6406" w:type="dxa"/>
          </w:tcPr>
          <w:p>
            <w:pPr>
              <w:pStyle w:val="0"/>
              <w:jc w:val="center"/>
            </w:pPr>
            <w:r>
              <w:rPr>
                <w:sz w:val="20"/>
              </w:rPr>
              <w:t xml:space="preserve">2</w:t>
            </w:r>
          </w:p>
        </w:tc>
        <w:tc>
          <w:tcPr>
            <w:tcW w:w="1701" w:type="dxa"/>
          </w:tcPr>
          <w:p>
            <w:pPr>
              <w:pStyle w:val="0"/>
              <w:jc w:val="center"/>
            </w:pPr>
            <w:r>
              <w:rPr>
                <w:sz w:val="20"/>
              </w:rPr>
              <w:t xml:space="preserve">3</w:t>
            </w:r>
          </w:p>
        </w:tc>
      </w:tr>
      <w:tr>
        <w:tc>
          <w:tcPr>
            <w:tcW w:w="964" w:type="dxa"/>
          </w:tcPr>
          <w:p>
            <w:pPr>
              <w:pStyle w:val="0"/>
              <w:jc w:val="center"/>
            </w:pPr>
            <w:r>
              <w:rPr>
                <w:sz w:val="20"/>
              </w:rPr>
              <w:t xml:space="preserve">1.</w:t>
            </w:r>
          </w:p>
        </w:tc>
        <w:tc>
          <w:tcPr>
            <w:tcW w:w="6406" w:type="dxa"/>
          </w:tcPr>
          <w:p>
            <w:pPr>
              <w:pStyle w:val="0"/>
            </w:pPr>
            <w:r>
              <w:rPr>
                <w:sz w:val="20"/>
              </w:rPr>
              <w:t xml:space="preserve">Наименование организации с указанием организационно-правовой формы согласно свидетельству о государственной регистрации организации</w:t>
            </w:r>
          </w:p>
        </w:tc>
        <w:tc>
          <w:tcPr>
            <w:tcW w:w="1701" w:type="dxa"/>
          </w:tcPr>
          <w:p>
            <w:pPr>
              <w:pStyle w:val="0"/>
            </w:pPr>
            <w:r>
              <w:rPr>
                <w:sz w:val="20"/>
              </w:rPr>
            </w:r>
          </w:p>
        </w:tc>
      </w:tr>
      <w:tr>
        <w:tc>
          <w:tcPr>
            <w:tcW w:w="964" w:type="dxa"/>
          </w:tcPr>
          <w:p>
            <w:pPr>
              <w:pStyle w:val="0"/>
              <w:jc w:val="center"/>
            </w:pPr>
            <w:r>
              <w:rPr>
                <w:sz w:val="20"/>
              </w:rPr>
              <w:t xml:space="preserve">2.</w:t>
            </w:r>
          </w:p>
        </w:tc>
        <w:tc>
          <w:tcPr>
            <w:tcW w:w="6406" w:type="dxa"/>
          </w:tcPr>
          <w:p>
            <w:pPr>
              <w:pStyle w:val="0"/>
            </w:pPr>
            <w:r>
              <w:rPr>
                <w:sz w:val="20"/>
              </w:rPr>
              <w:t xml:space="preserve">Адрес организации:</w:t>
            </w:r>
          </w:p>
        </w:tc>
        <w:tc>
          <w:tcPr>
            <w:tcW w:w="1701" w:type="dxa"/>
          </w:tcPr>
          <w:p>
            <w:pPr>
              <w:pStyle w:val="0"/>
            </w:pPr>
            <w:r>
              <w:rPr>
                <w:sz w:val="20"/>
              </w:rPr>
            </w:r>
          </w:p>
        </w:tc>
      </w:tr>
      <w:tr>
        <w:tc>
          <w:tcPr>
            <w:tcW w:w="964" w:type="dxa"/>
          </w:tcPr>
          <w:p>
            <w:pPr>
              <w:pStyle w:val="0"/>
              <w:jc w:val="center"/>
            </w:pPr>
            <w:r>
              <w:rPr>
                <w:sz w:val="20"/>
              </w:rPr>
              <w:t xml:space="preserve">2.1.</w:t>
            </w:r>
          </w:p>
        </w:tc>
        <w:tc>
          <w:tcPr>
            <w:tcW w:w="6406" w:type="dxa"/>
          </w:tcPr>
          <w:p>
            <w:pPr>
              <w:pStyle w:val="0"/>
            </w:pPr>
            <w:r>
              <w:rPr>
                <w:sz w:val="20"/>
              </w:rPr>
              <w:t xml:space="preserve">адрес юридического лица/адрес местонахождения</w:t>
            </w:r>
          </w:p>
        </w:tc>
        <w:tc>
          <w:tcPr>
            <w:tcW w:w="1701" w:type="dxa"/>
          </w:tcPr>
          <w:p>
            <w:pPr>
              <w:pStyle w:val="0"/>
            </w:pPr>
            <w:r>
              <w:rPr>
                <w:sz w:val="20"/>
              </w:rPr>
            </w:r>
          </w:p>
        </w:tc>
      </w:tr>
      <w:tr>
        <w:tc>
          <w:tcPr>
            <w:tcW w:w="964" w:type="dxa"/>
          </w:tcPr>
          <w:p>
            <w:pPr>
              <w:pStyle w:val="0"/>
              <w:jc w:val="center"/>
            </w:pPr>
            <w:r>
              <w:rPr>
                <w:sz w:val="20"/>
              </w:rPr>
              <w:t xml:space="preserve">2.2.</w:t>
            </w:r>
          </w:p>
        </w:tc>
        <w:tc>
          <w:tcPr>
            <w:tcW w:w="6406" w:type="dxa"/>
          </w:tcPr>
          <w:p>
            <w:pPr>
              <w:pStyle w:val="0"/>
            </w:pPr>
            <w:r>
              <w:rPr>
                <w:sz w:val="20"/>
              </w:rPr>
              <w:t xml:space="preserve">фактический адрес</w:t>
            </w:r>
          </w:p>
        </w:tc>
        <w:tc>
          <w:tcPr>
            <w:tcW w:w="1701" w:type="dxa"/>
          </w:tcPr>
          <w:p>
            <w:pPr>
              <w:pStyle w:val="0"/>
            </w:pPr>
            <w:r>
              <w:rPr>
                <w:sz w:val="20"/>
              </w:rPr>
            </w:r>
          </w:p>
        </w:tc>
      </w:tr>
      <w:tr>
        <w:tc>
          <w:tcPr>
            <w:tcW w:w="964" w:type="dxa"/>
          </w:tcPr>
          <w:p>
            <w:pPr>
              <w:pStyle w:val="0"/>
              <w:jc w:val="center"/>
            </w:pPr>
            <w:r>
              <w:rPr>
                <w:sz w:val="20"/>
              </w:rPr>
              <w:t xml:space="preserve">3.</w:t>
            </w:r>
          </w:p>
        </w:tc>
        <w:tc>
          <w:tcPr>
            <w:tcW w:w="6406" w:type="dxa"/>
          </w:tcPr>
          <w:p>
            <w:pPr>
              <w:pStyle w:val="0"/>
            </w:pPr>
            <w:r>
              <w:rPr>
                <w:sz w:val="20"/>
              </w:rPr>
              <w:t xml:space="preserve">Телефоны организации (с кодом населенного пункта)</w:t>
            </w:r>
          </w:p>
        </w:tc>
        <w:tc>
          <w:tcPr>
            <w:tcW w:w="1701" w:type="dxa"/>
          </w:tcPr>
          <w:p>
            <w:pPr>
              <w:pStyle w:val="0"/>
            </w:pPr>
            <w:r>
              <w:rPr>
                <w:sz w:val="20"/>
              </w:rPr>
            </w:r>
          </w:p>
        </w:tc>
      </w:tr>
      <w:tr>
        <w:tc>
          <w:tcPr>
            <w:tcW w:w="964" w:type="dxa"/>
          </w:tcPr>
          <w:p>
            <w:pPr>
              <w:pStyle w:val="0"/>
              <w:jc w:val="center"/>
            </w:pPr>
            <w:r>
              <w:rPr>
                <w:sz w:val="20"/>
              </w:rPr>
              <w:t xml:space="preserve">4.</w:t>
            </w:r>
          </w:p>
        </w:tc>
        <w:tc>
          <w:tcPr>
            <w:tcW w:w="6406" w:type="dxa"/>
          </w:tcPr>
          <w:p>
            <w:pPr>
              <w:pStyle w:val="0"/>
            </w:pPr>
            <w:r>
              <w:rPr>
                <w:sz w:val="20"/>
              </w:rPr>
              <w:t xml:space="preserve">Адрес электронной почты организации</w:t>
            </w:r>
          </w:p>
        </w:tc>
        <w:tc>
          <w:tcPr>
            <w:tcW w:w="1701" w:type="dxa"/>
          </w:tcPr>
          <w:p>
            <w:pPr>
              <w:pStyle w:val="0"/>
            </w:pPr>
            <w:r>
              <w:rPr>
                <w:sz w:val="20"/>
              </w:rPr>
            </w:r>
          </w:p>
        </w:tc>
      </w:tr>
      <w:tr>
        <w:tc>
          <w:tcPr>
            <w:tcW w:w="964" w:type="dxa"/>
          </w:tcPr>
          <w:p>
            <w:pPr>
              <w:pStyle w:val="0"/>
              <w:jc w:val="center"/>
            </w:pPr>
            <w:r>
              <w:rPr>
                <w:sz w:val="20"/>
              </w:rPr>
              <w:t xml:space="preserve">5.</w:t>
            </w:r>
          </w:p>
        </w:tc>
        <w:tc>
          <w:tcPr>
            <w:tcW w:w="6406" w:type="dxa"/>
          </w:tcPr>
          <w:p>
            <w:pPr>
              <w:pStyle w:val="0"/>
            </w:pPr>
            <w:r>
              <w:rPr>
                <w:sz w:val="20"/>
              </w:rPr>
              <w:t xml:space="preserve">Реквизиты организации:</w:t>
            </w:r>
          </w:p>
        </w:tc>
        <w:tc>
          <w:tcPr>
            <w:tcW w:w="1701" w:type="dxa"/>
          </w:tcPr>
          <w:p>
            <w:pPr>
              <w:pStyle w:val="0"/>
            </w:pPr>
            <w:r>
              <w:rPr>
                <w:sz w:val="20"/>
              </w:rPr>
            </w:r>
          </w:p>
        </w:tc>
      </w:tr>
      <w:tr>
        <w:tc>
          <w:tcPr>
            <w:tcW w:w="964" w:type="dxa"/>
          </w:tcPr>
          <w:p>
            <w:pPr>
              <w:pStyle w:val="0"/>
              <w:jc w:val="center"/>
            </w:pPr>
            <w:r>
              <w:rPr>
                <w:sz w:val="20"/>
              </w:rPr>
              <w:t xml:space="preserve">5.1.</w:t>
            </w:r>
          </w:p>
        </w:tc>
        <w:tc>
          <w:tcPr>
            <w:tcW w:w="6406" w:type="dxa"/>
          </w:tcPr>
          <w:p>
            <w:pPr>
              <w:pStyle w:val="0"/>
            </w:pPr>
            <w:r>
              <w:rPr>
                <w:sz w:val="20"/>
              </w:rPr>
              <w:t xml:space="preserve">ИНН</w:t>
            </w:r>
          </w:p>
        </w:tc>
        <w:tc>
          <w:tcPr>
            <w:tcW w:w="1701" w:type="dxa"/>
          </w:tcPr>
          <w:p>
            <w:pPr>
              <w:pStyle w:val="0"/>
            </w:pPr>
            <w:r>
              <w:rPr>
                <w:sz w:val="20"/>
              </w:rPr>
            </w:r>
          </w:p>
        </w:tc>
      </w:tr>
      <w:tr>
        <w:tc>
          <w:tcPr>
            <w:tcW w:w="964" w:type="dxa"/>
          </w:tcPr>
          <w:p>
            <w:pPr>
              <w:pStyle w:val="0"/>
              <w:jc w:val="center"/>
            </w:pPr>
            <w:r>
              <w:rPr>
                <w:sz w:val="20"/>
              </w:rPr>
              <w:t xml:space="preserve">5.2.</w:t>
            </w:r>
          </w:p>
        </w:tc>
        <w:tc>
          <w:tcPr>
            <w:tcW w:w="6406" w:type="dxa"/>
          </w:tcPr>
          <w:p>
            <w:pPr>
              <w:pStyle w:val="0"/>
            </w:pPr>
            <w:r>
              <w:rPr>
                <w:sz w:val="20"/>
              </w:rPr>
              <w:t xml:space="preserve">ОГРН</w:t>
            </w:r>
          </w:p>
        </w:tc>
        <w:tc>
          <w:tcPr>
            <w:tcW w:w="1701" w:type="dxa"/>
          </w:tcPr>
          <w:p>
            <w:pPr>
              <w:pStyle w:val="0"/>
            </w:pPr>
            <w:r>
              <w:rPr>
                <w:sz w:val="20"/>
              </w:rPr>
            </w:r>
          </w:p>
        </w:tc>
      </w:tr>
      <w:tr>
        <w:tc>
          <w:tcPr>
            <w:tcW w:w="964" w:type="dxa"/>
          </w:tcPr>
          <w:p>
            <w:pPr>
              <w:pStyle w:val="0"/>
              <w:jc w:val="center"/>
            </w:pPr>
            <w:r>
              <w:rPr>
                <w:sz w:val="20"/>
              </w:rPr>
              <w:t xml:space="preserve">5.3.</w:t>
            </w:r>
          </w:p>
        </w:tc>
        <w:tc>
          <w:tcPr>
            <w:tcW w:w="6406" w:type="dxa"/>
          </w:tcPr>
          <w:p>
            <w:pPr>
              <w:pStyle w:val="0"/>
            </w:pPr>
            <w:r>
              <w:rPr>
                <w:sz w:val="20"/>
              </w:rPr>
              <w:t xml:space="preserve">КПП</w:t>
            </w:r>
          </w:p>
        </w:tc>
        <w:tc>
          <w:tcPr>
            <w:tcW w:w="1701" w:type="dxa"/>
          </w:tcPr>
          <w:p>
            <w:pPr>
              <w:pStyle w:val="0"/>
            </w:pPr>
            <w:r>
              <w:rPr>
                <w:sz w:val="20"/>
              </w:rPr>
            </w:r>
          </w:p>
        </w:tc>
      </w:tr>
      <w:tr>
        <w:tc>
          <w:tcPr>
            <w:tcW w:w="964" w:type="dxa"/>
          </w:tcPr>
          <w:p>
            <w:pPr>
              <w:pStyle w:val="0"/>
              <w:jc w:val="center"/>
            </w:pPr>
            <w:r>
              <w:rPr>
                <w:sz w:val="20"/>
              </w:rPr>
              <w:t xml:space="preserve">5.4.</w:t>
            </w:r>
          </w:p>
        </w:tc>
        <w:tc>
          <w:tcPr>
            <w:tcW w:w="6406" w:type="dxa"/>
          </w:tcPr>
          <w:p>
            <w:pPr>
              <w:pStyle w:val="0"/>
            </w:pPr>
            <w:r>
              <w:rPr>
                <w:sz w:val="20"/>
              </w:rPr>
              <w:t xml:space="preserve">ОКАТО</w:t>
            </w:r>
          </w:p>
        </w:tc>
        <w:tc>
          <w:tcPr>
            <w:tcW w:w="1701" w:type="dxa"/>
          </w:tcPr>
          <w:p>
            <w:pPr>
              <w:pStyle w:val="0"/>
            </w:pPr>
            <w:r>
              <w:rPr>
                <w:sz w:val="20"/>
              </w:rPr>
            </w:r>
          </w:p>
        </w:tc>
      </w:tr>
      <w:tr>
        <w:tc>
          <w:tcPr>
            <w:tcW w:w="964" w:type="dxa"/>
          </w:tcPr>
          <w:p>
            <w:pPr>
              <w:pStyle w:val="0"/>
              <w:jc w:val="center"/>
            </w:pPr>
            <w:r>
              <w:rPr>
                <w:sz w:val="20"/>
              </w:rPr>
              <w:t xml:space="preserve">5.5.</w:t>
            </w:r>
          </w:p>
        </w:tc>
        <w:tc>
          <w:tcPr>
            <w:tcW w:w="6406" w:type="dxa"/>
          </w:tcPr>
          <w:p>
            <w:pPr>
              <w:pStyle w:val="0"/>
            </w:pPr>
            <w:r>
              <w:rPr>
                <w:sz w:val="20"/>
              </w:rPr>
              <w:t xml:space="preserve">наименование учреждения банка, местонахождение банка</w:t>
            </w:r>
          </w:p>
        </w:tc>
        <w:tc>
          <w:tcPr>
            <w:tcW w:w="1701" w:type="dxa"/>
          </w:tcPr>
          <w:p>
            <w:pPr>
              <w:pStyle w:val="0"/>
            </w:pPr>
            <w:r>
              <w:rPr>
                <w:sz w:val="20"/>
              </w:rPr>
            </w:r>
          </w:p>
        </w:tc>
      </w:tr>
      <w:tr>
        <w:tc>
          <w:tcPr>
            <w:tcW w:w="964" w:type="dxa"/>
          </w:tcPr>
          <w:p>
            <w:pPr>
              <w:pStyle w:val="0"/>
              <w:jc w:val="center"/>
            </w:pPr>
            <w:r>
              <w:rPr>
                <w:sz w:val="20"/>
              </w:rPr>
              <w:t xml:space="preserve">5.6.</w:t>
            </w:r>
          </w:p>
        </w:tc>
        <w:tc>
          <w:tcPr>
            <w:tcW w:w="6406" w:type="dxa"/>
          </w:tcPr>
          <w:p>
            <w:pPr>
              <w:pStyle w:val="0"/>
            </w:pPr>
            <w:r>
              <w:rPr>
                <w:sz w:val="20"/>
              </w:rPr>
              <w:t xml:space="preserve">расчетный счет</w:t>
            </w:r>
          </w:p>
        </w:tc>
        <w:tc>
          <w:tcPr>
            <w:tcW w:w="1701" w:type="dxa"/>
          </w:tcPr>
          <w:p>
            <w:pPr>
              <w:pStyle w:val="0"/>
            </w:pPr>
            <w:r>
              <w:rPr>
                <w:sz w:val="20"/>
              </w:rPr>
            </w:r>
          </w:p>
        </w:tc>
      </w:tr>
      <w:tr>
        <w:tc>
          <w:tcPr>
            <w:tcW w:w="964" w:type="dxa"/>
          </w:tcPr>
          <w:p>
            <w:pPr>
              <w:pStyle w:val="0"/>
              <w:jc w:val="center"/>
            </w:pPr>
            <w:r>
              <w:rPr>
                <w:sz w:val="20"/>
              </w:rPr>
              <w:t xml:space="preserve">5.7.</w:t>
            </w:r>
          </w:p>
        </w:tc>
        <w:tc>
          <w:tcPr>
            <w:tcW w:w="6406" w:type="dxa"/>
          </w:tcPr>
          <w:p>
            <w:pPr>
              <w:pStyle w:val="0"/>
            </w:pPr>
            <w:r>
              <w:rPr>
                <w:sz w:val="20"/>
              </w:rPr>
              <w:t xml:space="preserve">корреспондентский счет</w:t>
            </w:r>
          </w:p>
        </w:tc>
        <w:tc>
          <w:tcPr>
            <w:tcW w:w="1701" w:type="dxa"/>
          </w:tcPr>
          <w:p>
            <w:pPr>
              <w:pStyle w:val="0"/>
            </w:pPr>
            <w:r>
              <w:rPr>
                <w:sz w:val="20"/>
              </w:rPr>
            </w:r>
          </w:p>
        </w:tc>
      </w:tr>
      <w:tr>
        <w:tc>
          <w:tcPr>
            <w:tcW w:w="964" w:type="dxa"/>
          </w:tcPr>
          <w:p>
            <w:pPr>
              <w:pStyle w:val="0"/>
              <w:jc w:val="center"/>
            </w:pPr>
            <w:r>
              <w:rPr>
                <w:sz w:val="20"/>
              </w:rPr>
              <w:t xml:space="preserve">5.8.</w:t>
            </w:r>
          </w:p>
        </w:tc>
        <w:tc>
          <w:tcPr>
            <w:tcW w:w="6406" w:type="dxa"/>
          </w:tcPr>
          <w:p>
            <w:pPr>
              <w:pStyle w:val="0"/>
            </w:pPr>
            <w:r>
              <w:rPr>
                <w:sz w:val="20"/>
              </w:rPr>
              <w:t xml:space="preserve">БИК</w:t>
            </w:r>
          </w:p>
        </w:tc>
        <w:tc>
          <w:tcPr>
            <w:tcW w:w="1701" w:type="dxa"/>
          </w:tcPr>
          <w:p>
            <w:pPr>
              <w:pStyle w:val="0"/>
            </w:pPr>
            <w:r>
              <w:rPr>
                <w:sz w:val="20"/>
              </w:rPr>
            </w:r>
          </w:p>
        </w:tc>
      </w:tr>
      <w:tr>
        <w:tc>
          <w:tcPr>
            <w:tcW w:w="964" w:type="dxa"/>
          </w:tcPr>
          <w:p>
            <w:pPr>
              <w:pStyle w:val="0"/>
              <w:jc w:val="center"/>
            </w:pPr>
            <w:r>
              <w:rPr>
                <w:sz w:val="20"/>
              </w:rPr>
              <w:t xml:space="preserve">6.</w:t>
            </w:r>
          </w:p>
        </w:tc>
        <w:tc>
          <w:tcPr>
            <w:tcW w:w="6406" w:type="dxa"/>
          </w:tcPr>
          <w:p>
            <w:pPr>
              <w:pStyle w:val="0"/>
            </w:pPr>
            <w:r>
              <w:rPr>
                <w:sz w:val="20"/>
              </w:rPr>
              <w:t xml:space="preserve">Основные виды деятельности организации (не более пяти)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r>
              <w:rPr>
                <w:sz w:val="20"/>
              </w:rPr>
              <w:t xml:space="preserve"> в соответствии с учредительными документами и уставом)</w:t>
            </w:r>
          </w:p>
        </w:tc>
        <w:tc>
          <w:tcPr>
            <w:tcW w:w="1701" w:type="dxa"/>
          </w:tcPr>
          <w:p>
            <w:pPr>
              <w:pStyle w:val="0"/>
            </w:pPr>
            <w:r>
              <w:rPr>
                <w:sz w:val="20"/>
              </w:rPr>
            </w:r>
          </w:p>
        </w:tc>
      </w:tr>
      <w:tr>
        <w:tc>
          <w:tcPr>
            <w:tcW w:w="964" w:type="dxa"/>
          </w:tcPr>
          <w:p>
            <w:pPr>
              <w:pStyle w:val="0"/>
              <w:jc w:val="center"/>
            </w:pPr>
            <w:r>
              <w:rPr>
                <w:sz w:val="20"/>
              </w:rPr>
              <w:t xml:space="preserve">7.</w:t>
            </w:r>
          </w:p>
        </w:tc>
        <w:tc>
          <w:tcPr>
            <w:tcW w:w="6406" w:type="dxa"/>
          </w:tcPr>
          <w:p>
            <w:pPr>
              <w:pStyle w:val="0"/>
            </w:pPr>
            <w:r>
              <w:rPr>
                <w:sz w:val="20"/>
              </w:rPr>
              <w:t xml:space="preserve">Количество членов (участников) организации (при наличии, данные приводятся по состоянию на последний отчетный период):</w:t>
            </w:r>
          </w:p>
        </w:tc>
        <w:tc>
          <w:tcPr>
            <w:tcW w:w="1701" w:type="dxa"/>
          </w:tcPr>
          <w:p>
            <w:pPr>
              <w:pStyle w:val="0"/>
            </w:pPr>
            <w:r>
              <w:rPr>
                <w:sz w:val="20"/>
              </w:rPr>
            </w:r>
          </w:p>
        </w:tc>
      </w:tr>
      <w:tr>
        <w:tc>
          <w:tcPr>
            <w:tcW w:w="964" w:type="dxa"/>
          </w:tcPr>
          <w:p>
            <w:pPr>
              <w:pStyle w:val="0"/>
              <w:jc w:val="center"/>
            </w:pPr>
            <w:r>
              <w:rPr>
                <w:sz w:val="20"/>
              </w:rPr>
              <w:t xml:space="preserve">7.1.</w:t>
            </w:r>
          </w:p>
        </w:tc>
        <w:tc>
          <w:tcPr>
            <w:tcW w:w="6406" w:type="dxa"/>
          </w:tcPr>
          <w:p>
            <w:pPr>
              <w:pStyle w:val="0"/>
            </w:pPr>
            <w:r>
              <w:rPr>
                <w:sz w:val="20"/>
              </w:rPr>
              <w:t xml:space="preserve">физические лица</w:t>
            </w:r>
          </w:p>
        </w:tc>
        <w:tc>
          <w:tcPr>
            <w:tcW w:w="1701" w:type="dxa"/>
          </w:tcPr>
          <w:p>
            <w:pPr>
              <w:pStyle w:val="0"/>
            </w:pPr>
            <w:r>
              <w:rPr>
                <w:sz w:val="20"/>
              </w:rPr>
            </w:r>
          </w:p>
        </w:tc>
      </w:tr>
      <w:tr>
        <w:tc>
          <w:tcPr>
            <w:tcW w:w="964" w:type="dxa"/>
          </w:tcPr>
          <w:p>
            <w:pPr>
              <w:pStyle w:val="0"/>
              <w:jc w:val="center"/>
            </w:pPr>
            <w:r>
              <w:rPr>
                <w:sz w:val="20"/>
              </w:rPr>
              <w:t xml:space="preserve">7.2.</w:t>
            </w:r>
          </w:p>
        </w:tc>
        <w:tc>
          <w:tcPr>
            <w:tcW w:w="6406" w:type="dxa"/>
          </w:tcPr>
          <w:p>
            <w:pPr>
              <w:pStyle w:val="0"/>
            </w:pPr>
            <w:r>
              <w:rPr>
                <w:sz w:val="20"/>
              </w:rPr>
              <w:t xml:space="preserve">юридические лица</w:t>
            </w:r>
          </w:p>
        </w:tc>
        <w:tc>
          <w:tcPr>
            <w:tcW w:w="1701" w:type="dxa"/>
          </w:tcPr>
          <w:p>
            <w:pPr>
              <w:pStyle w:val="0"/>
            </w:pPr>
            <w:r>
              <w:rPr>
                <w:sz w:val="20"/>
              </w:rPr>
            </w:r>
          </w:p>
        </w:tc>
      </w:tr>
      <w:tr>
        <w:tc>
          <w:tcPr>
            <w:tcW w:w="964" w:type="dxa"/>
          </w:tcPr>
          <w:p>
            <w:pPr>
              <w:pStyle w:val="0"/>
              <w:jc w:val="center"/>
            </w:pPr>
            <w:r>
              <w:rPr>
                <w:sz w:val="20"/>
              </w:rPr>
              <w:t xml:space="preserve">8.</w:t>
            </w:r>
          </w:p>
        </w:tc>
        <w:tc>
          <w:tcPr>
            <w:tcW w:w="6406" w:type="dxa"/>
          </w:tcPr>
          <w:p>
            <w:pPr>
              <w:pStyle w:val="0"/>
            </w:pPr>
            <w:r>
              <w:rPr>
                <w:sz w:val="20"/>
              </w:rPr>
              <w:t xml:space="preserve">Количество штатных работников организации на последний отчетный период</w:t>
            </w:r>
          </w:p>
        </w:tc>
        <w:tc>
          <w:tcPr>
            <w:tcW w:w="1701" w:type="dxa"/>
          </w:tcPr>
          <w:p>
            <w:pPr>
              <w:pStyle w:val="0"/>
            </w:pPr>
            <w:r>
              <w:rPr>
                <w:sz w:val="20"/>
              </w:rPr>
            </w:r>
          </w:p>
        </w:tc>
      </w:tr>
      <w:tr>
        <w:tc>
          <w:tcPr>
            <w:tcW w:w="964" w:type="dxa"/>
          </w:tcPr>
          <w:p>
            <w:pPr>
              <w:pStyle w:val="0"/>
              <w:jc w:val="center"/>
            </w:pPr>
            <w:r>
              <w:rPr>
                <w:sz w:val="20"/>
              </w:rPr>
              <w:t xml:space="preserve">9.</w:t>
            </w:r>
          </w:p>
        </w:tc>
        <w:tc>
          <w:tcPr>
            <w:tcW w:w="6406" w:type="dxa"/>
          </w:tcPr>
          <w:p>
            <w:pPr>
              <w:pStyle w:val="0"/>
            </w:pPr>
            <w:r>
              <w:rPr>
                <w:sz w:val="20"/>
              </w:rPr>
              <w:t xml:space="preserve">Количество добровольцев (волонтеров) организации на последний отчетный период</w:t>
            </w:r>
          </w:p>
        </w:tc>
        <w:tc>
          <w:tcPr>
            <w:tcW w:w="1701" w:type="dxa"/>
          </w:tcPr>
          <w:p>
            <w:pPr>
              <w:pStyle w:val="0"/>
            </w:pPr>
            <w:r>
              <w:rPr>
                <w:sz w:val="20"/>
              </w:rPr>
            </w:r>
          </w:p>
        </w:tc>
      </w:tr>
      <w:tr>
        <w:tc>
          <w:tcPr>
            <w:tcW w:w="964" w:type="dxa"/>
          </w:tcPr>
          <w:p>
            <w:pPr>
              <w:pStyle w:val="0"/>
              <w:jc w:val="center"/>
            </w:pPr>
            <w:r>
              <w:rPr>
                <w:sz w:val="20"/>
              </w:rPr>
              <w:t xml:space="preserve">10.</w:t>
            </w:r>
          </w:p>
        </w:tc>
        <w:tc>
          <w:tcPr>
            <w:tcW w:w="6406" w:type="dxa"/>
          </w:tcPr>
          <w:p>
            <w:pPr>
              <w:pStyle w:val="0"/>
            </w:pPr>
            <w:r>
              <w:rPr>
                <w:sz w:val="20"/>
              </w:rPr>
              <w:t xml:space="preserve">Количество животных без владельцев, находящихся на попечении на дату подачи заявки</w:t>
            </w:r>
          </w:p>
        </w:tc>
        <w:tc>
          <w:tcPr>
            <w:tcW w:w="1701" w:type="dxa"/>
          </w:tcPr>
          <w:p>
            <w:pPr>
              <w:pStyle w:val="0"/>
            </w:pPr>
            <w:r>
              <w:rPr>
                <w:sz w:val="20"/>
              </w:rPr>
            </w:r>
          </w:p>
        </w:tc>
      </w:tr>
      <w:tr>
        <w:tc>
          <w:tcPr>
            <w:tcW w:w="964" w:type="dxa"/>
          </w:tcPr>
          <w:p>
            <w:pPr>
              <w:pStyle w:val="0"/>
              <w:jc w:val="center"/>
            </w:pPr>
            <w:r>
              <w:rPr>
                <w:sz w:val="20"/>
              </w:rPr>
              <w:t xml:space="preserve">11.</w:t>
            </w:r>
          </w:p>
        </w:tc>
        <w:tc>
          <w:tcPr>
            <w:tcW w:w="6406" w:type="dxa"/>
          </w:tcPr>
          <w:p>
            <w:pPr>
              <w:pStyle w:val="0"/>
            </w:pPr>
            <w:r>
              <w:rPr>
                <w:sz w:val="20"/>
              </w:rPr>
              <w:t xml:space="preserve">Количество животных без владельцев, которым оказана помощь в прошедшем году, в том числе количество животных, которым нашли хозяев, на 31 декабря года, предшествовавшего году подачи заявки</w:t>
            </w:r>
          </w:p>
        </w:tc>
        <w:tc>
          <w:tcPr>
            <w:tcW w:w="1701" w:type="dxa"/>
          </w:tcPr>
          <w:p>
            <w:pPr>
              <w:pStyle w:val="0"/>
            </w:pPr>
            <w:r>
              <w:rPr>
                <w:sz w:val="20"/>
              </w:rPr>
            </w:r>
          </w:p>
        </w:tc>
      </w:tr>
      <w:tr>
        <w:tc>
          <w:tcPr>
            <w:tcW w:w="964" w:type="dxa"/>
          </w:tcPr>
          <w:p>
            <w:pPr>
              <w:pStyle w:val="0"/>
              <w:jc w:val="center"/>
            </w:pPr>
            <w:r>
              <w:rPr>
                <w:sz w:val="20"/>
              </w:rPr>
              <w:t xml:space="preserve">12.</w:t>
            </w:r>
          </w:p>
        </w:tc>
        <w:tc>
          <w:tcPr>
            <w:tcW w:w="6406" w:type="dxa"/>
          </w:tcPr>
          <w:p>
            <w:pPr>
              <w:pStyle w:val="0"/>
            </w:pPr>
            <w:r>
              <w:rPr>
                <w:sz w:val="20"/>
              </w:rPr>
              <w:t xml:space="preserve">Ссылка на официальный сайт организации в информационно-телекоммуникационной сети "Интернет" (далее - сеть Интернет) или страницу в социальных сетях (при наличии)</w:t>
            </w:r>
          </w:p>
        </w:tc>
        <w:tc>
          <w:tcPr>
            <w:tcW w:w="1701" w:type="dxa"/>
          </w:tcPr>
          <w:p>
            <w:pPr>
              <w:pStyle w:val="0"/>
            </w:pPr>
            <w:r>
              <w:rPr>
                <w:sz w:val="20"/>
              </w:rPr>
            </w:r>
          </w:p>
        </w:tc>
      </w:tr>
      <w:tr>
        <w:tc>
          <w:tcPr>
            <w:tcW w:w="964" w:type="dxa"/>
          </w:tcPr>
          <w:p>
            <w:pPr>
              <w:pStyle w:val="0"/>
              <w:jc w:val="center"/>
            </w:pPr>
            <w:r>
              <w:rPr>
                <w:sz w:val="20"/>
              </w:rPr>
              <w:t xml:space="preserve">13.</w:t>
            </w:r>
          </w:p>
        </w:tc>
        <w:tc>
          <w:tcPr>
            <w:tcW w:w="6406" w:type="dxa"/>
          </w:tcPr>
          <w:p>
            <w:pPr>
              <w:pStyle w:val="0"/>
            </w:pPr>
            <w:r>
              <w:rPr>
                <w:sz w:val="20"/>
              </w:rPr>
              <w:t xml:space="preserve">Имеющиеся в распоряжении организации материально-технические ресурсы</w:t>
            </w:r>
          </w:p>
        </w:tc>
        <w:tc>
          <w:tcPr>
            <w:tcW w:w="1701" w:type="dxa"/>
          </w:tcPr>
          <w:p>
            <w:pPr>
              <w:pStyle w:val="0"/>
            </w:pPr>
            <w:r>
              <w:rPr>
                <w:sz w:val="20"/>
              </w:rPr>
            </w:r>
          </w:p>
        </w:tc>
      </w:tr>
      <w:tr>
        <w:tc>
          <w:tcPr>
            <w:tcW w:w="964" w:type="dxa"/>
          </w:tcPr>
          <w:p>
            <w:pPr>
              <w:pStyle w:val="0"/>
              <w:jc w:val="center"/>
            </w:pPr>
            <w:r>
              <w:rPr>
                <w:sz w:val="20"/>
              </w:rPr>
              <w:t xml:space="preserve">14.</w:t>
            </w:r>
          </w:p>
        </w:tc>
        <w:tc>
          <w:tcPr>
            <w:tcW w:w="6406" w:type="dxa"/>
          </w:tcPr>
          <w:p>
            <w:pPr>
              <w:pStyle w:val="0"/>
            </w:pPr>
            <w:r>
              <w:rPr>
                <w:sz w:val="20"/>
              </w:rPr>
              <w:t xml:space="preserve">Перечень прилагаемых документов:</w:t>
            </w:r>
          </w:p>
        </w:tc>
        <w:tc>
          <w:tcPr>
            <w:tcW w:w="1701" w:type="dxa"/>
          </w:tcPr>
          <w:p>
            <w:pPr>
              <w:pStyle w:val="0"/>
            </w:pPr>
            <w:r>
              <w:rPr>
                <w:sz w:val="20"/>
              </w:rPr>
            </w:r>
          </w:p>
        </w:tc>
      </w:tr>
      <w:tr>
        <w:tc>
          <w:tcPr>
            <w:tcW w:w="964" w:type="dxa"/>
          </w:tcPr>
          <w:p>
            <w:pPr>
              <w:pStyle w:val="0"/>
              <w:jc w:val="center"/>
            </w:pPr>
            <w:r>
              <w:rPr>
                <w:sz w:val="20"/>
              </w:rPr>
              <w:t xml:space="preserve">14.1.</w:t>
            </w:r>
          </w:p>
        </w:tc>
        <w:tc>
          <w:tcPr>
            <w:tcW w:w="6406" w:type="dxa"/>
          </w:tcPr>
          <w:p>
            <w:pPr>
              <w:pStyle w:val="0"/>
            </w:pPr>
            <w:r>
              <w:rPr>
                <w:sz w:val="20"/>
              </w:rPr>
              <w:t xml:space="preserve">выписка из Единого государственного реестра юридических лиц</w:t>
            </w:r>
          </w:p>
        </w:tc>
        <w:tc>
          <w:tcPr>
            <w:tcW w:w="1701" w:type="dxa"/>
          </w:tcPr>
          <w:p>
            <w:pPr>
              <w:pStyle w:val="0"/>
            </w:pPr>
            <w:r>
              <w:rPr>
                <w:sz w:val="20"/>
              </w:rPr>
            </w:r>
          </w:p>
        </w:tc>
      </w:tr>
      <w:tr>
        <w:tc>
          <w:tcPr>
            <w:tcW w:w="964" w:type="dxa"/>
          </w:tcPr>
          <w:p>
            <w:pPr>
              <w:pStyle w:val="0"/>
              <w:jc w:val="center"/>
            </w:pPr>
            <w:r>
              <w:rPr>
                <w:sz w:val="20"/>
              </w:rPr>
              <w:t xml:space="preserve">14.2.</w:t>
            </w:r>
          </w:p>
        </w:tc>
        <w:tc>
          <w:tcPr>
            <w:tcW w:w="6406" w:type="dxa"/>
          </w:tcPr>
          <w:p>
            <w:pPr>
              <w:pStyle w:val="0"/>
            </w:pPr>
            <w:r>
              <w:rPr>
                <w:sz w:val="20"/>
              </w:rPr>
              <w:t xml:space="preserve">справка, выданная налоговым органом,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ранее чем за 30 календарных дней до даты представления заявки (или копии, полученной в электронном виде с применением сертифицированных средств криптографической защиты информации)</w:t>
            </w:r>
          </w:p>
        </w:tc>
        <w:tc>
          <w:tcPr>
            <w:tcW w:w="1701" w:type="dxa"/>
          </w:tcPr>
          <w:p>
            <w:pPr>
              <w:pStyle w:val="0"/>
            </w:pPr>
            <w:r>
              <w:rPr>
                <w:sz w:val="20"/>
              </w:rPr>
            </w:r>
          </w:p>
        </w:tc>
      </w:tr>
      <w:tr>
        <w:tc>
          <w:tcPr>
            <w:tcW w:w="964" w:type="dxa"/>
          </w:tcPr>
          <w:p>
            <w:pPr>
              <w:pStyle w:val="0"/>
              <w:jc w:val="center"/>
            </w:pPr>
            <w:r>
              <w:rPr>
                <w:sz w:val="20"/>
              </w:rPr>
              <w:t xml:space="preserve">14.4.</w:t>
            </w:r>
          </w:p>
        </w:tc>
        <w:tc>
          <w:tcPr>
            <w:tcW w:w="6406" w:type="dxa"/>
          </w:tcPr>
          <w:p>
            <w:pPr>
              <w:pStyle w:val="0"/>
            </w:pPr>
            <w:r>
              <w:rPr>
                <w:sz w:val="20"/>
              </w:rPr>
              <w:t xml:space="preserve">документы, подтверждающие полномочия лиц на осуществление действий от имени организации</w:t>
            </w:r>
          </w:p>
        </w:tc>
        <w:tc>
          <w:tcPr>
            <w:tcW w:w="1701" w:type="dxa"/>
          </w:tcPr>
          <w:p>
            <w:pPr>
              <w:pStyle w:val="0"/>
            </w:pPr>
            <w:r>
              <w:rPr>
                <w:sz w:val="20"/>
              </w:rPr>
            </w:r>
          </w:p>
        </w:tc>
      </w:tr>
      <w:tr>
        <w:tc>
          <w:tcPr>
            <w:tcW w:w="964" w:type="dxa"/>
          </w:tcPr>
          <w:p>
            <w:pPr>
              <w:pStyle w:val="0"/>
              <w:jc w:val="center"/>
            </w:pPr>
            <w:r>
              <w:rPr>
                <w:sz w:val="20"/>
              </w:rPr>
              <w:t xml:space="preserve">14.5.</w:t>
            </w:r>
          </w:p>
        </w:tc>
        <w:tc>
          <w:tcPr>
            <w:tcW w:w="6406" w:type="dxa"/>
          </w:tcPr>
          <w:p>
            <w:pPr>
              <w:pStyle w:val="0"/>
            </w:pPr>
            <w:r>
              <w:rPr>
                <w:sz w:val="20"/>
              </w:rPr>
              <w:t xml:space="preserve">согласие на публикацию (размещение) в сети Интернет информации об организации, подаваемой организацией заявке и иной информации об организации, связанной с участием в отборе</w:t>
            </w:r>
          </w:p>
        </w:tc>
        <w:tc>
          <w:tcPr>
            <w:tcW w:w="1701" w:type="dxa"/>
          </w:tcPr>
          <w:p>
            <w:pPr>
              <w:pStyle w:val="0"/>
            </w:pPr>
            <w:r>
              <w:rPr>
                <w:sz w:val="20"/>
              </w:rPr>
            </w:r>
          </w:p>
        </w:tc>
      </w:tr>
      <w:tr>
        <w:tc>
          <w:tcPr>
            <w:tcW w:w="964" w:type="dxa"/>
          </w:tcPr>
          <w:p>
            <w:pPr>
              <w:pStyle w:val="0"/>
              <w:jc w:val="center"/>
            </w:pPr>
            <w:r>
              <w:rPr>
                <w:sz w:val="20"/>
              </w:rPr>
              <w:t xml:space="preserve">14.6.</w:t>
            </w:r>
          </w:p>
        </w:tc>
        <w:tc>
          <w:tcPr>
            <w:tcW w:w="6406" w:type="dxa"/>
          </w:tcPr>
          <w:p>
            <w:pPr>
              <w:pStyle w:val="0"/>
            </w:pPr>
            <w:r>
              <w:rPr>
                <w:sz w:val="20"/>
              </w:rPr>
              <w:t xml:space="preserve">копии учредительных документов организации с внесенными изменениями и дополнениями, заверенные подписью руководителя (уполномоченного представителя) организации и печатью организации</w:t>
            </w:r>
          </w:p>
        </w:tc>
        <w:tc>
          <w:tcPr>
            <w:tcW w:w="1701" w:type="dxa"/>
          </w:tcPr>
          <w:p>
            <w:pPr>
              <w:pStyle w:val="0"/>
            </w:pPr>
            <w:r>
              <w:rPr>
                <w:sz w:val="20"/>
              </w:rPr>
            </w:r>
          </w:p>
        </w:tc>
      </w:tr>
      <w:tr>
        <w:tc>
          <w:tcPr>
            <w:tcW w:w="964" w:type="dxa"/>
          </w:tcPr>
          <w:p>
            <w:pPr>
              <w:pStyle w:val="0"/>
              <w:jc w:val="center"/>
            </w:pPr>
            <w:r>
              <w:rPr>
                <w:sz w:val="20"/>
              </w:rPr>
              <w:t xml:space="preserve">14.7.</w:t>
            </w:r>
          </w:p>
        </w:tc>
        <w:tc>
          <w:tcPr>
            <w:tcW w:w="6406" w:type="dxa"/>
          </w:tcPr>
          <w:p>
            <w:pPr>
              <w:pStyle w:val="0"/>
            </w:pPr>
            <w:r>
              <w:rPr>
                <w:sz w:val="20"/>
              </w:rPr>
              <w:t xml:space="preserve">копии материалов и ссылок на материалы о деятельности организации, размещенные в сети Интернет, средствах массовой информации, за год, предшествующий году участия в отборе</w:t>
            </w:r>
          </w:p>
        </w:tc>
        <w:tc>
          <w:tcPr>
            <w:tcW w:w="1701" w:type="dxa"/>
          </w:tcPr>
          <w:p>
            <w:pPr>
              <w:pStyle w:val="0"/>
            </w:pPr>
            <w:r>
              <w:rPr>
                <w:sz w:val="20"/>
              </w:rPr>
            </w:r>
          </w:p>
        </w:tc>
      </w:tr>
      <w:tr>
        <w:tc>
          <w:tcPr>
            <w:tcW w:w="964" w:type="dxa"/>
          </w:tcPr>
          <w:p>
            <w:pPr>
              <w:pStyle w:val="0"/>
              <w:jc w:val="center"/>
            </w:pPr>
            <w:r>
              <w:rPr>
                <w:sz w:val="20"/>
              </w:rPr>
              <w:t xml:space="preserve">14.8.</w:t>
            </w:r>
          </w:p>
        </w:tc>
        <w:tc>
          <w:tcPr>
            <w:tcW w:w="6406" w:type="dxa"/>
          </w:tcPr>
          <w:p>
            <w:pPr>
              <w:pStyle w:val="0"/>
            </w:pPr>
            <w:r>
              <w:rPr>
                <w:sz w:val="20"/>
              </w:rPr>
              <w:t xml:space="preserve">документы, подтверждающие наличие у организации в собственности или на ином законном основании земельного участка, здания, строения, сооружения, помещения для содержания животных и ухода за ними</w:t>
            </w:r>
          </w:p>
        </w:tc>
        <w:tc>
          <w:tcPr>
            <w:tcW w:w="1701" w:type="dxa"/>
          </w:tcPr>
          <w:p>
            <w:pPr>
              <w:pStyle w:val="0"/>
            </w:pPr>
            <w:r>
              <w:rPr>
                <w:sz w:val="20"/>
              </w:rPr>
            </w:r>
          </w:p>
        </w:tc>
      </w:tr>
      <w:tr>
        <w:tc>
          <w:tcPr>
            <w:tcW w:w="964" w:type="dxa"/>
          </w:tcPr>
          <w:p>
            <w:pPr>
              <w:pStyle w:val="0"/>
              <w:jc w:val="center"/>
            </w:pPr>
            <w:r>
              <w:rPr>
                <w:sz w:val="20"/>
              </w:rPr>
              <w:t xml:space="preserve">14.9.</w:t>
            </w:r>
          </w:p>
        </w:tc>
        <w:tc>
          <w:tcPr>
            <w:tcW w:w="6406" w:type="dxa"/>
          </w:tcPr>
          <w:p>
            <w:pPr>
              <w:pStyle w:val="0"/>
            </w:pPr>
            <w:hyperlink w:history="0" w:anchor="P464" w:tooltip="СМЕТА">
              <w:r>
                <w:rPr>
                  <w:sz w:val="20"/>
                  <w:color w:val="0000ff"/>
                </w:rPr>
                <w:t xml:space="preserve">смета</w:t>
              </w:r>
            </w:hyperlink>
            <w:r>
              <w:rPr>
                <w:sz w:val="20"/>
              </w:rPr>
              <w:t xml:space="preserve"> расходов на организацию деятельности приютов для животных без владельцев на территории Свердловской области по форме согласно приложению N 2 к Порядку</w:t>
            </w:r>
          </w:p>
        </w:tc>
        <w:tc>
          <w:tcPr>
            <w:tcW w:w="1701" w:type="dxa"/>
          </w:tcPr>
          <w:p>
            <w:pPr>
              <w:pStyle w:val="0"/>
            </w:pPr>
            <w:r>
              <w:rPr>
                <w:sz w:val="20"/>
              </w:rPr>
            </w:r>
          </w:p>
        </w:tc>
      </w:tr>
      <w:tr>
        <w:tc>
          <w:tcPr>
            <w:tcW w:w="964" w:type="dxa"/>
          </w:tcPr>
          <w:p>
            <w:pPr>
              <w:pStyle w:val="0"/>
              <w:jc w:val="center"/>
            </w:pPr>
            <w:r>
              <w:rPr>
                <w:sz w:val="20"/>
              </w:rPr>
              <w:t xml:space="preserve">14.10.</w:t>
            </w:r>
          </w:p>
        </w:tc>
        <w:tc>
          <w:tcPr>
            <w:tcW w:w="6406" w:type="dxa"/>
          </w:tcPr>
          <w:p>
            <w:pPr>
              <w:pStyle w:val="0"/>
            </w:pPr>
            <w:r>
              <w:rPr>
                <w:sz w:val="20"/>
              </w:rPr>
              <w:t xml:space="preserve">проект о реализации мероприятий, указанных в </w:t>
            </w:r>
            <w:hyperlink w:history="0" w:anchor="P47" w:tooltip="2. Гранты предоставляются в рамках реализац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утвержденной Постановлением Правительства Свердловской области от 24.10.2013 N 1299-ПП &quot;Об утверждении государственной программы Свердловской области &quot;Обеспечение эпизоотического и ветеринарно-санитарного благополучия Свердловской области до 2027 года&quot;, в целях финансового обеспечения следующих мероприятий, нап...">
              <w:r>
                <w:rPr>
                  <w:sz w:val="20"/>
                  <w:color w:val="0000ff"/>
                </w:rPr>
                <w:t xml:space="preserve">пункте 2</w:t>
              </w:r>
            </w:hyperlink>
            <w:r>
              <w:rPr>
                <w:sz w:val="20"/>
              </w:rPr>
              <w:t xml:space="preserve"> Порядка, включающий общую информацию о проекте, срок реализации проекта, описание деятельности, направленной на реализацию проекта, финансово-экономическое обоснование проекта, сведения о социально-экономическом эффекте от реализации проекта</w:t>
            </w:r>
          </w:p>
        </w:tc>
        <w:tc>
          <w:tcPr>
            <w:tcW w:w="1701" w:type="dxa"/>
          </w:tcPr>
          <w:p>
            <w:pPr>
              <w:pStyle w:val="0"/>
            </w:pPr>
            <w:r>
              <w:rPr>
                <w:sz w:val="20"/>
              </w:rPr>
            </w:r>
          </w:p>
        </w:tc>
      </w:tr>
      <w:tr>
        <w:tc>
          <w:tcPr>
            <w:tcW w:w="964" w:type="dxa"/>
          </w:tcPr>
          <w:p>
            <w:pPr>
              <w:pStyle w:val="0"/>
              <w:jc w:val="center"/>
            </w:pPr>
            <w:r>
              <w:rPr>
                <w:sz w:val="20"/>
              </w:rPr>
              <w:t xml:space="preserve">14.11.</w:t>
            </w:r>
          </w:p>
        </w:tc>
        <w:tc>
          <w:tcPr>
            <w:tcW w:w="6406" w:type="dxa"/>
          </w:tcPr>
          <w:p>
            <w:pPr>
              <w:pStyle w:val="0"/>
            </w:pPr>
            <w:r>
              <w:rPr>
                <w:sz w:val="20"/>
              </w:rPr>
              <w:t xml:space="preserve">информация о наличии (отсутствии) ветеринарного кабинета, вольеров (с приложением подтверждающих документов, в том числе фото- и видеоматериалов)</w:t>
            </w:r>
          </w:p>
        </w:tc>
        <w:tc>
          <w:tcPr>
            <w:tcW w:w="1701" w:type="dxa"/>
          </w:tcPr>
          <w:p>
            <w:pPr>
              <w:pStyle w:val="0"/>
            </w:pPr>
            <w:r>
              <w:rPr>
                <w:sz w:val="20"/>
              </w:rPr>
            </w:r>
          </w:p>
        </w:tc>
      </w:tr>
      <w:tr>
        <w:tc>
          <w:tcPr>
            <w:tcW w:w="964" w:type="dxa"/>
          </w:tcPr>
          <w:p>
            <w:pPr>
              <w:pStyle w:val="0"/>
              <w:jc w:val="center"/>
            </w:pPr>
            <w:r>
              <w:rPr>
                <w:sz w:val="20"/>
              </w:rPr>
              <w:t xml:space="preserve">14.12.</w:t>
            </w:r>
          </w:p>
        </w:tc>
        <w:tc>
          <w:tcPr>
            <w:tcW w:w="6406" w:type="dxa"/>
          </w:tcPr>
          <w:p>
            <w:pPr>
              <w:pStyle w:val="0"/>
            </w:pPr>
            <w:r>
              <w:rPr>
                <w:sz w:val="20"/>
              </w:rPr>
              <w:t xml:space="preserve">информация о количестве животных без владельцев (собак), отловленных в рамках проведения органами местного самоуправления муниципальных образований, расположенных на территории Свердловской области, мероприятий при осуществлении деятельности по обращению с животными без владельцев, которые не могут быть возвращены на прежние места их обитания, планируемых к принятию на содержание</w:t>
            </w:r>
          </w:p>
        </w:tc>
        <w:tc>
          <w:tcPr>
            <w:tcW w:w="1701" w:type="dxa"/>
          </w:tcPr>
          <w:p>
            <w:pPr>
              <w:pStyle w:val="0"/>
            </w:pPr>
            <w:r>
              <w:rPr>
                <w:sz w:val="20"/>
              </w:rPr>
            </w:r>
          </w:p>
        </w:tc>
      </w:tr>
      <w:tr>
        <w:tc>
          <w:tcPr>
            <w:tcW w:w="964" w:type="dxa"/>
          </w:tcPr>
          <w:p>
            <w:pPr>
              <w:pStyle w:val="0"/>
              <w:jc w:val="center"/>
            </w:pPr>
            <w:r>
              <w:rPr>
                <w:sz w:val="20"/>
              </w:rPr>
              <w:t xml:space="preserve">14.13.</w:t>
            </w:r>
          </w:p>
        </w:tc>
        <w:tc>
          <w:tcPr>
            <w:tcW w:w="6406" w:type="dxa"/>
          </w:tcPr>
          <w:p>
            <w:pPr>
              <w:pStyle w:val="0"/>
            </w:pPr>
            <w:hyperlink w:history="0" w:anchor="P555" w:tooltip="                                ДЕКЛАРАЦИЯ">
              <w:r>
                <w:rPr>
                  <w:sz w:val="20"/>
                  <w:color w:val="0000ff"/>
                </w:rPr>
                <w:t xml:space="preserve">декларация</w:t>
              </w:r>
            </w:hyperlink>
            <w:r>
              <w:rPr>
                <w:sz w:val="20"/>
              </w:rPr>
              <w:t xml:space="preserve"> по форме согласно приложению N 3 к Порядку</w:t>
            </w:r>
          </w:p>
        </w:tc>
        <w:tc>
          <w:tcPr>
            <w:tcW w:w="1701" w:type="dxa"/>
          </w:tcPr>
          <w:p>
            <w:pPr>
              <w:pStyle w:val="0"/>
            </w:pPr>
            <w:r>
              <w:rPr>
                <w:sz w:val="20"/>
              </w:rPr>
            </w:r>
          </w:p>
        </w:tc>
      </w:tr>
      <w:tr>
        <w:tc>
          <w:tcPr>
            <w:tcW w:w="964" w:type="dxa"/>
          </w:tcPr>
          <w:p>
            <w:pPr>
              <w:pStyle w:val="0"/>
              <w:jc w:val="center"/>
            </w:pPr>
            <w:r>
              <w:rPr>
                <w:sz w:val="20"/>
              </w:rPr>
              <w:t xml:space="preserve">14.14.</w:t>
            </w:r>
          </w:p>
        </w:tc>
        <w:tc>
          <w:tcPr>
            <w:tcW w:w="6406" w:type="dxa"/>
          </w:tcPr>
          <w:p>
            <w:pPr>
              <w:pStyle w:val="0"/>
            </w:pPr>
            <w:hyperlink w:history="0" w:anchor="P588" w:tooltip="                                  СПРАВКА">
              <w:r>
                <w:rPr>
                  <w:sz w:val="20"/>
                  <w:color w:val="0000ff"/>
                </w:rPr>
                <w:t xml:space="preserve">справка</w:t>
              </w:r>
            </w:hyperlink>
            <w:r>
              <w:rPr>
                <w:sz w:val="20"/>
              </w:rPr>
              <w:t xml:space="preserve"> по форме согласно приложению N 4 к Порядку</w:t>
            </w:r>
          </w:p>
        </w:tc>
        <w:tc>
          <w:tcPr>
            <w:tcW w:w="170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403"/>
        <w:gridCol w:w="340"/>
        <w:gridCol w:w="1417"/>
        <w:gridCol w:w="732"/>
        <w:gridCol w:w="436"/>
        <w:gridCol w:w="1134"/>
        <w:gridCol w:w="510"/>
        <w:gridCol w:w="3742"/>
      </w:tblGrid>
      <w:tr>
        <w:tc>
          <w:tcPr>
            <w:gridSpan w:val="5"/>
            <w:tcW w:w="3232" w:type="dxa"/>
            <w:tcBorders>
              <w:top w:val="nil"/>
              <w:left w:val="nil"/>
              <w:bottom w:val="nil"/>
              <w:right w:val="nil"/>
            </w:tcBorders>
          </w:tcPr>
          <w:p>
            <w:pPr>
              <w:pStyle w:val="0"/>
            </w:pPr>
            <w:r>
              <w:rPr>
                <w:sz w:val="20"/>
              </w:rPr>
              <w:t xml:space="preserve">Руководитель организации</w:t>
            </w:r>
          </w:p>
        </w:tc>
        <w:tc>
          <w:tcPr>
            <w:gridSpan w:val="2"/>
            <w:tcW w:w="1570"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gridSpan w:val="5"/>
            <w:tcW w:w="3232" w:type="dxa"/>
            <w:tcBorders>
              <w:top w:val="nil"/>
              <w:left w:val="nil"/>
              <w:bottom w:val="nil"/>
              <w:right w:val="nil"/>
            </w:tcBorders>
          </w:tcPr>
          <w:p>
            <w:pPr>
              <w:pStyle w:val="0"/>
            </w:pPr>
            <w:r>
              <w:rPr>
                <w:sz w:val="20"/>
              </w:rPr>
            </w:r>
          </w:p>
        </w:tc>
        <w:tc>
          <w:tcPr>
            <w:gridSpan w:val="2"/>
            <w:tcW w:w="1570"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3232" w:type="dxa"/>
            <w:tcBorders>
              <w:top w:val="nil"/>
              <w:left w:val="nil"/>
              <w:bottom w:val="nil"/>
              <w:right w:val="nil"/>
            </w:tcBorders>
          </w:tcPr>
          <w:p>
            <w:pPr>
              <w:pStyle w:val="0"/>
            </w:pPr>
            <w:r>
              <w:rPr>
                <w:sz w:val="20"/>
              </w:rPr>
              <w:t xml:space="preserve">М.П.</w:t>
            </w:r>
          </w:p>
        </w:tc>
        <w:tc>
          <w:tcPr>
            <w:gridSpan w:val="2"/>
            <w:tcW w:w="157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jc w:val="right"/>
            </w:pPr>
            <w:r>
              <w:rPr>
                <w:sz w:val="20"/>
              </w:rPr>
              <w:t xml:space="preserve">"</w:t>
            </w:r>
          </w:p>
        </w:tc>
        <w:tc>
          <w:tcPr>
            <w:tcW w:w="4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417" w:type="dxa"/>
            <w:tcBorders>
              <w:top w:val="nil"/>
              <w:left w:val="nil"/>
              <w:bottom w:val="single" w:sz="4"/>
              <w:right w:val="nil"/>
            </w:tcBorders>
          </w:tcPr>
          <w:p>
            <w:pPr>
              <w:pStyle w:val="0"/>
            </w:pPr>
            <w:r>
              <w:rPr>
                <w:sz w:val="20"/>
              </w:rPr>
            </w:r>
          </w:p>
        </w:tc>
        <w:tc>
          <w:tcPr>
            <w:tcW w:w="732" w:type="dxa"/>
            <w:tcBorders>
              <w:top w:val="nil"/>
              <w:left w:val="nil"/>
              <w:bottom w:val="nil"/>
              <w:right w:val="nil"/>
            </w:tcBorders>
          </w:tcPr>
          <w:p>
            <w:pPr>
              <w:pStyle w:val="0"/>
              <w:jc w:val="right"/>
            </w:pPr>
            <w:r>
              <w:rPr>
                <w:sz w:val="20"/>
              </w:rPr>
              <w:t xml:space="preserve">20</w:t>
            </w:r>
          </w:p>
        </w:tc>
        <w:tc>
          <w:tcPr>
            <w:tcW w:w="436"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года</w:t>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jc w:val="both"/>
      </w:pPr>
      <w:r>
        <w:rPr>
          <w:sz w:val="20"/>
        </w:rPr>
      </w:r>
    </w:p>
    <w:p>
      <w:pPr>
        <w:pStyle w:val="0"/>
        <w:jc w:val="both"/>
      </w:pPr>
      <w:r>
        <w:rPr>
          <w:sz w:val="20"/>
        </w:rPr>
        <w:t xml:space="preserve">Форма</w:t>
      </w:r>
    </w:p>
    <w:p>
      <w:pPr>
        <w:pStyle w:val="0"/>
        <w:jc w:val="both"/>
      </w:pPr>
      <w:r>
        <w:rPr>
          <w:sz w:val="20"/>
        </w:rPr>
      </w:r>
    </w:p>
    <w:bookmarkStart w:id="464" w:name="P464"/>
    <w:bookmarkEnd w:id="464"/>
    <w:p>
      <w:pPr>
        <w:pStyle w:val="0"/>
        <w:jc w:val="center"/>
      </w:pPr>
      <w:r>
        <w:rPr>
          <w:sz w:val="20"/>
        </w:rPr>
        <w:t xml:space="preserve">СМЕТА</w:t>
      </w:r>
    </w:p>
    <w:p>
      <w:pPr>
        <w:pStyle w:val="0"/>
        <w:jc w:val="center"/>
      </w:pPr>
      <w:r>
        <w:rPr>
          <w:sz w:val="20"/>
        </w:rPr>
        <w:t xml:space="preserve">расходов на организацию деятельности приютов</w:t>
      </w:r>
    </w:p>
    <w:p>
      <w:pPr>
        <w:pStyle w:val="0"/>
        <w:jc w:val="center"/>
      </w:pPr>
      <w:r>
        <w:rPr>
          <w:sz w:val="20"/>
        </w:rPr>
        <w:t xml:space="preserve">для животных без владельцев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871"/>
        <w:gridCol w:w="1361"/>
        <w:gridCol w:w="2041"/>
        <w:gridCol w:w="1757"/>
        <w:gridCol w:w="1077"/>
      </w:tblGrid>
      <w:tr>
        <w:tc>
          <w:tcPr>
            <w:tcW w:w="964" w:type="dxa"/>
          </w:tcPr>
          <w:p>
            <w:pPr>
              <w:pStyle w:val="0"/>
              <w:jc w:val="center"/>
            </w:pPr>
            <w:r>
              <w:rPr>
                <w:sz w:val="20"/>
              </w:rPr>
              <w:t xml:space="preserve">Номер строки</w:t>
            </w:r>
          </w:p>
        </w:tc>
        <w:tc>
          <w:tcPr>
            <w:tcW w:w="1871" w:type="dxa"/>
          </w:tcPr>
          <w:p>
            <w:pPr>
              <w:pStyle w:val="0"/>
              <w:jc w:val="center"/>
            </w:pPr>
            <w:r>
              <w:rPr>
                <w:sz w:val="20"/>
              </w:rPr>
              <w:t xml:space="preserve">Наименование статьи расходов</w:t>
            </w:r>
          </w:p>
        </w:tc>
        <w:tc>
          <w:tcPr>
            <w:tcW w:w="1361" w:type="dxa"/>
          </w:tcPr>
          <w:p>
            <w:pPr>
              <w:pStyle w:val="0"/>
              <w:jc w:val="center"/>
            </w:pPr>
            <w:r>
              <w:rPr>
                <w:sz w:val="20"/>
              </w:rPr>
              <w:t xml:space="preserve">Единица измерения</w:t>
            </w:r>
          </w:p>
        </w:tc>
        <w:tc>
          <w:tcPr>
            <w:tcW w:w="2041" w:type="dxa"/>
          </w:tcPr>
          <w:p>
            <w:pPr>
              <w:pStyle w:val="0"/>
              <w:jc w:val="center"/>
            </w:pPr>
            <w:r>
              <w:rPr>
                <w:sz w:val="20"/>
              </w:rPr>
              <w:t xml:space="preserve">Планируемый объем выполненных работ</w:t>
            </w:r>
          </w:p>
        </w:tc>
        <w:tc>
          <w:tcPr>
            <w:tcW w:w="1757" w:type="dxa"/>
          </w:tcPr>
          <w:p>
            <w:pPr>
              <w:pStyle w:val="0"/>
              <w:jc w:val="center"/>
            </w:pPr>
            <w:r>
              <w:rPr>
                <w:sz w:val="20"/>
              </w:rPr>
              <w:t xml:space="preserve">Стоимость одной единицы (рублей)</w:t>
            </w:r>
          </w:p>
        </w:tc>
        <w:tc>
          <w:tcPr>
            <w:tcW w:w="1077" w:type="dxa"/>
          </w:tcPr>
          <w:p>
            <w:pPr>
              <w:pStyle w:val="0"/>
              <w:jc w:val="center"/>
            </w:pPr>
            <w:r>
              <w:rPr>
                <w:sz w:val="20"/>
              </w:rPr>
              <w:t xml:space="preserve">Объем средств (рублей)</w:t>
            </w:r>
          </w:p>
        </w:tc>
      </w:tr>
      <w:tr>
        <w:tc>
          <w:tcPr>
            <w:tcW w:w="964" w:type="dxa"/>
          </w:tcPr>
          <w:p>
            <w:pPr>
              <w:pStyle w:val="0"/>
              <w:jc w:val="center"/>
            </w:pPr>
            <w:r>
              <w:rPr>
                <w:sz w:val="20"/>
              </w:rPr>
              <w:t xml:space="preserve">1</w:t>
            </w:r>
          </w:p>
        </w:tc>
        <w:tc>
          <w:tcPr>
            <w:tcW w:w="1871" w:type="dxa"/>
          </w:tcPr>
          <w:p>
            <w:pPr>
              <w:pStyle w:val="0"/>
              <w:jc w:val="center"/>
            </w:pPr>
            <w:r>
              <w:rPr>
                <w:sz w:val="20"/>
              </w:rPr>
              <w:t xml:space="preserve">2</w:t>
            </w:r>
          </w:p>
        </w:tc>
        <w:tc>
          <w:tcPr>
            <w:tcW w:w="1361" w:type="dxa"/>
          </w:tcPr>
          <w:p>
            <w:pPr>
              <w:pStyle w:val="0"/>
              <w:jc w:val="center"/>
            </w:pPr>
            <w:r>
              <w:rPr>
                <w:sz w:val="20"/>
              </w:rPr>
              <w:t xml:space="preserve">3</w:t>
            </w:r>
          </w:p>
        </w:tc>
        <w:tc>
          <w:tcPr>
            <w:tcW w:w="2041" w:type="dxa"/>
          </w:tcPr>
          <w:p>
            <w:pPr>
              <w:pStyle w:val="0"/>
              <w:jc w:val="center"/>
            </w:pPr>
            <w:r>
              <w:rPr>
                <w:sz w:val="20"/>
              </w:rPr>
              <w:t xml:space="preserve">4</w:t>
            </w:r>
          </w:p>
        </w:tc>
        <w:tc>
          <w:tcPr>
            <w:tcW w:w="1757" w:type="dxa"/>
          </w:tcPr>
          <w:p>
            <w:pPr>
              <w:pStyle w:val="0"/>
              <w:jc w:val="center"/>
            </w:pPr>
            <w:r>
              <w:rPr>
                <w:sz w:val="20"/>
              </w:rPr>
              <w:t xml:space="preserve">5</w:t>
            </w:r>
          </w:p>
        </w:tc>
        <w:tc>
          <w:tcPr>
            <w:tcW w:w="1077" w:type="dxa"/>
          </w:tcPr>
          <w:p>
            <w:pPr>
              <w:pStyle w:val="0"/>
              <w:jc w:val="center"/>
            </w:pPr>
            <w:r>
              <w:rPr>
                <w:sz w:val="20"/>
              </w:rPr>
              <w:t xml:space="preserve">6</w:t>
            </w:r>
          </w:p>
        </w:tc>
      </w:tr>
      <w:tr>
        <w:tc>
          <w:tcPr>
            <w:tcW w:w="964" w:type="dxa"/>
          </w:tcPr>
          <w:p>
            <w:pPr>
              <w:pStyle w:val="0"/>
              <w:outlineLvl w:val="2"/>
              <w:jc w:val="center"/>
            </w:pPr>
            <w:r>
              <w:rPr>
                <w:sz w:val="20"/>
              </w:rPr>
              <w:t xml:space="preserve">1.</w:t>
            </w:r>
          </w:p>
        </w:tc>
        <w:tc>
          <w:tcPr>
            <w:gridSpan w:val="5"/>
            <w:tcW w:w="8107" w:type="dxa"/>
          </w:tcPr>
          <w:p>
            <w:pPr>
              <w:pStyle w:val="0"/>
            </w:pPr>
            <w:r>
              <w:rPr>
                <w:sz w:val="20"/>
              </w:rPr>
              <w:t xml:space="preserve">Устройство вольеров для содержания животных без владельцев (собак):</w:t>
            </w:r>
          </w:p>
        </w:tc>
      </w:tr>
      <w:tr>
        <w:tc>
          <w:tcPr>
            <w:tcW w:w="964" w:type="dxa"/>
          </w:tcPr>
          <w:p>
            <w:pPr>
              <w:pStyle w:val="0"/>
              <w:jc w:val="center"/>
            </w:pPr>
            <w:r>
              <w:rPr>
                <w:sz w:val="20"/>
              </w:rPr>
              <w:t xml:space="preserve">1.1.</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1.2.</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1.3.</w:t>
            </w:r>
          </w:p>
        </w:tc>
        <w:tc>
          <w:tcPr>
            <w:tcW w:w="1871" w:type="dxa"/>
          </w:tcPr>
          <w:p>
            <w:pPr>
              <w:pStyle w:val="0"/>
            </w:pPr>
            <w:r>
              <w:rPr>
                <w:sz w:val="20"/>
              </w:rPr>
              <w:t xml:space="preserve">Итого</w:t>
            </w:r>
          </w:p>
        </w:tc>
        <w:tc>
          <w:tcPr>
            <w:tcW w:w="1361" w:type="dxa"/>
          </w:tcPr>
          <w:p>
            <w:pPr>
              <w:pStyle w:val="0"/>
              <w:jc w:val="center"/>
            </w:pPr>
            <w:r>
              <w:rPr>
                <w:sz w:val="20"/>
              </w:rPr>
              <w:t xml:space="preserve">x</w:t>
            </w:r>
          </w:p>
        </w:tc>
        <w:tc>
          <w:tcPr>
            <w:tcW w:w="2041" w:type="dxa"/>
          </w:tcPr>
          <w:p>
            <w:pPr>
              <w:pStyle w:val="0"/>
              <w:jc w:val="center"/>
            </w:pPr>
            <w:r>
              <w:rPr>
                <w:sz w:val="20"/>
              </w:rPr>
              <w:t xml:space="preserve">x</w:t>
            </w:r>
          </w:p>
        </w:tc>
        <w:tc>
          <w:tcPr>
            <w:tcW w:w="1757" w:type="dxa"/>
          </w:tcPr>
          <w:p>
            <w:pPr>
              <w:pStyle w:val="0"/>
              <w:jc w:val="center"/>
            </w:pPr>
            <w:r>
              <w:rPr>
                <w:sz w:val="20"/>
              </w:rPr>
              <w:t xml:space="preserve">x</w:t>
            </w:r>
          </w:p>
        </w:tc>
        <w:tc>
          <w:tcPr>
            <w:tcW w:w="1077" w:type="dxa"/>
          </w:tcPr>
          <w:p>
            <w:pPr>
              <w:pStyle w:val="0"/>
            </w:pPr>
            <w:r>
              <w:rPr>
                <w:sz w:val="20"/>
              </w:rPr>
            </w:r>
          </w:p>
        </w:tc>
      </w:tr>
      <w:tr>
        <w:tc>
          <w:tcPr>
            <w:tcW w:w="964" w:type="dxa"/>
          </w:tcPr>
          <w:p>
            <w:pPr>
              <w:pStyle w:val="0"/>
              <w:outlineLvl w:val="2"/>
              <w:jc w:val="center"/>
            </w:pPr>
            <w:r>
              <w:rPr>
                <w:sz w:val="20"/>
              </w:rPr>
              <w:t xml:space="preserve">2.</w:t>
            </w:r>
          </w:p>
        </w:tc>
        <w:tc>
          <w:tcPr>
            <w:gridSpan w:val="5"/>
            <w:tcW w:w="8107" w:type="dxa"/>
          </w:tcPr>
          <w:p>
            <w:pPr>
              <w:pStyle w:val="0"/>
            </w:pPr>
            <w:r>
              <w:rPr>
                <w:sz w:val="20"/>
              </w:rPr>
              <w:t xml:space="preserve">Стерилизация (кастрация) животных без владельцев (собак):</w:t>
            </w:r>
          </w:p>
        </w:tc>
      </w:tr>
      <w:tr>
        <w:tc>
          <w:tcPr>
            <w:tcW w:w="964" w:type="dxa"/>
          </w:tcPr>
          <w:p>
            <w:pPr>
              <w:pStyle w:val="0"/>
              <w:jc w:val="center"/>
            </w:pPr>
            <w:r>
              <w:rPr>
                <w:sz w:val="20"/>
              </w:rPr>
              <w:t xml:space="preserve">2.1.</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2.2.</w:t>
            </w:r>
          </w:p>
        </w:tc>
        <w:tc>
          <w:tcPr>
            <w:tcW w:w="1871" w:type="dxa"/>
          </w:tcPr>
          <w:p>
            <w:pPr>
              <w:pStyle w:val="0"/>
            </w:pPr>
            <w:r>
              <w:rPr>
                <w:sz w:val="20"/>
              </w:rPr>
            </w:r>
          </w:p>
        </w:tc>
        <w:tc>
          <w:tcPr>
            <w:tcW w:w="1361" w:type="dxa"/>
          </w:tcPr>
          <w:p>
            <w:pPr>
              <w:pStyle w:val="0"/>
            </w:pPr>
            <w:r>
              <w:rPr>
                <w:sz w:val="20"/>
              </w:rPr>
            </w:r>
          </w:p>
        </w:tc>
        <w:tc>
          <w:tcPr>
            <w:tcW w:w="2041" w:type="dxa"/>
          </w:tcPr>
          <w:p>
            <w:pPr>
              <w:pStyle w:val="0"/>
            </w:pPr>
            <w:r>
              <w:rPr>
                <w:sz w:val="20"/>
              </w:rPr>
            </w:r>
          </w:p>
        </w:tc>
        <w:tc>
          <w:tcPr>
            <w:tcW w:w="1757" w:type="dxa"/>
          </w:tcPr>
          <w:p>
            <w:pPr>
              <w:pStyle w:val="0"/>
            </w:pPr>
            <w:r>
              <w:rPr>
                <w:sz w:val="20"/>
              </w:rPr>
            </w:r>
          </w:p>
        </w:tc>
        <w:tc>
          <w:tcPr>
            <w:tcW w:w="1077" w:type="dxa"/>
          </w:tcPr>
          <w:p>
            <w:pPr>
              <w:pStyle w:val="0"/>
            </w:pPr>
            <w:r>
              <w:rPr>
                <w:sz w:val="20"/>
              </w:rPr>
            </w:r>
          </w:p>
        </w:tc>
      </w:tr>
      <w:tr>
        <w:tc>
          <w:tcPr>
            <w:tcW w:w="964" w:type="dxa"/>
          </w:tcPr>
          <w:p>
            <w:pPr>
              <w:pStyle w:val="0"/>
              <w:jc w:val="center"/>
            </w:pPr>
            <w:r>
              <w:rPr>
                <w:sz w:val="20"/>
              </w:rPr>
              <w:t xml:space="preserve">2.3.</w:t>
            </w:r>
          </w:p>
        </w:tc>
        <w:tc>
          <w:tcPr>
            <w:tcW w:w="1871" w:type="dxa"/>
          </w:tcPr>
          <w:p>
            <w:pPr>
              <w:pStyle w:val="0"/>
            </w:pPr>
            <w:r>
              <w:rPr>
                <w:sz w:val="20"/>
              </w:rPr>
              <w:t xml:space="preserve">Итого</w:t>
            </w:r>
          </w:p>
        </w:tc>
        <w:tc>
          <w:tcPr>
            <w:tcW w:w="1361" w:type="dxa"/>
          </w:tcPr>
          <w:p>
            <w:pPr>
              <w:pStyle w:val="0"/>
              <w:jc w:val="center"/>
            </w:pPr>
            <w:r>
              <w:rPr>
                <w:sz w:val="20"/>
              </w:rPr>
              <w:t xml:space="preserve">x</w:t>
            </w:r>
          </w:p>
        </w:tc>
        <w:tc>
          <w:tcPr>
            <w:tcW w:w="2041" w:type="dxa"/>
          </w:tcPr>
          <w:p>
            <w:pPr>
              <w:pStyle w:val="0"/>
              <w:jc w:val="center"/>
            </w:pPr>
            <w:r>
              <w:rPr>
                <w:sz w:val="20"/>
              </w:rPr>
              <w:t xml:space="preserve">x</w:t>
            </w:r>
          </w:p>
        </w:tc>
        <w:tc>
          <w:tcPr>
            <w:tcW w:w="1757" w:type="dxa"/>
          </w:tcPr>
          <w:p>
            <w:pPr>
              <w:pStyle w:val="0"/>
              <w:jc w:val="center"/>
            </w:pPr>
            <w:r>
              <w:rPr>
                <w:sz w:val="20"/>
              </w:rPr>
              <w:t xml:space="preserve">x</w:t>
            </w:r>
          </w:p>
        </w:tc>
        <w:tc>
          <w:tcPr>
            <w:tcW w:w="107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
        <w:gridCol w:w="403"/>
        <w:gridCol w:w="340"/>
        <w:gridCol w:w="1417"/>
        <w:gridCol w:w="732"/>
        <w:gridCol w:w="436"/>
        <w:gridCol w:w="1134"/>
        <w:gridCol w:w="510"/>
        <w:gridCol w:w="3742"/>
      </w:tblGrid>
      <w:tr>
        <w:tc>
          <w:tcPr>
            <w:gridSpan w:val="5"/>
            <w:tcW w:w="3232" w:type="dxa"/>
            <w:tcBorders>
              <w:top w:val="nil"/>
              <w:left w:val="nil"/>
              <w:bottom w:val="nil"/>
              <w:right w:val="nil"/>
            </w:tcBorders>
          </w:tcPr>
          <w:p>
            <w:pPr>
              <w:pStyle w:val="0"/>
            </w:pPr>
            <w:r>
              <w:rPr>
                <w:sz w:val="20"/>
              </w:rPr>
              <w:t xml:space="preserve">Руководитель организации</w:t>
            </w:r>
          </w:p>
        </w:tc>
        <w:tc>
          <w:tcPr>
            <w:gridSpan w:val="2"/>
            <w:tcW w:w="1570" w:type="dxa"/>
            <w:tcBorders>
              <w:top w:val="nil"/>
              <w:left w:val="nil"/>
              <w:bottom w:val="single" w:sz="4"/>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r>
      <w:tr>
        <w:tc>
          <w:tcPr>
            <w:gridSpan w:val="5"/>
            <w:tcW w:w="3232" w:type="dxa"/>
            <w:tcBorders>
              <w:top w:val="nil"/>
              <w:left w:val="nil"/>
              <w:bottom w:val="nil"/>
              <w:right w:val="nil"/>
            </w:tcBorders>
          </w:tcPr>
          <w:p>
            <w:pPr>
              <w:pStyle w:val="0"/>
            </w:pPr>
            <w:r>
              <w:rPr>
                <w:sz w:val="20"/>
              </w:rPr>
            </w:r>
          </w:p>
        </w:tc>
        <w:tc>
          <w:tcPr>
            <w:gridSpan w:val="2"/>
            <w:tcW w:w="1570" w:type="dxa"/>
            <w:tcBorders>
              <w:top w:val="single" w:sz="4"/>
              <w:left w:val="nil"/>
              <w:bottom w:val="nil"/>
              <w:right w:val="nil"/>
            </w:tcBorders>
          </w:tcPr>
          <w:p>
            <w:pPr>
              <w:pStyle w:val="0"/>
              <w:jc w:val="center"/>
            </w:pPr>
            <w:r>
              <w:rPr>
                <w:sz w:val="20"/>
              </w:rPr>
              <w:t xml:space="preserve">(подпись)</w:t>
            </w:r>
          </w:p>
        </w:tc>
        <w:tc>
          <w:tcPr>
            <w:tcW w:w="51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3232" w:type="dxa"/>
            <w:tcBorders>
              <w:top w:val="nil"/>
              <w:left w:val="nil"/>
              <w:bottom w:val="nil"/>
              <w:right w:val="nil"/>
            </w:tcBorders>
          </w:tcPr>
          <w:p>
            <w:pPr>
              <w:pStyle w:val="0"/>
            </w:pPr>
            <w:r>
              <w:rPr>
                <w:sz w:val="20"/>
              </w:rPr>
              <w:t xml:space="preserve">М.П.</w:t>
            </w:r>
          </w:p>
        </w:tc>
        <w:tc>
          <w:tcPr>
            <w:gridSpan w:val="2"/>
            <w:tcW w:w="1570"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jc w:val="right"/>
            </w:pPr>
            <w:r>
              <w:rPr>
                <w:sz w:val="20"/>
              </w:rPr>
              <w:t xml:space="preserve">"</w:t>
            </w:r>
          </w:p>
        </w:tc>
        <w:tc>
          <w:tcPr>
            <w:tcW w:w="40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c>
          <w:tcPr>
            <w:tcW w:w="1417" w:type="dxa"/>
            <w:tcBorders>
              <w:top w:val="nil"/>
              <w:left w:val="nil"/>
              <w:bottom w:val="single" w:sz="4"/>
              <w:right w:val="nil"/>
            </w:tcBorders>
          </w:tcPr>
          <w:p>
            <w:pPr>
              <w:pStyle w:val="0"/>
            </w:pPr>
            <w:r>
              <w:rPr>
                <w:sz w:val="20"/>
              </w:rPr>
            </w:r>
          </w:p>
        </w:tc>
        <w:tc>
          <w:tcPr>
            <w:tcW w:w="732" w:type="dxa"/>
            <w:tcBorders>
              <w:top w:val="nil"/>
              <w:left w:val="nil"/>
              <w:bottom w:val="nil"/>
              <w:right w:val="nil"/>
            </w:tcBorders>
          </w:tcPr>
          <w:p>
            <w:pPr>
              <w:pStyle w:val="0"/>
              <w:jc w:val="right"/>
            </w:pPr>
            <w:r>
              <w:rPr>
                <w:sz w:val="20"/>
              </w:rPr>
              <w:t xml:space="preserve">20</w:t>
            </w:r>
          </w:p>
        </w:tc>
        <w:tc>
          <w:tcPr>
            <w:tcW w:w="436" w:type="dxa"/>
            <w:tcBorders>
              <w:top w:val="nil"/>
              <w:left w:val="nil"/>
              <w:bottom w:val="single" w:sz="4"/>
              <w:right w:val="nil"/>
            </w:tcBorders>
          </w:tcPr>
          <w:p>
            <w:pPr>
              <w:pStyle w:val="0"/>
            </w:pPr>
            <w:r>
              <w:rPr>
                <w:sz w:val="20"/>
              </w:rPr>
            </w:r>
          </w:p>
        </w:tc>
        <w:tc>
          <w:tcPr>
            <w:tcW w:w="1134" w:type="dxa"/>
            <w:tcBorders>
              <w:top w:val="nil"/>
              <w:left w:val="nil"/>
              <w:bottom w:val="nil"/>
              <w:right w:val="nil"/>
            </w:tcBorders>
          </w:tcPr>
          <w:p>
            <w:pPr>
              <w:pStyle w:val="0"/>
            </w:pPr>
            <w:r>
              <w:rPr>
                <w:sz w:val="20"/>
              </w:rPr>
              <w:t xml:space="preserve">года</w:t>
            </w:r>
          </w:p>
        </w:tc>
        <w:tc>
          <w:tcPr>
            <w:tcW w:w="51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jc w:val="both"/>
      </w:pPr>
      <w:r>
        <w:rPr>
          <w:sz w:val="20"/>
        </w:rPr>
      </w:r>
    </w:p>
    <w:p>
      <w:pPr>
        <w:pStyle w:val="0"/>
        <w:jc w:val="both"/>
      </w:pPr>
      <w:r>
        <w:rPr>
          <w:sz w:val="20"/>
        </w:rPr>
        <w:t xml:space="preserve">Форма</w:t>
      </w:r>
    </w:p>
    <w:p>
      <w:pPr>
        <w:pStyle w:val="0"/>
        <w:jc w:val="both"/>
      </w:pPr>
      <w:r>
        <w:rPr>
          <w:sz w:val="20"/>
        </w:rPr>
      </w:r>
    </w:p>
    <w:bookmarkStart w:id="555" w:name="P555"/>
    <w:bookmarkEnd w:id="555"/>
    <w:p>
      <w:pPr>
        <w:pStyle w:val="1"/>
        <w:jc w:val="both"/>
      </w:pPr>
      <w:r>
        <w:rPr>
          <w:sz w:val="20"/>
        </w:rPr>
        <w:t xml:space="preserve">                                ДЕКЛАРАЦИЯ</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руководитель _____________________________________________________________,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 организации)</w:t>
      </w:r>
    </w:p>
    <w:p>
      <w:pPr>
        <w:pStyle w:val="1"/>
        <w:jc w:val="both"/>
      </w:pPr>
      <w:r>
        <w:rPr>
          <w:sz w:val="20"/>
        </w:rPr>
        <w:t xml:space="preserve">подтверждаю отсутствие просроченной задолженности по возврату в   областной</w:t>
      </w:r>
    </w:p>
    <w:p>
      <w:pPr>
        <w:pStyle w:val="1"/>
        <w:jc w:val="both"/>
      </w:pPr>
      <w:r>
        <w:rPr>
          <w:sz w:val="20"/>
        </w:rPr>
        <w:t xml:space="preserve">бюджет субсидий, в том  числе  грантов   в   форме   субсидий,    бюджетных</w:t>
      </w:r>
    </w:p>
    <w:p>
      <w:pPr>
        <w:pStyle w:val="1"/>
        <w:jc w:val="both"/>
      </w:pPr>
      <w:r>
        <w:rPr>
          <w:sz w:val="20"/>
        </w:rPr>
        <w:t xml:space="preserve">инвестиций, предоставленных в том числе в соответствии  с  иными  правовыми</w:t>
      </w:r>
    </w:p>
    <w:p>
      <w:pPr>
        <w:pStyle w:val="1"/>
        <w:jc w:val="both"/>
      </w:pPr>
      <w:r>
        <w:rPr>
          <w:sz w:val="20"/>
        </w:rPr>
        <w:t xml:space="preserve">актами, а также иной  просроченной  (неурегулированной)  задолженности   по</w:t>
      </w:r>
    </w:p>
    <w:p>
      <w:pPr>
        <w:pStyle w:val="1"/>
        <w:jc w:val="both"/>
      </w:pPr>
      <w:r>
        <w:rPr>
          <w:sz w:val="20"/>
        </w:rPr>
        <w:t xml:space="preserve">денежным обязательствам перед Свердловской областью.</w:t>
      </w:r>
    </w:p>
    <w:p>
      <w:pPr>
        <w:pStyle w:val="1"/>
        <w:jc w:val="both"/>
      </w:pPr>
      <w:r>
        <w:rPr>
          <w:sz w:val="20"/>
        </w:rPr>
      </w:r>
    </w:p>
    <w:p>
      <w:pPr>
        <w:pStyle w:val="1"/>
        <w:jc w:val="both"/>
      </w:pPr>
      <w:r>
        <w:rPr>
          <w:sz w:val="20"/>
        </w:rPr>
        <w:t xml:space="preserve">Руководитель организации 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остановление Правительства Свердловской области от 17.08.2023 N 604-ПП &quot;О внесении изменений в Постановление Правительства Свердловской области от 02.06.2022 N 356-ПП &quot;Об утверждении Порядка предоставления из областного бюджета грантов в форме субсидий на организацию деятельности приютов для животных без владельцев&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17.08.2023 N 604-ПП)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both"/>
      </w:pPr>
      <w:r>
        <w:rPr>
          <w:sz w:val="20"/>
        </w:rPr>
        <w:t xml:space="preserve">Форма</w:t>
      </w:r>
    </w:p>
    <w:p>
      <w:pPr>
        <w:pStyle w:val="0"/>
        <w:jc w:val="both"/>
      </w:pPr>
      <w:r>
        <w:rPr>
          <w:sz w:val="20"/>
        </w:rPr>
      </w:r>
    </w:p>
    <w:bookmarkStart w:id="588" w:name="P588"/>
    <w:bookmarkEnd w:id="588"/>
    <w:p>
      <w:pPr>
        <w:pStyle w:val="1"/>
        <w:jc w:val="both"/>
      </w:pPr>
      <w:r>
        <w:rPr>
          <w:sz w:val="20"/>
        </w:rPr>
        <w:t xml:space="preserve">                                  СПРАВКА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руководитель _____________________________________________________________,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 организации)</w:t>
      </w:r>
    </w:p>
    <w:p>
      <w:pPr>
        <w:pStyle w:val="1"/>
        <w:jc w:val="both"/>
      </w:pPr>
      <w:r>
        <w:rPr>
          <w:sz w:val="20"/>
        </w:rPr>
        <w:t xml:space="preserve">подтверждаю, что __________________________________________________________</w:t>
      </w:r>
    </w:p>
    <w:p>
      <w:pPr>
        <w:pStyle w:val="1"/>
        <w:jc w:val="both"/>
      </w:pPr>
      <w:r>
        <w:rPr>
          <w:sz w:val="20"/>
        </w:rPr>
        <w:t xml:space="preserve">                                 (наименование социально</w:t>
      </w:r>
    </w:p>
    <w:p>
      <w:pPr>
        <w:pStyle w:val="1"/>
        <w:jc w:val="both"/>
      </w:pPr>
      <w:r>
        <w:rPr>
          <w:sz w:val="20"/>
        </w:rPr>
        <w:t xml:space="preserve">                        ориентированной некоммерческой организации)</w:t>
      </w:r>
    </w:p>
    <w:p>
      <w:pPr>
        <w:pStyle w:val="1"/>
        <w:jc w:val="both"/>
      </w:pPr>
      <w:r>
        <w:rPr>
          <w:sz w:val="20"/>
        </w:rPr>
        <w:t xml:space="preserve">не  является  иностранным юридическим лицом, в том числе местом регистрации</w:t>
      </w:r>
    </w:p>
    <w:p>
      <w:pPr>
        <w:pStyle w:val="1"/>
        <w:jc w:val="both"/>
      </w:pPr>
      <w:r>
        <w:rPr>
          <w:sz w:val="20"/>
        </w:rPr>
        <w:t xml:space="preserve">которого  является  государство  или  территория, включенные в утверждаемый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(если  иное  не  предусмотрено законодательством Российской</w:t>
      </w:r>
    </w:p>
    <w:p>
      <w:pPr>
        <w:pStyle w:val="1"/>
        <w:jc w:val="both"/>
      </w:pPr>
      <w:r>
        <w:rPr>
          <w:sz w:val="20"/>
        </w:rPr>
        <w:t xml:space="preserve">Федерации).   При   расчете  доли  участия  офшорных  компаний  в  капитале</w:t>
      </w:r>
    </w:p>
    <w:p>
      <w:pPr>
        <w:pStyle w:val="1"/>
        <w:jc w:val="both"/>
      </w:pPr>
      <w:r>
        <w:rPr>
          <w:sz w:val="20"/>
        </w:rPr>
        <w:t xml:space="preserve">российских  юридических лиц не учитывается прямое и (или) косвенное участие</w:t>
      </w:r>
    </w:p>
    <w:p>
      <w:pPr>
        <w:pStyle w:val="1"/>
        <w:jc w:val="both"/>
      </w:pPr>
      <w:r>
        <w:rPr>
          <w:sz w:val="20"/>
        </w:rPr>
        <w:t xml:space="preserve">офшорных  компаний в капитале публичных акционерных обществ (в том числе со</w:t>
      </w:r>
    </w:p>
    <w:p>
      <w:pPr>
        <w:pStyle w:val="1"/>
        <w:jc w:val="both"/>
      </w:pPr>
      <w:r>
        <w:rPr>
          <w:sz w:val="20"/>
        </w:rPr>
        <w:t xml:space="preserve">статусом    международной    компании),   акции   которых   обращаются   на</w:t>
      </w:r>
    </w:p>
    <w:p>
      <w:pPr>
        <w:pStyle w:val="1"/>
        <w:jc w:val="both"/>
      </w:pPr>
      <w:r>
        <w:rPr>
          <w:sz w:val="20"/>
        </w:rPr>
        <w:t xml:space="preserve">организованных  торгах  в  Российской  Федерации, а также косвенное участие</w:t>
      </w:r>
    </w:p>
    <w:p>
      <w:pPr>
        <w:pStyle w:val="1"/>
        <w:jc w:val="both"/>
      </w:pPr>
      <w:r>
        <w:rPr>
          <w:sz w:val="20"/>
        </w:rPr>
        <w:t xml:space="preserve">таких  офшорных  компаний  в  капитале  других  российских юридических лиц,</w:t>
      </w:r>
    </w:p>
    <w:p>
      <w:pPr>
        <w:pStyle w:val="1"/>
        <w:jc w:val="both"/>
      </w:pPr>
      <w:r>
        <w:rPr>
          <w:sz w:val="20"/>
        </w:rPr>
        <w:t xml:space="preserve">реализованное  через  участие  в  капитале  указанных публичных акционерных</w:t>
      </w:r>
    </w:p>
    <w:p>
      <w:pPr>
        <w:pStyle w:val="1"/>
        <w:jc w:val="both"/>
      </w:pPr>
      <w:r>
        <w:rPr>
          <w:sz w:val="20"/>
        </w:rPr>
        <w:t xml:space="preserve">обществ.</w:t>
      </w:r>
    </w:p>
    <w:p>
      <w:pPr>
        <w:pStyle w:val="1"/>
        <w:jc w:val="both"/>
      </w:pPr>
      <w:r>
        <w:rPr>
          <w:sz w:val="20"/>
        </w:rPr>
      </w:r>
    </w:p>
    <w:p>
      <w:pPr>
        <w:pStyle w:val="1"/>
        <w:jc w:val="both"/>
      </w:pPr>
      <w:r>
        <w:rPr>
          <w:sz w:val="20"/>
        </w:rPr>
        <w:t xml:space="preserve">Руководитель организации 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"__" 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на организацию деятельности приютов</w:t>
      </w:r>
    </w:p>
    <w:p>
      <w:pPr>
        <w:pStyle w:val="0"/>
        <w:jc w:val="right"/>
      </w:pPr>
      <w:r>
        <w:rPr>
          <w:sz w:val="20"/>
        </w:rPr>
        <w:t xml:space="preserve">для животных без владельцев</w:t>
      </w:r>
    </w:p>
    <w:p>
      <w:pPr>
        <w:pStyle w:val="0"/>
        <w:jc w:val="both"/>
      </w:pPr>
      <w:r>
        <w:rPr>
          <w:sz w:val="20"/>
        </w:rPr>
      </w:r>
    </w:p>
    <w:bookmarkStart w:id="630" w:name="P630"/>
    <w:bookmarkEnd w:id="630"/>
    <w:p>
      <w:pPr>
        <w:pStyle w:val="2"/>
        <w:jc w:val="center"/>
      </w:pPr>
      <w:r>
        <w:rPr>
          <w:sz w:val="20"/>
        </w:rPr>
        <w:t xml:space="preserve">КРИТЕРИИ</w:t>
      </w:r>
    </w:p>
    <w:p>
      <w:pPr>
        <w:pStyle w:val="2"/>
        <w:jc w:val="center"/>
      </w:pPr>
      <w:r>
        <w:rPr>
          <w:sz w:val="20"/>
        </w:rPr>
        <w:t xml:space="preserve">ОТБОРА ПОЛУЧАТЕЛЕЙ ГРАНТОВ В ФОРМЕ СУБСИДИЙ НА ОРГАНИЗАЦИЮ</w:t>
      </w:r>
    </w:p>
    <w:p>
      <w:pPr>
        <w:pStyle w:val="2"/>
        <w:jc w:val="center"/>
      </w:pPr>
      <w:r>
        <w:rPr>
          <w:sz w:val="20"/>
        </w:rPr>
        <w:t xml:space="preserve">ДЕЯТЕЛЬНОСТИ ПРИЮТОВ ДЛЯ ЖИВОТНЫХ БЕЗ ВЛАДЕЛЬЦЕВ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7087"/>
        <w:gridCol w:w="1020"/>
      </w:tblGrid>
      <w:tr>
        <w:tc>
          <w:tcPr>
            <w:tcW w:w="964" w:type="dxa"/>
          </w:tcPr>
          <w:p>
            <w:pPr>
              <w:pStyle w:val="0"/>
              <w:jc w:val="center"/>
            </w:pPr>
            <w:r>
              <w:rPr>
                <w:sz w:val="20"/>
              </w:rPr>
              <w:t xml:space="preserve">Номер строки</w:t>
            </w:r>
          </w:p>
        </w:tc>
        <w:tc>
          <w:tcPr>
            <w:tcW w:w="7087" w:type="dxa"/>
          </w:tcPr>
          <w:p>
            <w:pPr>
              <w:pStyle w:val="0"/>
              <w:jc w:val="center"/>
            </w:pPr>
            <w:r>
              <w:rPr>
                <w:sz w:val="20"/>
              </w:rPr>
              <w:t xml:space="preserve">Критерии отбора (показатели и их значения)</w:t>
            </w:r>
          </w:p>
        </w:tc>
        <w:tc>
          <w:tcPr>
            <w:tcW w:w="1020" w:type="dxa"/>
          </w:tcPr>
          <w:p>
            <w:pPr>
              <w:pStyle w:val="0"/>
              <w:jc w:val="center"/>
            </w:pPr>
            <w:r>
              <w:rPr>
                <w:sz w:val="20"/>
              </w:rPr>
              <w:t xml:space="preserve">Баллы</w:t>
            </w:r>
          </w:p>
        </w:tc>
      </w:tr>
      <w:tr>
        <w:tc>
          <w:tcPr>
            <w:tcW w:w="964" w:type="dxa"/>
          </w:tcPr>
          <w:p>
            <w:pPr>
              <w:pStyle w:val="0"/>
              <w:jc w:val="center"/>
            </w:pPr>
            <w:r>
              <w:rPr>
                <w:sz w:val="20"/>
              </w:rPr>
              <w:t xml:space="preserve">1</w:t>
            </w:r>
          </w:p>
        </w:tc>
        <w:tc>
          <w:tcPr>
            <w:tcW w:w="7087" w:type="dxa"/>
          </w:tcPr>
          <w:p>
            <w:pPr>
              <w:pStyle w:val="0"/>
              <w:jc w:val="center"/>
            </w:pPr>
            <w:r>
              <w:rPr>
                <w:sz w:val="20"/>
              </w:rPr>
              <w:t xml:space="preserve">2</w:t>
            </w:r>
          </w:p>
        </w:tc>
        <w:tc>
          <w:tcPr>
            <w:tcW w:w="1020" w:type="dxa"/>
          </w:tcPr>
          <w:p>
            <w:pPr>
              <w:pStyle w:val="0"/>
              <w:jc w:val="center"/>
            </w:pPr>
            <w:r>
              <w:rPr>
                <w:sz w:val="20"/>
              </w:rPr>
              <w:t xml:space="preserve">3</w:t>
            </w:r>
          </w:p>
        </w:tc>
      </w:tr>
      <w:tr>
        <w:tc>
          <w:tcPr>
            <w:tcW w:w="964" w:type="dxa"/>
          </w:tcPr>
          <w:bookmarkStart w:id="640" w:name="P640"/>
          <w:bookmarkEnd w:id="640"/>
          <w:p>
            <w:pPr>
              <w:pStyle w:val="0"/>
              <w:jc w:val="center"/>
            </w:pPr>
            <w:r>
              <w:rPr>
                <w:sz w:val="20"/>
              </w:rPr>
              <w:t xml:space="preserve">1.</w:t>
            </w:r>
          </w:p>
        </w:tc>
        <w:tc>
          <w:tcPr>
            <w:tcW w:w="7087" w:type="dxa"/>
          </w:tcPr>
          <w:p>
            <w:pPr>
              <w:pStyle w:val="0"/>
            </w:pPr>
            <w:r>
              <w:rPr>
                <w:sz w:val="20"/>
              </w:rPr>
              <w:t xml:space="preserve">Количество вольеров, планируемое к устройству:</w:t>
            </w:r>
          </w:p>
        </w:tc>
        <w:tc>
          <w:tcPr>
            <w:tcW w:w="1020" w:type="dxa"/>
          </w:tcPr>
          <w:p>
            <w:pPr>
              <w:pStyle w:val="0"/>
            </w:pPr>
            <w:r>
              <w:rPr>
                <w:sz w:val="20"/>
              </w:rPr>
            </w:r>
          </w:p>
        </w:tc>
      </w:tr>
      <w:tr>
        <w:tc>
          <w:tcPr>
            <w:tcW w:w="964" w:type="dxa"/>
          </w:tcPr>
          <w:p>
            <w:pPr>
              <w:pStyle w:val="0"/>
              <w:jc w:val="center"/>
            </w:pPr>
            <w:r>
              <w:rPr>
                <w:sz w:val="20"/>
              </w:rPr>
              <w:t xml:space="preserve">1.1.</w:t>
            </w:r>
          </w:p>
        </w:tc>
        <w:tc>
          <w:tcPr>
            <w:tcW w:w="7087" w:type="dxa"/>
          </w:tcPr>
          <w:p>
            <w:pPr>
              <w:pStyle w:val="0"/>
            </w:pPr>
            <w:r>
              <w:rPr>
                <w:sz w:val="20"/>
              </w:rPr>
              <w:t xml:space="preserve">17 единиц и более</w:t>
            </w:r>
          </w:p>
        </w:tc>
        <w:tc>
          <w:tcPr>
            <w:tcW w:w="1020" w:type="dxa"/>
          </w:tcPr>
          <w:p>
            <w:pPr>
              <w:pStyle w:val="0"/>
              <w:jc w:val="center"/>
            </w:pPr>
            <w:r>
              <w:rPr>
                <w:sz w:val="20"/>
              </w:rPr>
              <w:t xml:space="preserve">10</w:t>
            </w:r>
          </w:p>
        </w:tc>
      </w:tr>
      <w:tr>
        <w:tc>
          <w:tcPr>
            <w:tcW w:w="964" w:type="dxa"/>
          </w:tcPr>
          <w:p>
            <w:pPr>
              <w:pStyle w:val="0"/>
              <w:jc w:val="center"/>
            </w:pPr>
            <w:r>
              <w:rPr>
                <w:sz w:val="20"/>
              </w:rPr>
              <w:t xml:space="preserve">1.2.</w:t>
            </w:r>
          </w:p>
        </w:tc>
        <w:tc>
          <w:tcPr>
            <w:tcW w:w="7087" w:type="dxa"/>
          </w:tcPr>
          <w:p>
            <w:pPr>
              <w:pStyle w:val="0"/>
            </w:pPr>
            <w:r>
              <w:rPr>
                <w:sz w:val="20"/>
              </w:rPr>
              <w:t xml:space="preserve">от 11 до 16 единиц</w:t>
            </w:r>
          </w:p>
        </w:tc>
        <w:tc>
          <w:tcPr>
            <w:tcW w:w="1020" w:type="dxa"/>
          </w:tcPr>
          <w:p>
            <w:pPr>
              <w:pStyle w:val="0"/>
              <w:jc w:val="center"/>
            </w:pPr>
            <w:r>
              <w:rPr>
                <w:sz w:val="20"/>
              </w:rPr>
              <w:t xml:space="preserve">7</w:t>
            </w:r>
          </w:p>
        </w:tc>
      </w:tr>
      <w:tr>
        <w:tc>
          <w:tcPr>
            <w:tcW w:w="964" w:type="dxa"/>
          </w:tcPr>
          <w:p>
            <w:pPr>
              <w:pStyle w:val="0"/>
              <w:jc w:val="center"/>
            </w:pPr>
            <w:r>
              <w:rPr>
                <w:sz w:val="20"/>
              </w:rPr>
              <w:t xml:space="preserve">1.3.</w:t>
            </w:r>
          </w:p>
        </w:tc>
        <w:tc>
          <w:tcPr>
            <w:tcW w:w="7087" w:type="dxa"/>
          </w:tcPr>
          <w:p>
            <w:pPr>
              <w:pStyle w:val="0"/>
            </w:pPr>
            <w:r>
              <w:rPr>
                <w:sz w:val="20"/>
              </w:rPr>
              <w:t xml:space="preserve">от 6 до 10 единиц</w:t>
            </w:r>
          </w:p>
        </w:tc>
        <w:tc>
          <w:tcPr>
            <w:tcW w:w="1020" w:type="dxa"/>
          </w:tcPr>
          <w:p>
            <w:pPr>
              <w:pStyle w:val="0"/>
              <w:jc w:val="center"/>
            </w:pPr>
            <w:r>
              <w:rPr>
                <w:sz w:val="20"/>
              </w:rPr>
              <w:t xml:space="preserve">5</w:t>
            </w:r>
          </w:p>
        </w:tc>
      </w:tr>
      <w:tr>
        <w:tc>
          <w:tcPr>
            <w:tcW w:w="964" w:type="dxa"/>
          </w:tcPr>
          <w:p>
            <w:pPr>
              <w:pStyle w:val="0"/>
              <w:jc w:val="center"/>
            </w:pPr>
            <w:r>
              <w:rPr>
                <w:sz w:val="20"/>
              </w:rPr>
              <w:t xml:space="preserve">1.4.</w:t>
            </w:r>
          </w:p>
        </w:tc>
        <w:tc>
          <w:tcPr>
            <w:tcW w:w="7087" w:type="dxa"/>
          </w:tcPr>
          <w:p>
            <w:pPr>
              <w:pStyle w:val="0"/>
            </w:pPr>
            <w:r>
              <w:rPr>
                <w:sz w:val="20"/>
              </w:rPr>
              <w:t xml:space="preserve">от 1 до 5 единиц</w:t>
            </w:r>
          </w:p>
        </w:tc>
        <w:tc>
          <w:tcPr>
            <w:tcW w:w="1020" w:type="dxa"/>
          </w:tcPr>
          <w:p>
            <w:pPr>
              <w:pStyle w:val="0"/>
              <w:jc w:val="center"/>
            </w:pPr>
            <w:r>
              <w:rPr>
                <w:sz w:val="20"/>
              </w:rPr>
              <w:t xml:space="preserve">3</w:t>
            </w:r>
          </w:p>
        </w:tc>
      </w:tr>
      <w:tr>
        <w:tc>
          <w:tcPr>
            <w:tcW w:w="964" w:type="dxa"/>
          </w:tcPr>
          <w:bookmarkStart w:id="655" w:name="P655"/>
          <w:bookmarkEnd w:id="655"/>
          <w:p>
            <w:pPr>
              <w:pStyle w:val="0"/>
              <w:jc w:val="center"/>
            </w:pPr>
            <w:r>
              <w:rPr>
                <w:sz w:val="20"/>
              </w:rPr>
              <w:t xml:space="preserve">2.</w:t>
            </w:r>
          </w:p>
        </w:tc>
        <w:tc>
          <w:tcPr>
            <w:tcW w:w="7087" w:type="dxa"/>
          </w:tcPr>
          <w:p>
            <w:pPr>
              <w:pStyle w:val="0"/>
            </w:pPr>
            <w:r>
              <w:rPr>
                <w:sz w:val="20"/>
              </w:rPr>
              <w:t xml:space="preserve">Планируемое количество животных без владельцев (собак), подлежащих стерилизации (кастрации), по представленной смете:</w:t>
            </w:r>
          </w:p>
        </w:tc>
        <w:tc>
          <w:tcPr>
            <w:tcW w:w="1020" w:type="dxa"/>
          </w:tcPr>
          <w:p>
            <w:pPr>
              <w:pStyle w:val="0"/>
            </w:pPr>
            <w:r>
              <w:rPr>
                <w:sz w:val="20"/>
              </w:rPr>
            </w:r>
          </w:p>
        </w:tc>
      </w:tr>
      <w:tr>
        <w:tc>
          <w:tcPr>
            <w:tcW w:w="964" w:type="dxa"/>
          </w:tcPr>
          <w:p>
            <w:pPr>
              <w:pStyle w:val="0"/>
              <w:jc w:val="center"/>
            </w:pPr>
            <w:r>
              <w:rPr>
                <w:sz w:val="20"/>
              </w:rPr>
              <w:t xml:space="preserve">2.1.</w:t>
            </w:r>
          </w:p>
        </w:tc>
        <w:tc>
          <w:tcPr>
            <w:tcW w:w="7087" w:type="dxa"/>
          </w:tcPr>
          <w:p>
            <w:pPr>
              <w:pStyle w:val="0"/>
            </w:pPr>
            <w:r>
              <w:rPr>
                <w:sz w:val="20"/>
              </w:rPr>
              <w:t xml:space="preserve">68 и более особей</w:t>
            </w:r>
          </w:p>
        </w:tc>
        <w:tc>
          <w:tcPr>
            <w:tcW w:w="1020" w:type="dxa"/>
          </w:tcPr>
          <w:p>
            <w:pPr>
              <w:pStyle w:val="0"/>
              <w:jc w:val="center"/>
            </w:pPr>
            <w:r>
              <w:rPr>
                <w:sz w:val="20"/>
              </w:rPr>
              <w:t xml:space="preserve">10</w:t>
            </w:r>
          </w:p>
        </w:tc>
      </w:tr>
      <w:tr>
        <w:tc>
          <w:tcPr>
            <w:tcW w:w="964" w:type="dxa"/>
          </w:tcPr>
          <w:p>
            <w:pPr>
              <w:pStyle w:val="0"/>
              <w:jc w:val="center"/>
            </w:pPr>
            <w:r>
              <w:rPr>
                <w:sz w:val="20"/>
              </w:rPr>
              <w:t xml:space="preserve">2.2.</w:t>
            </w:r>
          </w:p>
        </w:tc>
        <w:tc>
          <w:tcPr>
            <w:tcW w:w="7087" w:type="dxa"/>
          </w:tcPr>
          <w:p>
            <w:pPr>
              <w:pStyle w:val="0"/>
            </w:pPr>
            <w:r>
              <w:rPr>
                <w:sz w:val="20"/>
              </w:rPr>
              <w:t xml:space="preserve">от 45 до 67 особей</w:t>
            </w:r>
          </w:p>
        </w:tc>
        <w:tc>
          <w:tcPr>
            <w:tcW w:w="1020" w:type="dxa"/>
          </w:tcPr>
          <w:p>
            <w:pPr>
              <w:pStyle w:val="0"/>
              <w:jc w:val="center"/>
            </w:pPr>
            <w:r>
              <w:rPr>
                <w:sz w:val="20"/>
              </w:rPr>
              <w:t xml:space="preserve">7</w:t>
            </w:r>
          </w:p>
        </w:tc>
      </w:tr>
      <w:tr>
        <w:tc>
          <w:tcPr>
            <w:tcW w:w="964" w:type="dxa"/>
          </w:tcPr>
          <w:p>
            <w:pPr>
              <w:pStyle w:val="0"/>
              <w:jc w:val="center"/>
            </w:pPr>
            <w:r>
              <w:rPr>
                <w:sz w:val="20"/>
              </w:rPr>
              <w:t xml:space="preserve">2.3.</w:t>
            </w:r>
          </w:p>
        </w:tc>
        <w:tc>
          <w:tcPr>
            <w:tcW w:w="7087" w:type="dxa"/>
          </w:tcPr>
          <w:p>
            <w:pPr>
              <w:pStyle w:val="0"/>
            </w:pPr>
            <w:r>
              <w:rPr>
                <w:sz w:val="20"/>
              </w:rPr>
              <w:t xml:space="preserve">от 22 до 44 особей</w:t>
            </w:r>
          </w:p>
        </w:tc>
        <w:tc>
          <w:tcPr>
            <w:tcW w:w="1020" w:type="dxa"/>
          </w:tcPr>
          <w:p>
            <w:pPr>
              <w:pStyle w:val="0"/>
              <w:jc w:val="center"/>
            </w:pPr>
            <w:r>
              <w:rPr>
                <w:sz w:val="20"/>
              </w:rPr>
              <w:t xml:space="preserve">5</w:t>
            </w:r>
          </w:p>
        </w:tc>
      </w:tr>
      <w:tr>
        <w:tc>
          <w:tcPr>
            <w:tcW w:w="964" w:type="dxa"/>
          </w:tcPr>
          <w:p>
            <w:pPr>
              <w:pStyle w:val="0"/>
              <w:jc w:val="center"/>
            </w:pPr>
            <w:r>
              <w:rPr>
                <w:sz w:val="20"/>
              </w:rPr>
              <w:t xml:space="preserve">2.4.</w:t>
            </w:r>
          </w:p>
        </w:tc>
        <w:tc>
          <w:tcPr>
            <w:tcW w:w="7087" w:type="dxa"/>
          </w:tcPr>
          <w:p>
            <w:pPr>
              <w:pStyle w:val="0"/>
            </w:pPr>
            <w:r>
              <w:rPr>
                <w:sz w:val="20"/>
              </w:rPr>
              <w:t xml:space="preserve">от 1 до 21 особи</w:t>
            </w:r>
          </w:p>
        </w:tc>
        <w:tc>
          <w:tcPr>
            <w:tcW w:w="1020" w:type="dxa"/>
          </w:tcPr>
          <w:p>
            <w:pPr>
              <w:pStyle w:val="0"/>
              <w:jc w:val="center"/>
            </w:pPr>
            <w:r>
              <w:rPr>
                <w:sz w:val="20"/>
              </w:rPr>
              <w:t xml:space="preserve">3</w:t>
            </w:r>
          </w:p>
        </w:tc>
      </w:tr>
      <w:tr>
        <w:tc>
          <w:tcPr>
            <w:tcW w:w="964" w:type="dxa"/>
          </w:tcPr>
          <w:bookmarkStart w:id="670" w:name="P670"/>
          <w:bookmarkEnd w:id="670"/>
          <w:p>
            <w:pPr>
              <w:pStyle w:val="0"/>
              <w:jc w:val="center"/>
            </w:pPr>
            <w:r>
              <w:rPr>
                <w:sz w:val="20"/>
              </w:rPr>
              <w:t xml:space="preserve">3.</w:t>
            </w:r>
          </w:p>
        </w:tc>
        <w:tc>
          <w:tcPr>
            <w:tcW w:w="7087" w:type="dxa"/>
          </w:tcPr>
          <w:p>
            <w:pPr>
              <w:pStyle w:val="0"/>
            </w:pPr>
            <w:r>
              <w:rPr>
                <w:sz w:val="20"/>
              </w:rPr>
              <w:t xml:space="preserve">Планируемое количество принятых на содержание животных без владельцев (собак), отловленных в рамках проведения органами местного самоуправления муниципальных образований, расположенных на территории Свердловской области, мероприятий при осуществлении деятельности по обращению с животными без владельцев, которые не могут быть возвращены на прежние места их обитания:</w:t>
            </w:r>
          </w:p>
        </w:tc>
        <w:tc>
          <w:tcPr>
            <w:tcW w:w="1020" w:type="dxa"/>
          </w:tcPr>
          <w:p>
            <w:pPr>
              <w:pStyle w:val="0"/>
            </w:pPr>
            <w:r>
              <w:rPr>
                <w:sz w:val="20"/>
              </w:rPr>
            </w:r>
          </w:p>
        </w:tc>
      </w:tr>
      <w:tr>
        <w:tc>
          <w:tcPr>
            <w:tcW w:w="964" w:type="dxa"/>
          </w:tcPr>
          <w:p>
            <w:pPr>
              <w:pStyle w:val="0"/>
              <w:jc w:val="center"/>
            </w:pPr>
            <w:r>
              <w:rPr>
                <w:sz w:val="20"/>
              </w:rPr>
              <w:t xml:space="preserve">3.1.</w:t>
            </w:r>
          </w:p>
        </w:tc>
        <w:tc>
          <w:tcPr>
            <w:tcW w:w="7087" w:type="dxa"/>
          </w:tcPr>
          <w:p>
            <w:pPr>
              <w:pStyle w:val="0"/>
            </w:pPr>
            <w:r>
              <w:rPr>
                <w:sz w:val="20"/>
              </w:rPr>
              <w:t xml:space="preserve">от 51 и более особей</w:t>
            </w:r>
          </w:p>
        </w:tc>
        <w:tc>
          <w:tcPr>
            <w:tcW w:w="1020" w:type="dxa"/>
          </w:tcPr>
          <w:p>
            <w:pPr>
              <w:pStyle w:val="0"/>
              <w:jc w:val="center"/>
            </w:pPr>
            <w:r>
              <w:rPr>
                <w:sz w:val="20"/>
              </w:rPr>
              <w:t xml:space="preserve">10</w:t>
            </w:r>
          </w:p>
        </w:tc>
      </w:tr>
      <w:tr>
        <w:tc>
          <w:tcPr>
            <w:tcW w:w="964" w:type="dxa"/>
          </w:tcPr>
          <w:p>
            <w:pPr>
              <w:pStyle w:val="0"/>
              <w:jc w:val="center"/>
            </w:pPr>
            <w:r>
              <w:rPr>
                <w:sz w:val="20"/>
              </w:rPr>
              <w:t xml:space="preserve">3.2.</w:t>
            </w:r>
          </w:p>
        </w:tc>
        <w:tc>
          <w:tcPr>
            <w:tcW w:w="7087" w:type="dxa"/>
          </w:tcPr>
          <w:p>
            <w:pPr>
              <w:pStyle w:val="0"/>
            </w:pPr>
            <w:r>
              <w:rPr>
                <w:sz w:val="20"/>
              </w:rPr>
              <w:t xml:space="preserve">от 33 до 50 особей</w:t>
            </w:r>
          </w:p>
        </w:tc>
        <w:tc>
          <w:tcPr>
            <w:tcW w:w="1020" w:type="dxa"/>
          </w:tcPr>
          <w:p>
            <w:pPr>
              <w:pStyle w:val="0"/>
              <w:jc w:val="center"/>
            </w:pPr>
            <w:r>
              <w:rPr>
                <w:sz w:val="20"/>
              </w:rPr>
              <w:t xml:space="preserve">7</w:t>
            </w:r>
          </w:p>
        </w:tc>
      </w:tr>
      <w:tr>
        <w:tc>
          <w:tcPr>
            <w:tcW w:w="964" w:type="dxa"/>
          </w:tcPr>
          <w:p>
            <w:pPr>
              <w:pStyle w:val="0"/>
              <w:jc w:val="center"/>
            </w:pPr>
            <w:r>
              <w:rPr>
                <w:sz w:val="20"/>
              </w:rPr>
              <w:t xml:space="preserve">3.3.</w:t>
            </w:r>
          </w:p>
        </w:tc>
        <w:tc>
          <w:tcPr>
            <w:tcW w:w="7087" w:type="dxa"/>
          </w:tcPr>
          <w:p>
            <w:pPr>
              <w:pStyle w:val="0"/>
            </w:pPr>
            <w:r>
              <w:rPr>
                <w:sz w:val="20"/>
              </w:rPr>
              <w:t xml:space="preserve">от 22 до 32 особей</w:t>
            </w:r>
          </w:p>
        </w:tc>
        <w:tc>
          <w:tcPr>
            <w:tcW w:w="1020" w:type="dxa"/>
            <w:vAlign w:val="center"/>
          </w:tcPr>
          <w:p>
            <w:pPr>
              <w:pStyle w:val="0"/>
              <w:jc w:val="center"/>
            </w:pPr>
            <w:r>
              <w:rPr>
                <w:sz w:val="20"/>
              </w:rPr>
              <w:t xml:space="preserve">5</w:t>
            </w:r>
          </w:p>
        </w:tc>
      </w:tr>
      <w:tr>
        <w:tc>
          <w:tcPr>
            <w:tcW w:w="964" w:type="dxa"/>
          </w:tcPr>
          <w:p>
            <w:pPr>
              <w:pStyle w:val="0"/>
              <w:jc w:val="center"/>
            </w:pPr>
            <w:r>
              <w:rPr>
                <w:sz w:val="20"/>
              </w:rPr>
              <w:t xml:space="preserve">3.4.</w:t>
            </w:r>
          </w:p>
        </w:tc>
        <w:tc>
          <w:tcPr>
            <w:tcW w:w="7087" w:type="dxa"/>
          </w:tcPr>
          <w:p>
            <w:pPr>
              <w:pStyle w:val="0"/>
            </w:pPr>
            <w:r>
              <w:rPr>
                <w:sz w:val="20"/>
              </w:rPr>
              <w:t xml:space="preserve">от 1 до 21 особи</w:t>
            </w:r>
          </w:p>
        </w:tc>
        <w:tc>
          <w:tcPr>
            <w:tcW w:w="1020" w:type="dxa"/>
            <w:vAlign w:val="center"/>
          </w:tcPr>
          <w:p>
            <w:pPr>
              <w:pStyle w:val="0"/>
              <w:jc w:val="center"/>
            </w:pPr>
            <w:r>
              <w:rPr>
                <w:sz w:val="20"/>
              </w:rPr>
              <w:t xml:space="preserve">3</w:t>
            </w:r>
          </w:p>
        </w:tc>
      </w:tr>
      <w:tr>
        <w:tc>
          <w:tcPr>
            <w:tcW w:w="964" w:type="dxa"/>
          </w:tcPr>
          <w:bookmarkStart w:id="685" w:name="P685"/>
          <w:bookmarkEnd w:id="685"/>
          <w:p>
            <w:pPr>
              <w:pStyle w:val="0"/>
              <w:jc w:val="center"/>
            </w:pPr>
            <w:r>
              <w:rPr>
                <w:sz w:val="20"/>
              </w:rPr>
              <w:t xml:space="preserve">4.</w:t>
            </w:r>
          </w:p>
        </w:tc>
        <w:tc>
          <w:tcPr>
            <w:tcW w:w="7087" w:type="dxa"/>
          </w:tcPr>
          <w:p>
            <w:pPr>
              <w:pStyle w:val="0"/>
            </w:pPr>
            <w:r>
              <w:rPr>
                <w:sz w:val="20"/>
              </w:rPr>
              <w:t xml:space="preserve">Наличие ветеринарного кабинета</w:t>
            </w:r>
          </w:p>
        </w:tc>
        <w:tc>
          <w:tcPr>
            <w:tcW w:w="1020" w:type="dxa"/>
          </w:tcPr>
          <w:p>
            <w:pPr>
              <w:pStyle w:val="0"/>
              <w:jc w:val="center"/>
            </w:pPr>
            <w:r>
              <w:rPr>
                <w:sz w:val="20"/>
              </w:rPr>
              <w:t xml:space="preserve">10</w:t>
            </w:r>
          </w:p>
        </w:tc>
      </w:tr>
      <w:tr>
        <w:tc>
          <w:tcPr>
            <w:tcW w:w="964" w:type="dxa"/>
          </w:tcPr>
          <w:bookmarkStart w:id="688" w:name="P688"/>
          <w:bookmarkEnd w:id="688"/>
          <w:p>
            <w:pPr>
              <w:pStyle w:val="0"/>
              <w:jc w:val="center"/>
            </w:pPr>
            <w:r>
              <w:rPr>
                <w:sz w:val="20"/>
              </w:rPr>
              <w:t xml:space="preserve">5.</w:t>
            </w:r>
          </w:p>
        </w:tc>
        <w:tc>
          <w:tcPr>
            <w:tcW w:w="7087" w:type="dxa"/>
          </w:tcPr>
          <w:p>
            <w:pPr>
              <w:pStyle w:val="0"/>
            </w:pPr>
            <w:r>
              <w:rPr>
                <w:sz w:val="20"/>
              </w:rPr>
              <w:t xml:space="preserve">Наличие вольеров:</w:t>
            </w:r>
          </w:p>
        </w:tc>
        <w:tc>
          <w:tcPr>
            <w:tcW w:w="1020" w:type="dxa"/>
          </w:tcPr>
          <w:p>
            <w:pPr>
              <w:pStyle w:val="0"/>
            </w:pPr>
            <w:r>
              <w:rPr>
                <w:sz w:val="20"/>
              </w:rPr>
            </w:r>
          </w:p>
        </w:tc>
      </w:tr>
      <w:tr>
        <w:tc>
          <w:tcPr>
            <w:tcW w:w="964" w:type="dxa"/>
          </w:tcPr>
          <w:p>
            <w:pPr>
              <w:pStyle w:val="0"/>
              <w:jc w:val="center"/>
            </w:pPr>
            <w:r>
              <w:rPr>
                <w:sz w:val="20"/>
              </w:rPr>
              <w:t xml:space="preserve">5.1.</w:t>
            </w:r>
          </w:p>
        </w:tc>
        <w:tc>
          <w:tcPr>
            <w:tcW w:w="7087" w:type="dxa"/>
          </w:tcPr>
          <w:p>
            <w:pPr>
              <w:pStyle w:val="0"/>
            </w:pPr>
            <w:r>
              <w:rPr>
                <w:sz w:val="20"/>
              </w:rPr>
              <w:t xml:space="preserve">30 единиц и более</w:t>
            </w:r>
          </w:p>
        </w:tc>
        <w:tc>
          <w:tcPr>
            <w:tcW w:w="1020" w:type="dxa"/>
          </w:tcPr>
          <w:p>
            <w:pPr>
              <w:pStyle w:val="0"/>
              <w:jc w:val="center"/>
            </w:pPr>
            <w:r>
              <w:rPr>
                <w:sz w:val="20"/>
              </w:rPr>
              <w:t xml:space="preserve">10</w:t>
            </w:r>
          </w:p>
        </w:tc>
      </w:tr>
      <w:tr>
        <w:tc>
          <w:tcPr>
            <w:tcW w:w="964" w:type="dxa"/>
          </w:tcPr>
          <w:p>
            <w:pPr>
              <w:pStyle w:val="0"/>
              <w:jc w:val="center"/>
            </w:pPr>
            <w:r>
              <w:rPr>
                <w:sz w:val="20"/>
              </w:rPr>
              <w:t xml:space="preserve">5.2.</w:t>
            </w:r>
          </w:p>
        </w:tc>
        <w:tc>
          <w:tcPr>
            <w:tcW w:w="7087" w:type="dxa"/>
          </w:tcPr>
          <w:p>
            <w:pPr>
              <w:pStyle w:val="0"/>
            </w:pPr>
            <w:r>
              <w:rPr>
                <w:sz w:val="20"/>
              </w:rPr>
              <w:t xml:space="preserve">от 10 до 30 единиц</w:t>
            </w:r>
          </w:p>
        </w:tc>
        <w:tc>
          <w:tcPr>
            <w:tcW w:w="1020" w:type="dxa"/>
          </w:tcPr>
          <w:p>
            <w:pPr>
              <w:pStyle w:val="0"/>
              <w:jc w:val="center"/>
            </w:pPr>
            <w:r>
              <w:rPr>
                <w:sz w:val="20"/>
              </w:rPr>
              <w:t xml:space="preserve">7</w:t>
            </w:r>
          </w:p>
        </w:tc>
      </w:tr>
      <w:tr>
        <w:tc>
          <w:tcPr>
            <w:tcW w:w="964" w:type="dxa"/>
          </w:tcPr>
          <w:p>
            <w:pPr>
              <w:pStyle w:val="0"/>
              <w:jc w:val="center"/>
            </w:pPr>
            <w:r>
              <w:rPr>
                <w:sz w:val="20"/>
              </w:rPr>
              <w:t xml:space="preserve">5.3.</w:t>
            </w:r>
          </w:p>
        </w:tc>
        <w:tc>
          <w:tcPr>
            <w:tcW w:w="7087" w:type="dxa"/>
          </w:tcPr>
          <w:p>
            <w:pPr>
              <w:pStyle w:val="0"/>
            </w:pPr>
            <w:r>
              <w:rPr>
                <w:sz w:val="20"/>
              </w:rPr>
              <w:t xml:space="preserve">от 6 до 10 единиц</w:t>
            </w:r>
          </w:p>
        </w:tc>
        <w:tc>
          <w:tcPr>
            <w:tcW w:w="1020" w:type="dxa"/>
          </w:tcPr>
          <w:p>
            <w:pPr>
              <w:pStyle w:val="0"/>
              <w:jc w:val="center"/>
            </w:pPr>
            <w:r>
              <w:rPr>
                <w:sz w:val="20"/>
              </w:rPr>
              <w:t xml:space="preserve">5</w:t>
            </w:r>
          </w:p>
        </w:tc>
      </w:tr>
      <w:tr>
        <w:tc>
          <w:tcPr>
            <w:tcW w:w="964" w:type="dxa"/>
          </w:tcPr>
          <w:p>
            <w:pPr>
              <w:pStyle w:val="0"/>
              <w:jc w:val="center"/>
            </w:pPr>
            <w:r>
              <w:rPr>
                <w:sz w:val="20"/>
              </w:rPr>
              <w:t xml:space="preserve">5.4.</w:t>
            </w:r>
          </w:p>
        </w:tc>
        <w:tc>
          <w:tcPr>
            <w:tcW w:w="7087" w:type="dxa"/>
          </w:tcPr>
          <w:p>
            <w:pPr>
              <w:pStyle w:val="0"/>
            </w:pPr>
            <w:r>
              <w:rPr>
                <w:sz w:val="20"/>
              </w:rPr>
              <w:t xml:space="preserve">от 1 до 5 единиц</w:t>
            </w:r>
          </w:p>
        </w:tc>
        <w:tc>
          <w:tcPr>
            <w:tcW w:w="1020" w:type="dxa"/>
          </w:tcPr>
          <w:p>
            <w:pPr>
              <w:pStyle w:val="0"/>
              <w:jc w:val="center"/>
            </w:pPr>
            <w:r>
              <w:rPr>
                <w:sz w:val="20"/>
              </w:rPr>
              <w:t xml:space="preserve">3</w:t>
            </w:r>
          </w:p>
        </w:tc>
      </w:tr>
      <w:tr>
        <w:tc>
          <w:tcPr>
            <w:tcW w:w="964" w:type="dxa"/>
          </w:tcPr>
          <w:bookmarkStart w:id="703" w:name="P703"/>
          <w:bookmarkEnd w:id="703"/>
          <w:p>
            <w:pPr>
              <w:pStyle w:val="0"/>
              <w:jc w:val="center"/>
            </w:pPr>
            <w:r>
              <w:rPr>
                <w:sz w:val="20"/>
              </w:rPr>
              <w:t xml:space="preserve">6.</w:t>
            </w:r>
          </w:p>
        </w:tc>
        <w:tc>
          <w:tcPr>
            <w:tcW w:w="7087" w:type="dxa"/>
          </w:tcPr>
          <w:p>
            <w:pPr>
              <w:pStyle w:val="0"/>
            </w:pPr>
            <w:r>
              <w:rPr>
                <w:sz w:val="20"/>
              </w:rPr>
              <w:t xml:space="preserve">Количество животных без владельцев, которым оказана помощь (лечение, вакцинация, стерилизация), переданных на содержание новым владельцам в году, предшествующем году проведения отбора на предоставление из областного бюджета грантов в форме субсидий на организацию деятельности приютов для животных без владельцев:</w:t>
            </w:r>
          </w:p>
        </w:tc>
        <w:tc>
          <w:tcPr>
            <w:tcW w:w="1020" w:type="dxa"/>
          </w:tcPr>
          <w:p>
            <w:pPr>
              <w:pStyle w:val="0"/>
            </w:pPr>
            <w:r>
              <w:rPr>
                <w:sz w:val="20"/>
              </w:rPr>
            </w:r>
          </w:p>
        </w:tc>
      </w:tr>
      <w:tr>
        <w:tc>
          <w:tcPr>
            <w:tcW w:w="964" w:type="dxa"/>
          </w:tcPr>
          <w:p>
            <w:pPr>
              <w:pStyle w:val="0"/>
              <w:jc w:val="center"/>
            </w:pPr>
            <w:r>
              <w:rPr>
                <w:sz w:val="20"/>
              </w:rPr>
              <w:t xml:space="preserve">6.1.</w:t>
            </w:r>
          </w:p>
        </w:tc>
        <w:tc>
          <w:tcPr>
            <w:tcW w:w="7087" w:type="dxa"/>
          </w:tcPr>
          <w:p>
            <w:pPr>
              <w:pStyle w:val="0"/>
            </w:pPr>
            <w:r>
              <w:rPr>
                <w:sz w:val="20"/>
              </w:rPr>
              <w:t xml:space="preserve">свыше 20 животных</w:t>
            </w:r>
          </w:p>
        </w:tc>
        <w:tc>
          <w:tcPr>
            <w:tcW w:w="1020" w:type="dxa"/>
          </w:tcPr>
          <w:p>
            <w:pPr>
              <w:pStyle w:val="0"/>
              <w:jc w:val="center"/>
            </w:pPr>
            <w:r>
              <w:rPr>
                <w:sz w:val="20"/>
              </w:rPr>
              <w:t xml:space="preserve">10</w:t>
            </w:r>
          </w:p>
        </w:tc>
      </w:tr>
      <w:tr>
        <w:tc>
          <w:tcPr>
            <w:tcW w:w="964" w:type="dxa"/>
          </w:tcPr>
          <w:p>
            <w:pPr>
              <w:pStyle w:val="0"/>
              <w:jc w:val="center"/>
            </w:pPr>
            <w:r>
              <w:rPr>
                <w:sz w:val="20"/>
              </w:rPr>
              <w:t xml:space="preserve">6.2.</w:t>
            </w:r>
          </w:p>
        </w:tc>
        <w:tc>
          <w:tcPr>
            <w:tcW w:w="7087" w:type="dxa"/>
          </w:tcPr>
          <w:p>
            <w:pPr>
              <w:pStyle w:val="0"/>
            </w:pPr>
            <w:r>
              <w:rPr>
                <w:sz w:val="20"/>
              </w:rPr>
              <w:t xml:space="preserve">от 10 до 19 животных</w:t>
            </w:r>
          </w:p>
        </w:tc>
        <w:tc>
          <w:tcPr>
            <w:tcW w:w="1020" w:type="dxa"/>
          </w:tcPr>
          <w:p>
            <w:pPr>
              <w:pStyle w:val="0"/>
              <w:jc w:val="center"/>
            </w:pPr>
            <w:r>
              <w:rPr>
                <w:sz w:val="20"/>
              </w:rPr>
              <w:t xml:space="preserve">5</w:t>
            </w:r>
          </w:p>
        </w:tc>
      </w:tr>
      <w:tr>
        <w:tc>
          <w:tcPr>
            <w:tcW w:w="964" w:type="dxa"/>
          </w:tcPr>
          <w:p>
            <w:pPr>
              <w:pStyle w:val="0"/>
              <w:jc w:val="center"/>
            </w:pPr>
            <w:r>
              <w:rPr>
                <w:sz w:val="20"/>
              </w:rPr>
              <w:t xml:space="preserve">6.3.</w:t>
            </w:r>
          </w:p>
        </w:tc>
        <w:tc>
          <w:tcPr>
            <w:tcW w:w="7087" w:type="dxa"/>
          </w:tcPr>
          <w:p>
            <w:pPr>
              <w:pStyle w:val="0"/>
            </w:pPr>
            <w:r>
              <w:rPr>
                <w:sz w:val="20"/>
              </w:rPr>
              <w:t xml:space="preserve">от 1 до 10 животных</w:t>
            </w:r>
          </w:p>
        </w:tc>
        <w:tc>
          <w:tcPr>
            <w:tcW w:w="1020" w:type="dxa"/>
          </w:tcPr>
          <w:p>
            <w:pPr>
              <w:pStyle w:val="0"/>
              <w:jc w:val="center"/>
            </w:pPr>
            <w:r>
              <w:rPr>
                <w:sz w:val="20"/>
              </w:rPr>
              <w:t xml:space="preserve">3</w:t>
            </w:r>
          </w:p>
        </w:tc>
      </w:tr>
      <w:tr>
        <w:tc>
          <w:tcPr>
            <w:tcW w:w="964" w:type="dxa"/>
          </w:tcPr>
          <w:bookmarkStart w:id="715" w:name="P715"/>
          <w:bookmarkEnd w:id="715"/>
          <w:p>
            <w:pPr>
              <w:pStyle w:val="0"/>
              <w:jc w:val="center"/>
            </w:pPr>
            <w:r>
              <w:rPr>
                <w:sz w:val="20"/>
              </w:rPr>
              <w:t xml:space="preserve">7.</w:t>
            </w:r>
          </w:p>
        </w:tc>
        <w:tc>
          <w:tcPr>
            <w:tcW w:w="7087" w:type="dxa"/>
          </w:tcPr>
          <w:p>
            <w:pPr>
              <w:pStyle w:val="0"/>
            </w:pPr>
            <w:r>
              <w:rPr>
                <w:sz w:val="20"/>
              </w:rPr>
              <w:t xml:space="preserve">Участие в деятельности организации волонтеров:</w:t>
            </w:r>
          </w:p>
        </w:tc>
        <w:tc>
          <w:tcPr>
            <w:tcW w:w="1020" w:type="dxa"/>
          </w:tcPr>
          <w:p>
            <w:pPr>
              <w:pStyle w:val="0"/>
            </w:pPr>
            <w:r>
              <w:rPr>
                <w:sz w:val="20"/>
              </w:rPr>
            </w:r>
          </w:p>
        </w:tc>
      </w:tr>
      <w:tr>
        <w:tc>
          <w:tcPr>
            <w:tcW w:w="964" w:type="dxa"/>
          </w:tcPr>
          <w:p>
            <w:pPr>
              <w:pStyle w:val="0"/>
              <w:jc w:val="center"/>
            </w:pPr>
            <w:r>
              <w:rPr>
                <w:sz w:val="20"/>
              </w:rPr>
              <w:t xml:space="preserve">7.1.</w:t>
            </w:r>
          </w:p>
        </w:tc>
        <w:tc>
          <w:tcPr>
            <w:tcW w:w="7087" w:type="dxa"/>
          </w:tcPr>
          <w:p>
            <w:pPr>
              <w:pStyle w:val="0"/>
            </w:pPr>
            <w:r>
              <w:rPr>
                <w:sz w:val="20"/>
              </w:rPr>
              <w:t xml:space="preserve">свыше 20 человек</w:t>
            </w:r>
          </w:p>
        </w:tc>
        <w:tc>
          <w:tcPr>
            <w:tcW w:w="1020" w:type="dxa"/>
          </w:tcPr>
          <w:p>
            <w:pPr>
              <w:pStyle w:val="0"/>
              <w:jc w:val="center"/>
            </w:pPr>
            <w:r>
              <w:rPr>
                <w:sz w:val="20"/>
              </w:rPr>
              <w:t xml:space="preserve">5</w:t>
            </w:r>
          </w:p>
        </w:tc>
      </w:tr>
      <w:tr>
        <w:tc>
          <w:tcPr>
            <w:tcW w:w="964" w:type="dxa"/>
          </w:tcPr>
          <w:p>
            <w:pPr>
              <w:pStyle w:val="0"/>
              <w:jc w:val="center"/>
            </w:pPr>
            <w:r>
              <w:rPr>
                <w:sz w:val="20"/>
              </w:rPr>
              <w:t xml:space="preserve">7.2.</w:t>
            </w:r>
          </w:p>
        </w:tc>
        <w:tc>
          <w:tcPr>
            <w:tcW w:w="7087" w:type="dxa"/>
          </w:tcPr>
          <w:p>
            <w:pPr>
              <w:pStyle w:val="0"/>
            </w:pPr>
            <w:r>
              <w:rPr>
                <w:sz w:val="20"/>
              </w:rPr>
              <w:t xml:space="preserve">от 11 до 19 человек</w:t>
            </w:r>
          </w:p>
        </w:tc>
        <w:tc>
          <w:tcPr>
            <w:tcW w:w="1020" w:type="dxa"/>
          </w:tcPr>
          <w:p>
            <w:pPr>
              <w:pStyle w:val="0"/>
              <w:jc w:val="center"/>
            </w:pPr>
            <w:r>
              <w:rPr>
                <w:sz w:val="20"/>
              </w:rPr>
              <w:t xml:space="preserve">3</w:t>
            </w:r>
          </w:p>
        </w:tc>
      </w:tr>
      <w:tr>
        <w:tc>
          <w:tcPr>
            <w:tcW w:w="964" w:type="dxa"/>
          </w:tcPr>
          <w:p>
            <w:pPr>
              <w:pStyle w:val="0"/>
              <w:jc w:val="center"/>
            </w:pPr>
            <w:r>
              <w:rPr>
                <w:sz w:val="20"/>
              </w:rPr>
              <w:t xml:space="preserve">7.3.</w:t>
            </w:r>
          </w:p>
        </w:tc>
        <w:tc>
          <w:tcPr>
            <w:tcW w:w="7087" w:type="dxa"/>
          </w:tcPr>
          <w:p>
            <w:pPr>
              <w:pStyle w:val="0"/>
            </w:pPr>
            <w:r>
              <w:rPr>
                <w:sz w:val="20"/>
              </w:rPr>
              <w:t xml:space="preserve">от 6 до 10 человек</w:t>
            </w:r>
          </w:p>
        </w:tc>
        <w:tc>
          <w:tcPr>
            <w:tcW w:w="1020" w:type="dxa"/>
          </w:tcPr>
          <w:p>
            <w:pPr>
              <w:pStyle w:val="0"/>
              <w:jc w:val="center"/>
            </w:pPr>
            <w:r>
              <w:rPr>
                <w:sz w:val="20"/>
              </w:rPr>
              <w:t xml:space="preserve">2</w:t>
            </w:r>
          </w:p>
        </w:tc>
      </w:tr>
      <w:tr>
        <w:tc>
          <w:tcPr>
            <w:tcW w:w="964" w:type="dxa"/>
          </w:tcPr>
          <w:p>
            <w:pPr>
              <w:pStyle w:val="0"/>
              <w:jc w:val="center"/>
            </w:pPr>
            <w:r>
              <w:rPr>
                <w:sz w:val="20"/>
              </w:rPr>
              <w:t xml:space="preserve">7.4.</w:t>
            </w:r>
          </w:p>
        </w:tc>
        <w:tc>
          <w:tcPr>
            <w:tcW w:w="7087" w:type="dxa"/>
          </w:tcPr>
          <w:p>
            <w:pPr>
              <w:pStyle w:val="0"/>
            </w:pPr>
            <w:r>
              <w:rPr>
                <w:sz w:val="20"/>
              </w:rPr>
              <w:t xml:space="preserve">от 1 до 5 человек</w:t>
            </w:r>
          </w:p>
        </w:tc>
        <w:tc>
          <w:tcPr>
            <w:tcW w:w="1020" w:type="dxa"/>
          </w:tcPr>
          <w:p>
            <w:pPr>
              <w:pStyle w:val="0"/>
              <w:jc w:val="center"/>
            </w:pPr>
            <w:r>
              <w:rPr>
                <w:sz w:val="20"/>
              </w:rPr>
              <w:t xml:space="preserve">1</w:t>
            </w:r>
          </w:p>
        </w:tc>
      </w:tr>
      <w:tr>
        <w:tc>
          <w:tcPr>
            <w:tcW w:w="964" w:type="dxa"/>
          </w:tcPr>
          <w:p>
            <w:pPr>
              <w:pStyle w:val="0"/>
              <w:jc w:val="center"/>
            </w:pPr>
            <w:r>
              <w:rPr>
                <w:sz w:val="20"/>
              </w:rPr>
              <w:t xml:space="preserve">8.</w:t>
            </w:r>
          </w:p>
        </w:tc>
        <w:tc>
          <w:tcPr>
            <w:tcW w:w="7087" w:type="dxa"/>
          </w:tcPr>
          <w:p>
            <w:pPr>
              <w:pStyle w:val="0"/>
            </w:pPr>
            <w:r>
              <w:rPr>
                <w:sz w:val="20"/>
              </w:rPr>
              <w:t xml:space="preserve">Наличие официального сайта организации в информационно-телекоммуникационной сети "Интернет" или страницы в социальных сетях</w:t>
            </w:r>
          </w:p>
        </w:tc>
        <w:tc>
          <w:tcPr>
            <w:tcW w:w="1020" w:type="dxa"/>
          </w:tcPr>
          <w:p>
            <w:pPr>
              <w:pStyle w:val="0"/>
              <w:jc w:val="center"/>
            </w:pPr>
            <w:r>
              <w:rPr>
                <w:sz w:val="20"/>
              </w:rPr>
              <w:t xml:space="preserve">1</w:t>
            </w:r>
          </w:p>
        </w:tc>
      </w:tr>
      <w:tr>
        <w:tc>
          <w:tcPr>
            <w:tcW w:w="964" w:type="dxa"/>
          </w:tcPr>
          <w:p>
            <w:pPr>
              <w:pStyle w:val="0"/>
              <w:jc w:val="center"/>
            </w:pPr>
            <w:r>
              <w:rPr>
                <w:sz w:val="20"/>
              </w:rPr>
              <w:t xml:space="preserve">9.</w:t>
            </w:r>
          </w:p>
        </w:tc>
        <w:tc>
          <w:tcPr>
            <w:tcW w:w="7087" w:type="dxa"/>
          </w:tcPr>
          <w:p>
            <w:pPr>
              <w:pStyle w:val="0"/>
            </w:pPr>
            <w:r>
              <w:rPr>
                <w:sz w:val="20"/>
              </w:rPr>
              <w:t xml:space="preserve">Наличие публикаций в средствах массовой информации о деятельности социально ориентированной некоммерческой организации в году, предшествующем году проведения отбора на предоставление из областного бюджета грантов в форме субсидий на организацию деятельности приютов для животных без владельцев</w:t>
            </w:r>
          </w:p>
        </w:tc>
        <w:tc>
          <w:tcPr>
            <w:tcW w:w="1020"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02.06.2022 N 356-ПП</w:t>
            <w:br/>
            <w:t>(ред. от 17.08.2023)</w:t>
            <w:br/>
            <w:t>"Об утверждении Порядка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699F75E34738B3B866F04C3F897B389D3BA52FC5904FC467880B6FB0B23484941DC93FBFED8753174BC484712E1F28BE6DBE8EA7F15CAC086B37DFo3HBK" TargetMode = "External"/>
	<Relationship Id="rId8" Type="http://schemas.openxmlformats.org/officeDocument/2006/relationships/hyperlink" Target="consultantplus://offline/ref=37699F75E34738B3B866EE4129E525329836FA22CE9043953AD90D38EFE232D1D45DCF6FFBA08E59431A80D179274D67FB39AD8EA1EDo5HEK" TargetMode = "External"/>
	<Relationship Id="rId9" Type="http://schemas.openxmlformats.org/officeDocument/2006/relationships/hyperlink" Target="consultantplus://offline/ref=37699F75E34738B3B866EE4129E525329835F821C79343953AD90D38EFE232D1D45DCF6EF4AC8106460F918976235578FB26B18CA3oEHCK" TargetMode = "External"/>
	<Relationship Id="rId10" Type="http://schemas.openxmlformats.org/officeDocument/2006/relationships/hyperlink" Target="consultantplus://offline/ref=37699F75E34738B3B866EE4129E525329833FE21CE9443953AD90D38EFE232D1D45DCF6AFCA98A531F4090D53070467BFC26B28DBFED5DAFo1H5K" TargetMode = "External"/>
	<Relationship Id="rId11" Type="http://schemas.openxmlformats.org/officeDocument/2006/relationships/hyperlink" Target="consultantplus://offline/ref=37699F75E34738B3B866F04C3F897B389D3BA52FC4924CC5658C0B6FB0B23484941DC93FBFED8753174BC4877C2E1F28BE6DBE8EA7F15CAC086B37DFo3HBK" TargetMode = "External"/>
	<Relationship Id="rId12" Type="http://schemas.openxmlformats.org/officeDocument/2006/relationships/hyperlink" Target="consultantplus://offline/ref=37699F75E34738B3B866F04C3F897B389D3BA52FC59041C5678D0B6FB0B23484941DC93FADEDDF5F154DDA85753B4979F8o3HBK" TargetMode = "External"/>
	<Relationship Id="rId13" Type="http://schemas.openxmlformats.org/officeDocument/2006/relationships/hyperlink" Target="consultantplus://offline/ref=37699F75E34738B3B866F04C3F897B389D3BA52FC5904FC467880B6FB0B23484941DC93FBFED8753174BC484722E1F28BE6DBE8EA7F15CAC086B37DFo3HBK" TargetMode = "External"/>
	<Relationship Id="rId14" Type="http://schemas.openxmlformats.org/officeDocument/2006/relationships/hyperlink" Target="consultantplus://offline/ref=37699F75E34738B3B866F04C3F897B389D3BA52FC5904FC467880B6FB0B23484941DC93FBFED8753174BC484732E1F28BE6DBE8EA7F15CAC086B37DFo3HBK" TargetMode = "External"/>
	<Relationship Id="rId15" Type="http://schemas.openxmlformats.org/officeDocument/2006/relationships/hyperlink" Target="consultantplus://offline/ref=37699F75E34738B3B866EE4129E525329836FA22CE9043953AD90D38EFE232D1D45DCF6FFBA08E59431A80D179274D67FB39AD8EA1EDo5HEK" TargetMode = "External"/>
	<Relationship Id="rId16" Type="http://schemas.openxmlformats.org/officeDocument/2006/relationships/hyperlink" Target="consultantplus://offline/ref=37699F75E34738B3B866EE4129E525329835F821C79343953AD90D38EFE232D1D45DCF6EF4AC8106460F918976235578FB26B18CA3oEHCK" TargetMode = "External"/>
	<Relationship Id="rId17" Type="http://schemas.openxmlformats.org/officeDocument/2006/relationships/hyperlink" Target="consultantplus://offline/ref=37699F75E34738B3B866EE4129E525329833FE21CE9443953AD90D38EFE232D1D45DCF6AFCA98A531F4090D53070467BFC26B28DBFED5DAFo1H5K" TargetMode = "External"/>
	<Relationship Id="rId18" Type="http://schemas.openxmlformats.org/officeDocument/2006/relationships/hyperlink" Target="consultantplus://offline/ref=37699F75E34738B3B866F04C3F897B389D3BA52FC4924CC5658C0B6FB0B23484941DC93FBFED8753174BC4877C2E1F28BE6DBE8EA7F15CAC086B37DFo3HBK" TargetMode = "External"/>
	<Relationship Id="rId19" Type="http://schemas.openxmlformats.org/officeDocument/2006/relationships/hyperlink" Target="consultantplus://offline/ref=37699F75E34738B3B866F04C3F897B389D3BA52FC59041C5678D0B6FB0B23484941DC93FBFED8753164BC08C722E1F28BE6DBE8EA7F15CAC086B37DFo3HBK" TargetMode = "External"/>
	<Relationship Id="rId20" Type="http://schemas.openxmlformats.org/officeDocument/2006/relationships/hyperlink" Target="consultantplus://offline/ref=37699F75E34738B3B866F04C3F897B389D3BA52FC5904FC467880B6FB0B23484941DC93FBFED8753174BC4847C2E1F28BE6DBE8EA7F15CAC086B37DFo3HBK" TargetMode = "External"/>
	<Relationship Id="rId21" Type="http://schemas.openxmlformats.org/officeDocument/2006/relationships/hyperlink" Target="consultantplus://offline/ref=37699F75E34738B3B866F04C3F897B389D3BA52FC5904FC467880B6FB0B23484941DC93FBFED8753174BC485742E1F28BE6DBE8EA7F15CAC086B37DFo3HBK" TargetMode = "External"/>
	<Relationship Id="rId22" Type="http://schemas.openxmlformats.org/officeDocument/2006/relationships/hyperlink" Target="consultantplus://offline/ref=37699F75E34738B3B866F04C3F897B389D3BA52FC5904FC467880B6FB0B23484941DC93FBFED8753174BC4857C2E1F28BE6DBE8EA7F15CAC086B37DFo3HBK" TargetMode = "External"/>
	<Relationship Id="rId23" Type="http://schemas.openxmlformats.org/officeDocument/2006/relationships/hyperlink" Target="consultantplus://offline/ref=37699F75E34738B3B866F04C3F897B389D3BA52FC5904FC467880B6FB0B23484941DC93FBFED8753174BC4857D2E1F28BE6DBE8EA7F15CAC086B37DFo3HBK" TargetMode = "External"/>
	<Relationship Id="rId24" Type="http://schemas.openxmlformats.org/officeDocument/2006/relationships/hyperlink" Target="consultantplus://offline/ref=37699F75E34738B3B866F04C3F897B389D3BA52FC5904FC467880B6FB0B23484941DC93FBFED8753174BC486742E1F28BE6DBE8EA7F15CAC086B37DFo3HBK" TargetMode = "External"/>
	<Relationship Id="rId25" Type="http://schemas.openxmlformats.org/officeDocument/2006/relationships/hyperlink" Target="consultantplus://offline/ref=37699F75E34738B3B866F04C3F897B389D3BA52FC59041C5678D0B6FB0B23484941DC93FBFED8753164BC08C722E1F28BE6DBE8EA7F15CAC086B37DFo3HBK" TargetMode = "External"/>
	<Relationship Id="rId26" Type="http://schemas.openxmlformats.org/officeDocument/2006/relationships/hyperlink" Target="consultantplus://offline/ref=37699F75E34738B3B866F04C3F897B389D3BA52FC5904FC467880B6FB0B23484941DC93FBFED8753174BC486772E1F28BE6DBE8EA7F15CAC086B37DFo3HBK" TargetMode = "External"/>
	<Relationship Id="rId27" Type="http://schemas.openxmlformats.org/officeDocument/2006/relationships/hyperlink" Target="consultantplus://offline/ref=37699F75E34738B3B866F04C3F897B389D3BA52FC5904FC467880B6FB0B23484941DC93FBFED8753174BC480762E1F28BE6DBE8EA7F15CAC086B37DFo3HBK" TargetMode = "External"/>
	<Relationship Id="rId28" Type="http://schemas.openxmlformats.org/officeDocument/2006/relationships/hyperlink" Target="consultantplus://offline/ref=37699F75E34738B3B866F04C3F897B389D3BA52FC5904FC467880B6FB0B23484941DC93FBFED8753174BC480702E1F28BE6DBE8EA7F15CAC086B37DFo3HBK" TargetMode = "External"/>
	<Relationship Id="rId29" Type="http://schemas.openxmlformats.org/officeDocument/2006/relationships/hyperlink" Target="consultantplus://offline/ref=37699F75E34738B3B866F04C3F897B389D3BA52FC5904FC467880B6FB0B23484941DC93FBFED8753174BC480722E1F28BE6DBE8EA7F15CAC086B37DFo3HBK" TargetMode = "External"/>
	<Relationship Id="rId30" Type="http://schemas.openxmlformats.org/officeDocument/2006/relationships/hyperlink" Target="consultantplus://offline/ref=37699F75E34738B3B866F04C3F897B389D3BA52FC5904FC467880B6FB0B23484941DC93FBFED8753174BC480732E1F28BE6DBE8EA7F15CAC086B37DFo3HBK" TargetMode = "External"/>
	<Relationship Id="rId31" Type="http://schemas.openxmlformats.org/officeDocument/2006/relationships/hyperlink" Target="consultantplus://offline/ref=37699F75E34738B3B866F04C3F897B389D3BA52FC5904FC467880B6FB0B23484941DC93FBFED8753174BC4807D2E1F28BE6DBE8EA7F15CAC086B37DFo3HBK" TargetMode = "External"/>
	<Relationship Id="rId32" Type="http://schemas.openxmlformats.org/officeDocument/2006/relationships/hyperlink" Target="consultantplus://offline/ref=37699F75E34738B3B866F04C3F897B389D3BA52FC5904FC467880B6FB0B23484941DC93FBFED8753174BC481752E1F28BE6DBE8EA7F15CAC086B37DFo3HBK" TargetMode = "External"/>
	<Relationship Id="rId33" Type="http://schemas.openxmlformats.org/officeDocument/2006/relationships/hyperlink" Target="consultantplus://offline/ref=37699F75E34738B3B866F04C3F897B389D3BA52FC5904FC467880B6FB0B23484941DC93FBFED8753174BC481742E1F28BE6DBE8EA7F15CAC086B37DFo3HBK" TargetMode = "External"/>
	<Relationship Id="rId34" Type="http://schemas.openxmlformats.org/officeDocument/2006/relationships/hyperlink" Target="consultantplus://offline/ref=37699F75E34738B3B866F04C3F897B389D3BA52FC5904FC467880B6FB0B23484941DC93FBFED8753174BC481752E1F28BE6DBE8EA7F15CAC086B37DFo3HBK" TargetMode = "External"/>
	<Relationship Id="rId35" Type="http://schemas.openxmlformats.org/officeDocument/2006/relationships/hyperlink" Target="consultantplus://offline/ref=37699F75E34738B3B866F04C3F897B389D3BA52FC5904FC467880B6FB0B23484941DC93FBFED8753174BC481762E1F28BE6DBE8EA7F15CAC086B37DFo3HBK" TargetMode = "External"/>
	<Relationship Id="rId36" Type="http://schemas.openxmlformats.org/officeDocument/2006/relationships/hyperlink" Target="consultantplus://offline/ref=37699F75E34738B3B866F04C3F897B389D3BA52FC5904FC467880B6FB0B23484941DC93FBFED8753174BC481702E1F28BE6DBE8EA7F15CAC086B37DFo3HBK" TargetMode = "External"/>
	<Relationship Id="rId37" Type="http://schemas.openxmlformats.org/officeDocument/2006/relationships/hyperlink" Target="consultantplus://offline/ref=37699F75E34738B3B866F04C3F897B389D3BA52FC5904FC467880B6FB0B23484941DC93FBFED8753174BC481722E1F28BE6DBE8EA7F15CAC086B37DFo3HBK" TargetMode = "External"/>
	<Relationship Id="rId38" Type="http://schemas.openxmlformats.org/officeDocument/2006/relationships/hyperlink" Target="consultantplus://offline/ref=37699F75E34738B3B866F04C3F897B389D3BA52FC5904FC467880B6FB0B23484941DC93FBFED8753174BC481732E1F28BE6DBE8EA7F15CAC086B37DFo3HBK" TargetMode = "External"/>
	<Relationship Id="rId39" Type="http://schemas.openxmlformats.org/officeDocument/2006/relationships/hyperlink" Target="consultantplus://offline/ref=37699F75E34738B3B866F04C3F897B389D3BA52FC5904FC467880B6FB0B23484941DC93FBFED8753174BC481752E1F28BE6DBE8EA7F15CAC086B37DFo3HBK" TargetMode = "External"/>
	<Relationship Id="rId40" Type="http://schemas.openxmlformats.org/officeDocument/2006/relationships/hyperlink" Target="consultantplus://offline/ref=37699F75E34738B3B866F04C3F897B389D3BA52FC5904FC467880B6FB0B23484941DC93FBFED8753174BC482722E1F28BE6DBE8EA7F15CAC086B37DFo3HBK" TargetMode = "External"/>
	<Relationship Id="rId41" Type="http://schemas.openxmlformats.org/officeDocument/2006/relationships/hyperlink" Target="consultantplus://offline/ref=37699F75E34738B3B866F04C3F897B389D3BA52FC5904FC467880B6FB0B23484941DC93FBFED8753174BC483712E1F28BE6DBE8EA7F15CAC086B37DFo3HBK" TargetMode = "External"/>
	<Relationship Id="rId42" Type="http://schemas.openxmlformats.org/officeDocument/2006/relationships/hyperlink" Target="consultantplus://offline/ref=37699F75E34738B3B866F04C3F897B389D3BA52FC5904FC467880B6FB0B23484941DC93FBFED8753174BC483722E1F28BE6DBE8EA7F15CAC086B37DFo3HBK" TargetMode = "External"/>
	<Relationship Id="rId43" Type="http://schemas.openxmlformats.org/officeDocument/2006/relationships/hyperlink" Target="consultantplus://offline/ref=37699F75E34738B3B866F04C3F897B389D3BA52FC5904FC467880B6FB0B23484941DC93FBFED8753174BC483712E1F28BE6DBE8EA7F15CAC086B37DFo3HBK" TargetMode = "External"/>
	<Relationship Id="rId44" Type="http://schemas.openxmlformats.org/officeDocument/2006/relationships/hyperlink" Target="consultantplus://offline/ref=37699F75E34738B3B866F04C3F897B389D3BA52FC5904FC467880B6FB0B23484941DC93FBFED8753174BC4837C2E1F28BE6DBE8EA7F15CAC086B37DFo3HBK" TargetMode = "External"/>
	<Relationship Id="rId45" Type="http://schemas.openxmlformats.org/officeDocument/2006/relationships/hyperlink" Target="consultantplus://offline/ref=37699F75E34738B3B866F04C3F897B389D3BA52FC5904FC467880B6FB0B23484941DC93FBFED8753174BC48C742E1F28BE6DBE8EA7F15CAC086B37DFo3HBK" TargetMode = "External"/>
	<Relationship Id="rId46" Type="http://schemas.openxmlformats.org/officeDocument/2006/relationships/hyperlink" Target="consultantplus://offline/ref=37699F75E34738B3B866F04C3F897B389D3BA52FC5904FC467880B6FB0B23484941DC93FBFED8753174BC48C762E1F28BE6DBE8EA7F15CAC086B37DFo3HBK" TargetMode = "External"/>
	<Relationship Id="rId47" Type="http://schemas.openxmlformats.org/officeDocument/2006/relationships/hyperlink" Target="consultantplus://offline/ref=37699F75E34738B3B866F04C3F897B389D3BA52FC5904FC467880B6FB0B23484941DC93FBFED8753174BC48C702E1F28BE6DBE8EA7F15CAC086B37DFo3HBK" TargetMode = "External"/>
	<Relationship Id="rId48" Type="http://schemas.openxmlformats.org/officeDocument/2006/relationships/hyperlink" Target="consultantplus://offline/ref=9D096CEF268CD972A9475F28B5F7C8ECE8D3DD99CC879C01F802496E9487AA125A52521F873C74F972D96C2F111CC0FB7E9B41B4B4723CE8C0EC1AB3p9HFK" TargetMode = "External"/>
	<Relationship Id="rId49" Type="http://schemas.openxmlformats.org/officeDocument/2006/relationships/hyperlink" Target="consultantplus://offline/ref=9D096CEF268CD972A9474125A39B96E6EDDE8294C7879050A5534F39CBD7AC471A125448C3787DF326882872191592B43BCF52B4B26Ep3HEK" TargetMode = "External"/>
	<Relationship Id="rId50" Type="http://schemas.openxmlformats.org/officeDocument/2006/relationships/hyperlink" Target="consultantplus://offline/ref=9D096CEF268CD972A9474125A39B96E6EDDE8294C7879050A5534F39CBD7AC471A125448C37A7BF326882872191592B43BCF52B4B26Ep3HEK" TargetMode = "External"/>
	<Relationship Id="rId51" Type="http://schemas.openxmlformats.org/officeDocument/2006/relationships/hyperlink" Target="consultantplus://offline/ref=9D096CEF268CD972A9475F28B5F7C8ECE8D3DD99CC879C01F802496E9487AA125A52521F873C74F972D96C2F121CC0FB7E9B41B4B4723CE8C0EC1AB3p9HFK" TargetMode = "External"/>
	<Relationship Id="rId52" Type="http://schemas.openxmlformats.org/officeDocument/2006/relationships/hyperlink" Target="consultantplus://offline/ref=9D096CEF268CD972A9475F28B5F7C8ECE8D3DD99CC879C01F802496E9487AA125A52521F873C74F972D96C2E161CC0FB7E9B41B4B4723CE8C0EC1AB3p9HFK" TargetMode = "External"/>
	<Relationship Id="rId53" Type="http://schemas.openxmlformats.org/officeDocument/2006/relationships/hyperlink" Target="consultantplus://offline/ref=9D096CEF268CD972A9475F28B5F7C8ECE8D3DD99CC879C01F802496E9487AA125A52521F873C74F972D96C2E131CC0FB7E9B41B4B4723CE8C0EC1AB3p9HFK" TargetMode = "External"/>
	<Relationship Id="rId54" Type="http://schemas.openxmlformats.org/officeDocument/2006/relationships/hyperlink" Target="consultantplus://offline/ref=9D096CEF268CD972A9475F28B5F7C8ECE8D3DD99CC879C01F802496E9487AA125A52521F873C74F972D96C22151CC0FB7E9B41B4B4723CE8C0EC1AB3p9HFK" TargetMode = "External"/>
	<Relationship Id="rId55" Type="http://schemas.openxmlformats.org/officeDocument/2006/relationships/hyperlink" Target="consultantplus://offline/ref=9D096CEF268CD972A9475F28B5F7C8ECE8D3DD99CC879C01F802496E9487AA125A52521F873C74F972D96C22151CC0FB7E9B41B4B4723CE8C0EC1AB3p9HFK" TargetMode = "External"/>
	<Relationship Id="rId56" Type="http://schemas.openxmlformats.org/officeDocument/2006/relationships/hyperlink" Target="consultantplus://offline/ref=9D096CEF268CD972A9475F28B5F7C8ECE8D3DD99CC879C01F802496E9487AA125A52521F873C74F972D96D27141CC0FB7E9B41B4B4723CE8C0EC1AB3p9HFK" TargetMode = "External"/>
	<Relationship Id="rId57" Type="http://schemas.openxmlformats.org/officeDocument/2006/relationships/hyperlink" Target="consultantplus://offline/ref=9D096CEF268CD972A9475F28B5F7C8ECE8D3DD99CC879C01F802496E9487AA125A52521F873C74F972D96D261C1CC0FB7E9B41B4B4723CE8C0EC1AB3p9HFK" TargetMode = "External"/>
	<Relationship Id="rId58" Type="http://schemas.openxmlformats.org/officeDocument/2006/relationships/hyperlink" Target="consultantplus://offline/ref=9D096CEF268CD972A9474125A39B96E6EDDE8294C7879050A5534F39CBD7AC471A125448C3787DF326882872191592B43BCF52B4B26Ep3HEK" TargetMode = "External"/>
	<Relationship Id="rId59" Type="http://schemas.openxmlformats.org/officeDocument/2006/relationships/hyperlink" Target="consultantplus://offline/ref=9D096CEF268CD972A9474125A39B96E6EDDE8294C7879050A5534F39CBD7AC471A125448C37A7BF326882872191592B43BCF52B4B26Ep3HEK" TargetMode = "External"/>
	<Relationship Id="rId60" Type="http://schemas.openxmlformats.org/officeDocument/2006/relationships/hyperlink" Target="consultantplus://offline/ref=9D096CEF268CD972A9475F28B5F7C8ECE8D3DD99CC879C01F802496E9487AA125A52521F873C74F972D96C231D1CC0FB7E9B41B4B4723CE8C0EC1AB3p9HFK" TargetMode = "External"/>
	<Relationship Id="rId61" Type="http://schemas.openxmlformats.org/officeDocument/2006/relationships/hyperlink" Target="consultantplus://offline/ref=9D096CEF268CD972A9474125A39B96E6EDDD8B9CC9839050A5534F39CBD7AC4708120C46C67E67F973C76E2716p1H4K" TargetMode = "External"/>
	<Relationship Id="rId62" Type="http://schemas.openxmlformats.org/officeDocument/2006/relationships/hyperlink" Target="consultantplus://offline/ref=9D096CEF268CD972A9475F28B5F7C8ECE8D3DD99CC879C01F802496E9487AA125A52521F873C74F972D96D25121CC0FB7E9B41B4B4723CE8C0EC1AB3p9H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02.06.2022 N 356-ПП
(ред. от 17.08.2023)
"Об утверждении Порядка предоставления из областного бюджета грантов в форме субсидий на организацию деятельности приютов для животных без владельцев"</dc:title>
  <dcterms:created xsi:type="dcterms:W3CDTF">2023-11-26T10:07:40Z</dcterms:created>
</cp:coreProperties>
</file>