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Свердловской области от 14.07.2022 N 440-ПП</w:t>
              <w:br/>
              <w:t xml:space="preserve">"О распределении субсидий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 на территории Свердловской области в 2022 году"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СВЕРДЛОВСКОЙ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14 июля 2022 г. N 440-ПП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РАСПРЕДЕЛЕНИИ СУБСИДИЙ ИЗ ОБЛАСТНОГО БЮДЖЕТА БЮДЖЕТАМ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ОБРАЗОВАНИЙ, РАСПОЛОЖЕННЫХ НА ТЕРРИТОРИИ</w:t>
      </w:r>
    </w:p>
    <w:p>
      <w:pPr>
        <w:pStyle w:val="2"/>
        <w:jc w:val="center"/>
      </w:pPr>
      <w:r>
        <w:rPr>
          <w:sz w:val="20"/>
        </w:rPr>
        <w:t xml:space="preserve">СВЕРДЛОВСКОЙ ОБЛАСТИ, НА ВНЕДРЕНИЕ МЕХАНИЗМОВ ИНИЦИАТИВНОГО</w:t>
      </w:r>
    </w:p>
    <w:p>
      <w:pPr>
        <w:pStyle w:val="2"/>
        <w:jc w:val="center"/>
      </w:pPr>
      <w:r>
        <w:rPr>
          <w:sz w:val="20"/>
        </w:rPr>
        <w:t xml:space="preserve">БЮДЖЕТИРОВАНИЯ НА ТЕРРИТОРИИ СВЕРДЛОВСКОЙ ОБЛАСТИ</w:t>
      </w:r>
    </w:p>
    <w:p>
      <w:pPr>
        <w:pStyle w:val="2"/>
        <w:jc w:val="center"/>
      </w:pPr>
      <w:r>
        <w:rPr>
          <w:sz w:val="20"/>
        </w:rPr>
        <w:t xml:space="preserve">В 2022 ГОДУ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Законами Свердловской области от 15 июля 2005 года </w:t>
      </w:r>
      <w:hyperlink w:history="0" r:id="rId7" w:tooltip="Закон Свердловской области от 15.07.2005 N 70-ОЗ (ред. от 19.04.2022) &quot;Об отдельных межбюджетных трансфертах, предоставляемых из областного бюджета и местных бюджетов в Свердловской области&quot; (принят Областной Думой Законодательного Собрания Свердловской области 08.07.2005) {КонсультантПлюс}">
        <w:r>
          <w:rPr>
            <w:sz w:val="20"/>
            <w:color w:val="0000ff"/>
          </w:rPr>
          <w:t xml:space="preserve">N 70-ОЗ</w:t>
        </w:r>
      </w:hyperlink>
      <w:r>
        <w:rPr>
          <w:sz w:val="20"/>
        </w:rPr>
        <w:t xml:space="preserve"> "Об отдельных межбюджетных трансфертах, предоставляемых из областного бюджета и местных бюджетов в Свердловской области" и от 8 декабря 2021 года </w:t>
      </w:r>
      <w:hyperlink w:history="0" r:id="rId8" w:tooltip="Закон Свердловской области от 08.12.2021 N 111-ОЗ (ред. от 30.06.2022) &quot;Об областном бюджете на 2022 год и плановый период 2023 и 2024 годов&quot; (принят Законодательным Собранием Свердловской области 07.12.2021) (вместе с &quot;Нормативами распределения между областным бюджетом, бюджетом Территориального фонда обязательного медицинского страхования Свердловской области и местными бюджетами доходов областного бюджета, нормативы распределения по которым между бюджетами субъектов Российской Федерации, бюджетами террит {КонсультантПлюс}">
        <w:r>
          <w:rPr>
            <w:sz w:val="20"/>
            <w:color w:val="0000ff"/>
          </w:rPr>
          <w:t xml:space="preserve">N 111-ОЗ</w:t>
        </w:r>
      </w:hyperlink>
      <w:r>
        <w:rPr>
          <w:sz w:val="20"/>
        </w:rPr>
        <w:t xml:space="preserve"> "Об областном бюджете на 2022 год и плановый период 2023 и 2024 годов", </w:t>
      </w:r>
      <w:hyperlink w:history="0" r:id="rId9" w:tooltip="Постановление Правительства Свердловской области от 25.12.2014 N 1209-ПП (ред. от 31.03.2022) &quot;Об утверждении государственной программы Свердловской области &quot;Совершенствование социально-экономической политики на территории Свердловской области до 2024 года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Свердловской области от 25.12.2014 N 1209-ПП "Об утверждении государственной программы Свердловской области "Совершенствование социально-экономической политики на территории Свердловской области до 2024 года", на основании Протокола заседания региональной конкурсной комиссии по отбору проектов инициативного бюджетирования, реализуемых на территории Свердловской области, от 22.06.2022 N 2 Правительство Свердловской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9" w:tooltip="РАСПРЕДЕЛЕНИЕ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субсидий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 на территории Свердловской области в 2022 году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возложить на Первого Заместителя Губернатора Свердловской области А.В. Шмыкова.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опубликовать на "Официальном интернет-портале правовой информации Свердловской области" (</w:t>
      </w:r>
      <w:r>
        <w:rPr>
          <w:sz w:val="20"/>
        </w:rPr>
        <w:t xml:space="preserve">www.pravo.gov66.ru</w:t>
      </w:r>
      <w:r>
        <w:rPr>
          <w:sz w:val="20"/>
        </w:rPr>
        <w:t xml:space="preserve">).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Е.В.КУЙВАШЕВ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14 июля 2022 г. N 440-ПП</w:t>
      </w:r>
    </w:p>
    <w:p>
      <w:pPr>
        <w:pStyle w:val="0"/>
        <w:jc w:val="right"/>
      </w:pPr>
      <w:r>
        <w:rPr>
          <w:sz w:val="20"/>
        </w:rPr>
        <w:t xml:space="preserve">"О распределении субсидий</w:t>
      </w:r>
    </w:p>
    <w:p>
      <w:pPr>
        <w:pStyle w:val="0"/>
        <w:jc w:val="right"/>
      </w:pPr>
      <w:r>
        <w:rPr>
          <w:sz w:val="20"/>
        </w:rPr>
        <w:t xml:space="preserve">из областного бюджета бюджетам</w:t>
      </w:r>
    </w:p>
    <w:p>
      <w:pPr>
        <w:pStyle w:val="0"/>
        <w:jc w:val="right"/>
      </w:pPr>
      <w:r>
        <w:rPr>
          <w:sz w:val="20"/>
        </w:rPr>
        <w:t xml:space="preserve">муниципальных образований,</w:t>
      </w:r>
    </w:p>
    <w:p>
      <w:pPr>
        <w:pStyle w:val="0"/>
        <w:jc w:val="right"/>
      </w:pPr>
      <w:r>
        <w:rPr>
          <w:sz w:val="20"/>
        </w:rPr>
        <w:t xml:space="preserve">расположенных на территории</w:t>
      </w:r>
    </w:p>
    <w:p>
      <w:pPr>
        <w:pStyle w:val="0"/>
        <w:jc w:val="right"/>
      </w:pPr>
      <w:r>
        <w:rPr>
          <w:sz w:val="20"/>
        </w:rPr>
        <w:t xml:space="preserve">Свердловской области, на внедрение</w:t>
      </w:r>
    </w:p>
    <w:p>
      <w:pPr>
        <w:pStyle w:val="0"/>
        <w:jc w:val="right"/>
      </w:pPr>
      <w:r>
        <w:rPr>
          <w:sz w:val="20"/>
        </w:rPr>
        <w:t xml:space="preserve">механизмов инициативного</w:t>
      </w:r>
    </w:p>
    <w:p>
      <w:pPr>
        <w:pStyle w:val="0"/>
        <w:jc w:val="right"/>
      </w:pPr>
      <w:r>
        <w:rPr>
          <w:sz w:val="20"/>
        </w:rPr>
        <w:t xml:space="preserve">бюджетирования на территории</w:t>
      </w:r>
    </w:p>
    <w:p>
      <w:pPr>
        <w:pStyle w:val="0"/>
        <w:jc w:val="right"/>
      </w:pPr>
      <w:r>
        <w:rPr>
          <w:sz w:val="20"/>
        </w:rPr>
        <w:t xml:space="preserve">Свердловской области в 2022 году"</w:t>
      </w:r>
    </w:p>
    <w:p>
      <w:pPr>
        <w:pStyle w:val="0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СУБСИДИЙ ИЗ ОБЛАСТНОГО БЮДЖЕТА БЮДЖЕТАМ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ОБРАЗОВАНИЙ, РАСПОЛОЖЕННЫХ НА ТЕРРИТОРИИ</w:t>
      </w:r>
    </w:p>
    <w:p>
      <w:pPr>
        <w:pStyle w:val="2"/>
        <w:jc w:val="center"/>
      </w:pPr>
      <w:r>
        <w:rPr>
          <w:sz w:val="20"/>
        </w:rPr>
        <w:t xml:space="preserve">СВЕРДЛОВСКОЙ ОБЛАСТИ, НА ВНЕДРЕНИЕ МЕХАНИЗМОВ</w:t>
      </w:r>
    </w:p>
    <w:p>
      <w:pPr>
        <w:pStyle w:val="2"/>
        <w:jc w:val="center"/>
      </w:pPr>
      <w:r>
        <w:rPr>
          <w:sz w:val="20"/>
        </w:rPr>
        <w:t xml:space="preserve">ИНИЦИАТИВНОГО БЮДЖЕТИРОВАНИЯ НА ТЕРРИТОРИИ</w:t>
      </w:r>
    </w:p>
    <w:p>
      <w:pPr>
        <w:pStyle w:val="2"/>
        <w:jc w:val="center"/>
      </w:pPr>
      <w:r>
        <w:rPr>
          <w:sz w:val="20"/>
        </w:rPr>
        <w:t xml:space="preserve">СВЕРДЛОВСКОЙ ОБЛАСТИ В 2022 ГОДУ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2269"/>
        <w:gridCol w:w="3334"/>
        <w:gridCol w:w="1361"/>
        <w:gridCol w:w="1191"/>
      </w:tblGrid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22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образования, расположенного на территории Свердловской области</w:t>
            </w:r>
          </w:p>
        </w:tc>
        <w:tc>
          <w:tcPr>
            <w:tcW w:w="33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проекта инициативного бюджетирования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проекта (тыс. рублей)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субсидии (тыс. рублей)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3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город Алапаевск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"Обустройство игровой площадки "Березовая роща"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347,5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Алапаевское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"Спортивно-игровая площадка "Детский комплекс из скалодромов "Африка"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Алапаевское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"Метеоплощадка "Синоптикум"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915,3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Алапаевское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"Спортивно-игровой комплекс "Детская спортивная площадка "Джунгли"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1550,0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Арамильский городской округ Свердловской области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"Оснащение чаши бассейна "Дельфин" разворотными щитами"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1424,8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569,9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Арамильский городской округ Свердловской области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"Совершенствование материально-технической базы как средство развития и продвижения творческих объединений"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Артемовский городской округ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"Приобретение тренажера "Беговая дорожка для хоккеистов" для детской команды по хоккею с шайбой "Артемовский "БАРСЫ" МАОУ ДО "ДЮСШ N 25"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1372,0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686,0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Артемовский городской округ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"Приобретение автоматического станка для заточки лезвий коньков для детской команды по хоккею с шайбой "Артемовский "БАРСЫ" МАОУ ДО "ДЮСШ N 25"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184,4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Артинский городской округ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"Фотогалерея под открытым небом "Я люблю Арти"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Асбестовский городской округ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"Мобильный Планетарик"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Асбестовский городской округ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"Клуб исторического фехтования "Шанс"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Асбестовский городской округ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"Спортивный двор - здоровый город"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986,0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Асбестовский городской округ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"Комната психологической разгрузки "Релакс"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Асбестовский городской округ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"Творческий центр "Мы ищем таланты"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155,8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Асбестовский городской округ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"Олимпийский дошколенок"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69,7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Асбестовский городской округ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"Обустройство спортивной площадки в п. Красноармейский "Островок здоровья"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986,0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483,1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Верхнесалдинский городской округ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"Многофункциональная спортивно-игровая площадка "Звездный"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7993,0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Верхнесалдинский городской округ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"Детская спортивно-игровая площадка "Сказка"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936,6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468,3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Верхнесалдинский городской округ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"Плавание для всех"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Верхнесалдинский городской округ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"Поющие голоса"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Верхнесалдинский городской округ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"Мир танца"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166,5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Верхнесалдинский городской округ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"Патриот"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Верхняя Пышма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"Приобретение концертного рояля "Михаил Глинка" для Детской школы искусств г. Верхняя Пышма и успешной реализации муниципального социального проекта "Искусство - селу"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1245,0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Верхняя Пышма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территории по адресу: п. Красный, ул. Проспектная, д. 2, "Наш прекрасный - Красный"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3708,0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1854,0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Верхняя Пышма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"Обустройство сельского досугового парка в п. Нагорный"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3441,9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1720,0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Верхняя Тура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"Установка декоративной композиции "Часы "Времена года" в Городском округе Верхняя Тура"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Верхотурский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"Гончарная мастерская" в муниципальном бюджетном учреждении дополнительного образования "Верхотурская детская школа искусств"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495,0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247,5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Верхотурский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"Обустройство зоны отдыха для взрослых и детской спортивной площадки"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492,7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246,3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Волчанский городской округ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общественного пространства: Патриотический комплекс "Воинское братство"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1025,0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Волчанский городской округ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"Географический памятный знак "Пересечение 60-й параллели и 60-го меридиана"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Горноуральский городской округ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"Обустройство детской спортивно-игровой площадки в селе Покровское"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Горноуральский городской округ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"Обустройство хоккейного корта в п.г.т. Горноуральский"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2806,0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1403,0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"город Екатеринбург"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"Оснащение музыкальными инструментами МБУК ДО ЕДМШ N 9"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"город Екатеринбург"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"ДШИ в современном медиапространстве"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"город Екатеринбург"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"Культурный стрим"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"город Екатеринбург"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"Школа лазерных технологий"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"город Екатеринбург"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"Юный конструктор"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"город Екатеринбург"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"Дом с фонтаном"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"город Екатеринбург"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"Оркестровый дебют"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Ивдельский городской округ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"Приобретение музыкальных инструментов и оборудования для создания музыкально-инструментальной группы в рамках дополнительного образования обучающихся муниципального автономного общеобразовательного учреждения средней общеобразовательной школы N 1 г. Ивделя"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458,0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Каменск-Уральский городской округ Свердловской области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территории по ул. Железнодорожная, дом 46"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6810,9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Камышловский городской округ Свердловской области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"Лыжный старт"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Камышловский городской округ Свердловской области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"Технический центр "ИНЖЕНЕРиУМ" (проект по формированию инженерно-технического мышления детей дошкольного возраста и ранней профориентации)"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Качканарский городской округ Свердловской области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детской площадки в п. Валериановск"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2232,2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1026,8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Качканарский городской округ Свердловской области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"ДШИ: новые инструменты - новые перспективы"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Краснотурьинск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"ArtScience-парк"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4877,7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1902,7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Красноуфимский округ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"Обустройство спортивной площадки в д. Марийский Усть-Маш"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634,4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317,2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Красноуфимский округ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"Обустройство спортивной площадки в д. Сызги "Уличные тренажеры - это шаг к здоровью и долголетию"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382,4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191,2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Лесной" Свердловской области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"Оборудование спортивной площадки МБОУ СОШ N 75"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291,9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Нижнетуринский городской округ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территории, расположенной между многоквартирными домами (ул. Декабристов, дом 1а и ул. Скорынина, дом 3а) в границах земельного участка с кадастровым номером 66:17:0809003:233 (озеленение территории, установка детского спортивного комплекса "Полоса препятствий", тренажеров для занятия физкультурой (спортом), скамеек, урны, укладка безопасного покрытия)"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2693,2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1343,2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Новолялинский городской округ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"Устройство спортивной площадки по адресу: поселок Лобва Новолялинского района, ул. 22 Партсъезда, 2"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Первоуральск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аллеи вдоль дома N 48б по улице Трубников в г. Первоуральске"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4175,9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Полевской городской округ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"Ныряй в искусство!"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339,7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169,8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Полевской городской округ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"Модернизация актового зала"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101,1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Ревда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"Развитие инновационного технического творчества путем создания экспериментальной площадки "Техническое творчество сквозь призму мультипликации"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899,8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449,9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Режевской городской округ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"Аллеи Памяти"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544,8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261,5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Режевской городской округ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детской площадки по улице Станционной в поселке Крутиха"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128,5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Рефтинский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"Установка светодиодной композиции "Цветы" напротив автовокзала"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656,9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328,4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Рефтинский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и оснащение спортивно-оздоровительной площадки в МБДОУ "Детский сад "Подснежник"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317,7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158,8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Рефтинский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территории уличного хоккейного корта"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459,3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229,6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Рефтинский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"Установка детского игрового комплекса на территории МАДОУ "Детский сад "Колобок" (корпус N 1) "Здоровые дети - сильная Россия!"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790,9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395,4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Серовский городской округ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"Приобретение спортивной формы для хоккейной команды "Энергия"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979,8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489,9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Серовский городской округ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"Создание многофункционального арт-пространства для детей и подростков в возрасте от 6 до 18 лет, направленного на создание условий для сохранения и укрепления психологического, эмоционального здоровья и развития творческих способностей (проект "Арт-релакс")"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486,9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242,5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Серовский городской округ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"Создание виртуальной экспозиции "Золотые Звезды серовчан"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Серовский городской округ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"Создание пространства для творческой реализации детей в сфере медиа (проект "Детская телестудия "CreativLab")"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458,3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229,1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Серовский городской округ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"Создание интерактивного пространства для изучения детьми в возрасте от 6 до 12 лет основ здоровьесбережения и правил дорожного движения в процессе игры (проект "Простые правила")"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665,9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331,9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Слободо-Туринское сельское поселение Слободо-Туринского муниципального района Свердловской области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"Приобретение оборудования для детской площадки, д. Решетникова Слободо-Туринского сельского поселения"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569,6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Сухой Лог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"Иммерсивный спектакль под открытым небом - пространство музыкально-театрального искусства"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1498,6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748,5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Сухой Лог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"Робоквантум - шаг в профессию"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Сухой Лог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"Центр "Точка роста в детском саду" (с. Курьи, ул. Свердлова, 15)"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Сухой Лог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"Центр "Точка роста в детском саду" (с. Курьи, ул. Школьная, 18)"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Тавдинский городской округ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"Обустройство детской площадки и места для занятия физической культурой и спортом по адресу: Свердловская обл., г. Тавда, ул. Кирова, д. 109"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1708,5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781,5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Тавдинский городской округ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"Устройство спортивной площадки в д. Мостовка Тавдинского района Свердловской области"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828,1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314,1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Тавдинский городской округ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"Устройство спортивной площадки в с. Кошуки Тавдинского района Свердловской области"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807,1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287,1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Тавдинский городской округ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"Приобретение веревочного парка (аттракциона) для установки в Городском парке культуры и отдыха г. Тавда"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1694,5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634,5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Туринский городской округ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"Юниоры" (оснащение спортивным инвентарем центра "Точка роста" на базе МАОУ Фабричная СОШ)"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86,4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Туринский городской округ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"Инженеры будущего" (оснащение робототехническими наборами ЦДО "Точка роста" на базе МАОУ СОШ N 1 г. Туринска)"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565,0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Туринский городской округ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"Робототехника - шаг в профессию" (оснащение оборудованием муниципального автономного образовательного учреждения дополнительного образования Центр дополнительного образования "Спектр" Туринского городского округа)"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1280,7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96169,0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42126,5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Список используемых сокращений: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ДШИ - детская школа искусств;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МАДОУ - муниципальное автономное дошкольное образовательное учреждение;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МАОУ - муниципальное автономное общеобразовательное учреждение;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МАОУ ДО "ДЮСШ N 25" - муниципальное автономное образовательное учреждение дополнительного образования "Детско-юношеская спортивная школа N 25";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МБДОУ - муниципальное бюджетное дошкольное образовательное учреждение;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МБОУ - муниципальное бюджетное общеобразовательное учреждение;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МБУК ДО ЕДМШ N 9 - муниципальное бюджетное учреждение культуры дополнительного образования "Екатеринбургская детская музыкальная школа N 9";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СОШ - средняя общеобразовательная школа;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ЦДО - центр дополнительного образования.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Свердловской области от 14.07.2022 N 440-ПП</w:t>
            <w:br/>
            <w:t>"О распределении субсидий из областного бюджета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6014D3684A851895C3E11E8B74F96864B83A89E9371B04AD9C7BC6C0787BB4F922DDF69DE1F4A8FF140518AF3B3AAA585xBp6I" TargetMode = "External"/>
	<Relationship Id="rId8" Type="http://schemas.openxmlformats.org/officeDocument/2006/relationships/hyperlink" Target="consultantplus://offline/ref=96014D3684A851895C3E11E8B74F96864B83A89E9370B549D8C0BC6C0787BB4F922DDF69DE1F4A8FF140518AF3B3AAA585xBp6I" TargetMode = "External"/>
	<Relationship Id="rId9" Type="http://schemas.openxmlformats.org/officeDocument/2006/relationships/hyperlink" Target="consultantplus://offline/ref=96014D3684A851895C3E11E8B74F96864B83A89E9371B24DDCC2BC6C0787BB4F922DDF69DE1F4A8FF140518AF3B3AAA585xBp6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Свердловской области от 14.07.2022 N 440-ПП
"О распределении субсидий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 на территории Свердловской области в 2022 году"</dc:title>
  <dcterms:created xsi:type="dcterms:W3CDTF">2022-12-03T08:41:49Z</dcterms:created>
</cp:coreProperties>
</file>