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26.10.2023 N 778-ПП</w:t>
              <w:br/>
              <w:t xml:space="preserve">"О премиях в сфере молодежной политики на территории Свердловской области"</w:t>
              <w:br/>
              <w:t xml:space="preserve">(вместе с "Положением о премиях в сфере молодежной политики на территории Свердловской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октября 2023 г. N 778-ПП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ПРЕМИЯХ В СФЕРЕ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Свердловской области от 29.10.2013 N 113-ОЗ (ред. от 25.05.2022) &quot;О реализации молодежной политики на территории Свердловской области&quot; (принят Законодательным Собранием Свердловской области 29.10.2013) {КонсультантПлюс}">
        <w:r>
          <w:rPr>
            <w:sz w:val="20"/>
            <w:color w:val="0000ff"/>
          </w:rPr>
          <w:t xml:space="preserve">пунктом 3 статьи 10</w:t>
        </w:r>
      </w:hyperlink>
      <w:r>
        <w:rPr>
          <w:sz w:val="20"/>
        </w:rPr>
        <w:t xml:space="preserve"> Закона Свердловской области от 29 октября 2013 года N 113-ОЗ "О реализации молодежной политики на территории Свердловской области", в целях признания заслуг молодежи и специалистов по работе с молодежью в сфере реализации молодежной политики Правительство Свердловской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двадцать ежегодных премий в сфере молодежной политики на территории Свердловской области в размере 130000 рублей каждая.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премиях в сфере молодежной политики на территории Свердловской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Свердловской области</w:t>
      </w:r>
    </w:p>
    <w:p>
      <w:pPr>
        <w:pStyle w:val="0"/>
        <w:jc w:val="right"/>
      </w:pPr>
      <w:r>
        <w:rPr>
          <w:sz w:val="20"/>
        </w:rPr>
        <w:t xml:space="preserve">А.В.ШМЫКОВ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26 октября 2023 г. N 778-ПП</w:t>
      </w:r>
    </w:p>
    <w:p>
      <w:pPr>
        <w:pStyle w:val="0"/>
        <w:jc w:val="right"/>
      </w:pPr>
      <w:r>
        <w:rPr>
          <w:sz w:val="20"/>
        </w:rPr>
        <w:t xml:space="preserve">"О премиях в сфере молодежной политики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области"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ПРЕМИЯХ В СФЕРЕ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категории участников конкурса на соискание премий (далее - участник), которым присуждаются премии в сфере молодежной политики на территории Свердловской области (далее - премии), порядок участия в конкурсе на соискание премий (далее - конкурс), проведения конкурса, а также подведения итогов конкурса и награждения его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Премии присуждаются ежегодно в целях формирования позитивного социального и профессионального имиджа специалистов, лидеров молодежных общественных объединений, а также отдельных деятелей, внесших значительный вклад в развитие молодежи Свердловской области, публичного их признания и поощрения за заслуги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выплату премий победителям конкурса, является Министерство образования и молодежной политики Свердловской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Присуждение премий осуществляется по результатам конкурса.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участию в конкурсе допускаются граждане Российской Федерации, зарегистрированные по месту жительства на территории Свердловской области, в возрасте от 18 лет, которые не являлись получателями премии в соответствии с настоящим положением в течение двух лет, предшествующих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Участниками являются граждане, ставшие победителями грантовых конкурсов среди физических лиц с проектами, направленными на развитие молодежной политики (далее - проекты), и реализовавшие проекты за два года, предшествующие году присуждения премии (для номинаций, указанных в </w:t>
      </w:r>
      <w:hyperlink w:history="0" w:anchor="P42" w:tooltip="1) &quot;Рассказываю о важном&quot; - для представителей пресс-центров и пресс-служб образовательных организаций, молодежных органов самоуправления, социально ориентированных некоммерческих организаций, осуществляющих деятельность в сфере молодежной политики, а также руководителей медиа-проектов и лидеров общественного мнени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45" w:tooltip="4) &quot;Оказываю помощь&quot; - для физических лиц, реализовавших проекты, направленные на вовлечение молодежи в социально значимую деятельность, волонтерство и помощь населению;">
        <w:r>
          <w:rPr>
            <w:sz w:val="20"/>
            <w:color w:val="0000ff"/>
          </w:rPr>
          <w:t xml:space="preserve">4 пункта 7</w:t>
        </w:r>
      </w:hyperlink>
      <w:r>
        <w:rPr>
          <w:sz w:val="20"/>
        </w:rPr>
        <w:t xml:space="preserve"> настоящего положения).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Выдвижение участников осуществляется самостоятельно по следующим номинациям: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"Рассказываю о важном" - для представителей пресс-центров и пресс-служб образовательных организаций, молодежных органов самоуправления, социально ориентированных некоммерческих организаций, осуществляющих деятельность в сфере молодежной политики, а также руководителей медиа-проектов и лидеров общественного мнения;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"Сохраняю традиции" - для физических лиц, осуществляющих деятельность по воспитанию в молодежи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Федерации, сохранению культурного наследия, традиционных семейных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"Делаю жизнь лучше" - для физических лиц, деятельность которых направлена на развитие в сфере экологии, природопользования, благоустройства территорий, пропаганду здорового образа жизни и спорта;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"Оказываю помощь" - для физических лиц, реализовавших проекты, направленные на вовлечение молодежи в социально значимую деятельность, волонтерство и помощь населению;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"Лидер молодежи" - для специалистов, работа которых связана с реализацией основных направлений молодежной политики, за исключением государственных и муниципальных служащих, разработавших уникальные проекты, методики, программы, направленные на формирование в Свердловской области среды для комплексного развития потенциала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Один участник может выдвигаться только в одной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для участия в конкурсе (далее - заявление) и документы, прилагаемые к заявлению, согласно </w:t>
      </w:r>
      <w:hyperlink w:history="0" w:anchor="P78" w:tooltip="СПИСОК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положению (далее - документы) представляются кандидатом в электронном виде через федеральную государственную автоматизированную информационную систему "Молодежь России" (далее - ФГАИС "Молодежь России").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и документы, поступившие в Министерство после наступления даты окончания приема заявлений, установленной Министерством,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после окончания срока приема заявлений в течение 15 рабочих дней осуществляет рассмотрение заявлений и документов, поданных в ФГАИС "Молодежь России", на предмет соответствия документов требованиям </w:t>
      </w:r>
      <w:hyperlink w:history="0" w:anchor="P39" w:tooltip="5. К участию в конкурсе допускаются граждане Российской Федерации, зарегистрированные по месту жительства на территории Свердловской области, в возрасте от 18 лет, которые не являлись получателями премии в соответствии с настоящим положением в течение двух лет, предшествующих участию в конкурсе.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 - </w:t>
      </w:r>
      <w:hyperlink w:history="0" w:anchor="P49" w:tooltip="10. Заявление и документы, поступившие в Министерство после наступления даты окончания приема заявлений, установленной Министерством, не регистрируются и не рассматриваются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признании лица, подавшего заявление и документы, участником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содержащейся в документах, представленных участником;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документов требованиям </w:t>
      </w:r>
      <w:hyperlink w:history="0" w:anchor="P39" w:tooltip="5. К участию в конкурсе допускаются граждане Российской Федерации, зарегистрированные по месту жительства на территории Свердловской области, в возрасте от 18 лет, которые не являлись получателями премии в соответствии с настоящим положением в течение двух лет, предшествующих участию в конкурсе.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 - </w:t>
      </w:r>
      <w:hyperlink w:history="0" w:anchor="P49" w:tooltip="10. Заявление и документы, поступившие в Министерство после наступления даты окончания приема заявлений, установленной Министерством, не регистрируются и не рассматриваются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проведения конкурса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 и утверждает приказом Министерства состав конкурсной комиссии и организует ее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даты начала и окончания приема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публикует извещение о проведении конкурса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www.minobraz.egov66.ru</w:t>
      </w:r>
      <w:r>
        <w:rPr>
          <w:sz w:val="20"/>
        </w:rPr>
        <w:t xml:space="preserve">) (далее - официальный сайт Министерства) с указанием дат и времени начала и окончания приема документов, а также контактных телефонов для получения устных консультаций по вопросам подготовки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защиту имеющихся в заявлениях персональных данных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Оценка заявлений и документов участников осуществляется конкурсной комиссией в количестве 10 человек из </w:t>
      </w:r>
      <w:hyperlink w:history="0" r:id="rId8" w:tooltip="Указ Губернатора Свердловской области от 25.09.2023 N 452-УГ &quot;О координационном совете при Губернаторе Свердловской области по развитию молодежной политики в Свердловской области&quot; (вместе с &quot;Положением о координационном совете при Губернаторе Свердловской области по развитию молодежной политики в Свердловской области&quot;) {КонсультантПлюс}">
        <w:r>
          <w:rPr>
            <w:sz w:val="20"/>
            <w:color w:val="0000ff"/>
          </w:rPr>
          <w:t xml:space="preserve">состава</w:t>
        </w:r>
      </w:hyperlink>
      <w:r>
        <w:rPr>
          <w:sz w:val="20"/>
        </w:rPr>
        <w:t xml:space="preserve"> координационного совета при Губернаторе Свердловской области по развитию молодежной политики в Свердловской области, утвержденного Указом Губернатора Свердловской области от 25.09.2023 N 452-УГ "О координационном совете при Губернаторе Свердловской области по развитию молодежной политики в Свердловской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состав конкурсной комиссии не может входить лицо, подавшее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Конкурсная комиссия в рамках конкурса осуществляет заочное дистанционное рассмотрение документов участников в электронном виде, выставляет баллы в соответствии с </w:t>
      </w:r>
      <w:hyperlink w:history="0" w:anchor="P101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отбора согласно приложению N 2 к настоящему положению, осуществляет формирование рейтинга участников по каждой номинации и определение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Победителями конкурса признаются участники, занявшие первые четыре места в рейтинге по номинациям, указанным в </w:t>
      </w:r>
      <w:hyperlink w:history="0" w:anchor="P42" w:tooltip="1) &quot;Рассказываю о важном&quot; - для представителей пресс-центров и пресс-служб образовательных организаций, молодежных органов самоуправления, социально ориентированных некоммерческих организаций, осуществляющих деятельность в сфере молодежной политики, а также руководителей медиа-проектов и лидеров общественного мнени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46" w:tooltip="5) &quot;Лидер молодежи&quot; - для специалистов, работа которых связана с реализацией основных направлений молодежной политики, за исключением государственных и муниципальных служащих, разработавших уникальные проекты, методики, программы, направленные на формирование в Свердловской области среды для комплексного развития потенциала молодежи.">
        <w:r>
          <w:rPr>
            <w:sz w:val="20"/>
            <w:color w:val="0000ff"/>
          </w:rPr>
          <w:t xml:space="preserve">5 пункта 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Победители конкурса получают премии в размере 130000 рублей каждая без учета налога на доходы физических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Премии присуждаются распоряжением Правительства Свердловской области, которое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Церемония награждения победителей конкурса проводится в рамках празднования Дня молодежи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Премии победителям конкурса перечисляются Министерством на счета, открытые в российских кредитных организациях, ежегодно не позднее 25 декабря текущего года.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премиях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bookmarkStart w:id="78" w:name="P78"/>
    <w:bookmarkEnd w:id="78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ДОКУМЕНТОВ, ПРИЛАГАЕМЫХ К ЗАЯВЛЕНИЮ ДЛЯ УЧАСТИЯ В КОНКУРСЕ</w:t>
      </w:r>
    </w:p>
    <w:p>
      <w:pPr>
        <w:pStyle w:val="2"/>
        <w:jc w:val="center"/>
      </w:pPr>
      <w:r>
        <w:rPr>
          <w:sz w:val="20"/>
        </w:rPr>
        <w:t xml:space="preserve">НА СОИСКАНИЕ ПРЕМИИ В СФЕРЕ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Ходатайство главы муниципального образования, расположенного на территории Свердловской области, о поддержке участника конкурса на соискание премии в сфере молодежной политики на территории Свердловской области (далее - участник).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согласие участника на обработку его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Копия паспорта участника (страниц, содержащих основную информацию и прописку).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Копия свидетельства о постановке на учет физического лица в налоговом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Копия страхового свидетельства обязательного пенсионного страхования участника.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Банковские реквизиты счета участника, открытого в российской кредитной организации, на бланке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Копии документов, подтверждающих заслуги и достижения участника в году выдвижения и в течение двух лет, предшествующих году выдвижения на соискание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Презентация реализованного участником проекта, или программы, или методики.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премиях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bookmarkStart w:id="101" w:name="P101"/>
    <w:bookmarkEnd w:id="10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ОТБОРА ДЛЯ ПРИСУЖДЕНИЯ ПРЕМИИ В СФЕРЕ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презентаций проектов, или программ, или методик (далее - проекты) осуществляется по 7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"Сумма выигранного гранта" (для номинаций, указанных в </w:t>
      </w:r>
      <w:hyperlink w:history="0" w:anchor="P42" w:tooltip="1) &quot;Рассказываю о важном&quot; - для представителей пресс-центров и пресс-служб образовательных организаций, молодежных органов самоуправления, социально ориентированных некоммерческих организаций, осуществляющих деятельность в сфере молодежной политики, а также руководителей медиа-проектов и лидеров общественного мнени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45" w:tooltip="4) &quot;Оказываю помощь&quot; - для физических лиц, реализовавших проекты, направленные на вовлечение молодежи в социально значимую деятельность, волонтерство и помощь населению;">
        <w:r>
          <w:rPr>
            <w:sz w:val="20"/>
            <w:color w:val="0000ff"/>
          </w:rPr>
          <w:t xml:space="preserve">4 пункта 7</w:t>
        </w:r>
      </w:hyperlink>
      <w:r>
        <w:rPr>
          <w:sz w:val="20"/>
        </w:rPr>
        <w:t xml:space="preserve"> Положения о премиях в сфере молодежной политики на территории Свердловской области, утвержденного постановлением Правительства Свердловской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"Содержательность и логичность презентации";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"Эффективность проекта";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"Оформление презентации";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"Собственный вклад в проект";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"Масштаб реализации проекта";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"Информационное освещение проекта".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211"/>
        <w:gridCol w:w="1417"/>
        <w:gridCol w:w="4535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критерия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Сумма выигранного гранта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выигранного гранта составляет один миллион рублей и выше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выигранного гранта составляет от пятисот тысяч до одного миллиона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выигранного гранта составляет менее пятисот тысяч рублей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Содержательность и логичность презентации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 презентации четко выражены структура, логическая и смысловая связь между слайдами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 презентации четко выражены структура, логическая и смысловая связь между слайдами, но имеются обоснованные незначительные замечания эксперта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структура презентации не раскрывает содержание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полностью не структурирована или не связана с проектом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Эффективность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проекта соответствует поставленной цели и задачам, представлен конкретно, реалистично и достигнут в полном объеме. Показатели результативности описаны корректно, понятно и являются достижимыми, коррелируются с логикой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проекта частично соотносятся с полученным результатом. Показатели результативности описаны корректно, понятно и являются достижимыми, но не охватывают все мероприятия проекта. Результативность проекта представлена частично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логика соблюдена не в полной мере. Показатели результативности проекта описаны некорректно, являются недостижимыми, не до конца коррелируются с логикой проекта. Результативность проекта представлена незначительно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проекта полностью не соотносится с поставленными целью и задачами проекта. Показатели результативности не описаны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Оформление презентации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оформлена в уникальном дизайне, не перегружена информацией, не содержит ошибок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понятна, не перегружена информацией, содержит небольшие структурные ошибки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непонятна, перегружена информацией, содержит большие структурные ошибки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в проект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участником выделены сильные и слабые стороны собственной деятельности в рамках реализации проекта (что получилось и не получилось как у лидера проекта), четко определен собственный функционал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указал только один аспект своей деятельности в рамках реализации проекта (либо сильные, либо слабые стороны) и (или) не определен собственный функционал участника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не были представлены в презентации участника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возможность реализации проекта на заявленной территории не обеспечена в полном объеме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заявленная территория реализации проекта не подтверждается содержанием презентации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 проекта не описан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освещение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осуществлено информационное освещение проекта. Информационное освещение подтверждается ссылками на источники планируемого и (или) существующего информационного освещения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об информационном освещении не представлены в презентации проекта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26.10.2023 N 778-ПП</w:t>
            <w:br/>
            <w:t>"О премиях в сфере молодежной политики на террит...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CFE6014120A2E075B795F4A56965B88D39D2A6C74FB00FC46B474288BE64A2BEECC92BA57AC1F747CEDF710CB3E8C6E7E4A922DA80A249B7F7B70DP9zBL" TargetMode = "External"/>
	<Relationship Id="rId8" Type="http://schemas.openxmlformats.org/officeDocument/2006/relationships/hyperlink" Target="consultantplus://offline/ref=86CFE6014120A2E075B795F4A56965B88D39D2A6C74BB90FCC66474288BE64A2BEECC92BA57AC1F747CEDE770EB3E8C6E7E4A922DA80A249B7F7B70DP9z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26.10.2023 N 778-ПП
"О премиях в сфере молодежной политики на территории Свердловской области"
(вместе с "Положением о премиях в сфере молодежной политики на территории Свердловской области")</dc:title>
  <dcterms:created xsi:type="dcterms:W3CDTF">2023-11-26T11:51:15Z</dcterms:created>
</cp:coreProperties>
</file>