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труда и занятости населения Тамбовской области от 24.05.2023 N 242-П</w:t>
              <w:br/>
              <w:t xml:space="preserve">"Об утверждении административного регламента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ЗАНЯТОСТИ НАСЕЛЕНИЯ ТАМБОВСКОЙ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мая 2023 г. N 242-П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услуг", </w:t>
      </w:r>
      <w:hyperlink w:history="0" r:id="rId8" w:tooltip="Постановление администрации Тамбовской области от 24.10.2018 N 1085 (ред. от 18.11.2020) &quot;Об утверждении перечня органов исполнительной власти области, структурных подразделений администрации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Тамбовской области от 24.10.2018 N 1085 "Об утверждении перечня органов исполнительной власти области, структурных подразделений администрации области, осуществляющих оценку качества оказания общественно полезных услуг социально ориентированными некоммерческими организациями", </w:t>
      </w:r>
      <w:hyperlink w:history="0" r:id="rId9" w:tooltip="Постановление администрации Тамбовской области от 13.06.2019 N 669 (ред. от 01.07.2021) &quot;Об утверждении Порядка разработки и утверждения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Тамбовской области от 13.06.2019 N 669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5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управления труда и занятости населения Тамбовской области от 01.09.2020 N 458-П (ред. от 25.11.2020) &quot;Об утверждении административного регламента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труда и занятости населения области от 01.09.2020 N 458-П "Об утверждении административного регламента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управления труда и занятости населения Тамбовской области от 25.11.2020 N 710-П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труда и занятости населения области от 25.11.2020 N 710-П "О внесении изменений в административный регламент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Начальнику отдела реализации мер активной политики занятости населения управления занятости населения министерства труда и занятости населения Тамбовской области Е.В.Семьяниновой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настоящего приказа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административного регламента, утвержденного настоящим приказом, в разделе федеральной государственной информационной системы "Федеральный реестр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Начальнику отдела информационных технологий и документооборота управления трудовой миграции и информационных технологий министерства труда и занятости населения Тамбовской области Д.Г.Пентюхину обеспечить опубликование настоящего приказа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официальном сайте министерства труда и занятости населения Тамбовской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М.С.Филимонов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занятости населения</w:t>
      </w:r>
    </w:p>
    <w:p>
      <w:pPr>
        <w:pStyle w:val="0"/>
        <w:jc w:val="right"/>
      </w:pPr>
      <w:r>
        <w:rPr>
          <w:sz w:val="20"/>
        </w:rPr>
        <w:t xml:space="preserve">Тамбовской области</w:t>
      </w:r>
    </w:p>
    <w:p>
      <w:pPr>
        <w:pStyle w:val="0"/>
        <w:jc w:val="right"/>
      </w:pPr>
      <w:r>
        <w:rPr>
          <w:sz w:val="20"/>
        </w:rPr>
        <w:t xml:space="preserve">от 24.05.2023 N 242-П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ОКАЗЫВАЕМЫХ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Административный регламент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 (далее - государственная услуга) регулирует процесс предоставления государственной услуги и повышения качества и доступности предоставления указанной государственной услуги и определяет порядок и стандарт ее предоставления (далее административный регламент).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Заявителями на предоставление государственной услуги являются социально ориентированные некоммерческие организации в соответствии с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2</w:t>
        </w:r>
      </w:hyperlink>
      <w:r>
        <w:rPr>
          <w:sz w:val="20"/>
        </w:rPr>
        <w:t xml:space="preserve"> Федерального закона от 12.01.1996 N 7-ФЗ "О некоммерческих организациях", оказывающие общественно полезные услуги, перечень которых приведен в </w:t>
      </w:r>
      <w:hyperlink w:history="0" w:anchor="P457" w:tooltip="ПЕРЕЧЕНЬ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административному регламенту (далее - заявитель), либо их уполномоченные представители, обратившиеся в министерство труда и занятости населения Тамбовской области с запросом о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1.3.1 Информацию по вопросам предоставления государственной услуги заявитель получает обратившись в министерство труда и занятости населения Тамбовской области лично в устной или письменной форме, на информационных стендах (информационных уголках), по телефону, по электронной почте, посредством почтовой связи,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https://zan.tambov.gov.ru</w:t>
      </w:r>
      <w:r>
        <w:rPr>
          <w:sz w:val="20"/>
        </w:rPr>
        <w:t xml:space="preserve">) (далее - официальный сайт), в федеральной министерства в информационно-телекоммуникационной сети "Интернет" (</w:t>
      </w:r>
      <w:r>
        <w:rPr>
          <w:sz w:val="20"/>
        </w:rPr>
        <w:t xml:space="preserve">https://zan.tambov.gov.ru</w:t>
      </w:r>
      <w:r>
        <w:rPr>
          <w:sz w:val="20"/>
        </w:rPr>
        <w:t xml:space="preserve">) (далее - официальный сайт), в федеральной государственной информационной системе "Единый портал государственных и муниципальных услуг (функций)" </w:t>
      </w:r>
      <w:r>
        <w:rPr>
          <w:sz w:val="20"/>
        </w:rPr>
        <w:t xml:space="preserve">https://www.gosuslugi.ru</w:t>
      </w:r>
      <w:r>
        <w:rPr>
          <w:sz w:val="20"/>
        </w:rPr>
        <w:t xml:space="preserve"> (далее - Единый портал), на Портале государственных и муниципальных услуг (функций) Тамбовской области </w:t>
      </w:r>
      <w:r>
        <w:rPr>
          <w:sz w:val="20"/>
        </w:rPr>
        <w:t xml:space="preserve">https://www.gosuslugi68.ru</w:t>
      </w:r>
      <w:r>
        <w:rPr>
          <w:sz w:val="20"/>
        </w:rPr>
        <w:t xml:space="preserve"> (далее - Порталы).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ходе предоставления государственной услуги заявитель получает обратившись в министерство труда и занятости населения Тамбовской области лично, по телефону, по электронной почте, посредством Порталов.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Доступ к информации о предоставлении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(или авторизацию) заявителя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Устное информирование и консультирование осуществляется в момент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информирование осуществляются при наличии письменного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индивидуальном письменном информировании (консультировании) ответ направляется заявителю в течение 30 дней со дня регистрации письменного обращения. В исключительных случаях, а также в случае, если для подготовки ответа необходимо запросить документы и материалы в иных государственных органах, органах местного самоуправления, министр труда и занятости населения Тамбовской области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заявителю на письменное обращение направляется посредством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предоставлении государственной услуги, в том числе сведения о ходе предоставления государственной услуги, предоставляются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Справочная информация размещается непосредственно в здании (помещении) министерства труда и занятости населения Тамбовской области в форме средств наглядной информации, в том числе на информационных стендах, в электронной форме - на официальном сайте, Портале государственных и муниципальных услуг (функций) Тамбовской области, в федеральной государственной информационной системе "Федеральный реестр государственных и муниципальных услуг (функций)"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получения справочной информации: лично в министерстве труда и занятости населения Тамбовской области, по телефону, по электронной почте, посредством почтовой связи, на официальном сайте, на Портале государственных и муниципальных услуг (функций)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занятости населения Тамбовской области обеспечивает актуализацию информации о предоставлении государственной услуги, в том числе справочной информации, в соответствующем разделе Реестра, на официальном сайте и информационных стендах (информационных уголках) в течение десяти рабочих дней с момента возникновения необходимости данной актуализации.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государственной услуги: 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министерством труда и занятости населения Тамбовской области (далее - заинтересованный орган).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</w:t>
      </w:r>
      <w:hyperlink w:history="0" r:id="rId1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заявителем общественно полезных услуг установленным критериям (далее - заключение) по форме, утвержденной постановлением Правительства Российской Федерации от 26.01.2017 N 89 "О реестре некоммерческих организаций-исполнителей общественно полезных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 учетом необходимости обращения в организации, участвующие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нормативными правовыми актами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и Тамбовской области, срок выдачи (направления) документов,</w:t>
      </w:r>
    </w:p>
    <w:p>
      <w:pPr>
        <w:pStyle w:val="2"/>
        <w:jc w:val="center"/>
      </w:pPr>
      <w:r>
        <w:rPr>
          <w:sz w:val="20"/>
        </w:rPr>
        <w:t xml:space="preserve">являющихся результатом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не должен превышать 30 календарных дней на принятие решения о выдаче заключения либо об отказе в выдаче заключения и 3 рабочих дней на выдачу (направление) документа, являющегося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 в случае направления заинтересованным органом запросов в иные заинтересованные органы, а также в другие органы государственной власти в соответствии с </w:t>
      </w:r>
      <w:hyperlink w:history="0" r:id="rId1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РФ от 26.01.2017 N 89, не должен превышать 60 календарных дней на принятие решения о выдаче заключения либо об отказе в выдаче заключения и 3 рабочих дней на выдачу (направление) документа, являющегося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(направления) документа, являющегося результатом предоставления государственной услуги, не должен превышать 3 рабочих дней со дня принятия заинтересованным органом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услуги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размещен на официальном сайте, в соответствующем разделе Реестра, на Портале государственных и муниципальных услуг (функций)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Актуализация перечня нормативных правовых актов, регулирующих предоставление государственной услуги, обеспечивается заинтересованным органом в течение десяти рабочих дней с момента возникновения необходимости актуализации.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подлежащих</w:t>
      </w:r>
    </w:p>
    <w:p>
      <w:pPr>
        <w:pStyle w:val="2"/>
        <w:jc w:val="center"/>
      </w:pPr>
      <w:r>
        <w:rPr>
          <w:sz w:val="20"/>
        </w:rPr>
        <w:t xml:space="preserve">представлению заявителем,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Для предоставления государственной услуги заявитель подает заявление о выдаче заключения (далее - заявление). Примерный образец </w:t>
      </w:r>
      <w:hyperlink w:history="0" w:anchor="P500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приводится в приложении N 2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общественно полезных услуг указываются в заявлении в соответствии с </w:t>
      </w:r>
      <w:hyperlink w:history="0" r:id="rId1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обосновывается соответствие оказываемых услуг установленным критериям оценки качества оказания общественно полезных услуг 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заявителе (полное наименование заявителя; 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сведения, позволяющие осуществлять взаимодействие с заявителем (адрес (место нахождения), телефон (факс), адрес электронной почты);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открытости и доступности информации о некоммерческой организации (адрес сайта в информационно-телекоммуникационной сети "Интернет", на которых размещена информация о заявителе);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в отношении общественно полезной услуги: наименование общественно полезной услуги в соответствии с </w:t>
      </w:r>
      <w:hyperlink w:history="0" r:id="rId1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утвержденных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оказания"; сведения о соответствии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наличии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сведения об отсутствии жалоб на действия (бездействие) и (или) решения некоммерческой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наличии (отсутствии) финансовой поддержки за счет средств федерального бюджета в связи с оказанием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сведения о документах, обосновывающих соответствие оказываемых заявителем услуг установленным критериям оценки качества оказания общественно полезных услуг, находящихся в распоряжении государственных и муниципальных органах и подведомственных им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 представляются заявителем в заинтересованный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подтверждает достоверность указанных в заявлении сведений своей подписью с проставлением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указанному заявлению могут прилагаться документы,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Заявителем предъявляется документ, удостоверяющий личность соответственно заявителя или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Лицом, имеющим право действовать без доверенности от имени заявителя, предъявляется документ, удостоверяющий его личность, и документ, подтверждающий полномочия действовать от имени заявителя, а представителем заявителя предъявляется документ, подтверждающий полномочия представителя действовать от имени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Заявление и документы могут быть представлены непосредственно, направлены почтовым отправлением с описью вложения,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которые заявитель</w:t>
      </w:r>
    </w:p>
    <w:p>
      <w:pPr>
        <w:pStyle w:val="2"/>
        <w:jc w:val="center"/>
      </w:pPr>
      <w:r>
        <w:rPr>
          <w:sz w:val="20"/>
        </w:rPr>
        <w:t xml:space="preserve">вправе представить по собственной инициативе, так как они</w:t>
      </w:r>
    </w:p>
    <w:p>
      <w:pPr>
        <w:pStyle w:val="2"/>
        <w:jc w:val="center"/>
      </w:pPr>
      <w:r>
        <w:rPr>
          <w:sz w:val="20"/>
        </w:rPr>
        <w:t xml:space="preserve">подлежат представлению в рамках межведомственного</w:t>
      </w:r>
    </w:p>
    <w:p>
      <w:pPr>
        <w:pStyle w:val="2"/>
        <w:jc w:val="center"/>
      </w:pPr>
      <w:r>
        <w:rPr>
          <w:sz w:val="20"/>
        </w:rPr>
        <w:t xml:space="preserve">информационного взаимодействия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0"/>
        <w:ind w:firstLine="540"/>
        <w:jc w:val="both"/>
      </w:pPr>
      <w:r>
        <w:rPr>
          <w:sz w:val="20"/>
        </w:rPr>
        <w:t xml:space="preserve">2.7.1. В распоряжении государственных органов, органов местного самоуправления и иных органов и которые заявитель вправе представить находятся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юридическом лице, содержащиеся в Едином государственном реестре юридических лиц, выданные не позднее чем за один месяц до даты подачи заявителем заявления - в распоряжении территориальных органов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(нахождении)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7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- в распоряжении Федеральной антимонопольной службы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 - в распоряжении указанных в заявлении государственных и муниципальных органов и подведомственных им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дополнительные документы, обосновывающие соответствие оказываемых организацией услуг установленным критериям оценки качества оказания общественно полезных услуг, не требуются.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указанных документов не является основанием для отказа заявителю в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Заинтересованный орган в соответствии с Федеральным </w:t>
      </w:r>
      <w:hyperlink w:history="0" r:id="rId1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если заявитель не представил указанные документы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 и Тамбовской области находятся в распоряжении государственных органов, органов местного самоуправления, организаций, участвующих в предоставлении государственной услуги, за исключением документов, указанных в </w:t>
      </w:r>
      <w:hyperlink w:history="0" r:id="rId1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администрацией области, и получения документов и информации, предоставляемых в результате предоставления таких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указанных в </w:t>
      </w:r>
      <w:hyperlink w:history="0" r:id="rId2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r:id="rId2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"г" пункта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2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оснований для отказа в приеме документов, необходимых для предоставления государственной услуги, отсутствует.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услуги, предусмотренных</w:t>
      </w:r>
    </w:p>
    <w:p>
      <w:pPr>
        <w:pStyle w:val="2"/>
        <w:jc w:val="center"/>
      </w:pPr>
      <w:r>
        <w:rPr>
          <w:sz w:val="20"/>
        </w:rPr>
        <w:t xml:space="preserve">нормативными правовыми актами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и Тамбовской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2.9.1. Основания для приостановления предоставления государственной услуги не предусмотрены.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Основания для отказа в предоставлении государственной услуги: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3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</w:rPr>
        <w:t xml:space="preserve">(выдаваемых)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предоставлении государственной услуги получение иных услуг, необходимых и обязательных для предоставления государственной услуги,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Размер и основания взимания государственной пошлины</w:t>
      </w:r>
    </w:p>
    <w:p>
      <w:pPr>
        <w:pStyle w:val="2"/>
        <w:jc w:val="center"/>
      </w:pPr>
      <w:r>
        <w:rPr>
          <w:sz w:val="20"/>
        </w:rPr>
        <w:t xml:space="preserve">или иной платы, взимаемой за предоставление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государственной услуги осуществляется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заинтересованного органа и (или) его должностного лица, плата с заявителя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Размер и основания взимания платы за предоставление</w:t>
      </w:r>
    </w:p>
    <w:p>
      <w:pPr>
        <w:pStyle w:val="2"/>
        <w:jc w:val="center"/>
      </w:pPr>
      <w:r>
        <w:rPr>
          <w:sz w:val="20"/>
        </w:rPr>
        <w:t xml:space="preserve">услуг, 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включая</w:t>
      </w:r>
    </w:p>
    <w:p>
      <w:pPr>
        <w:pStyle w:val="2"/>
        <w:jc w:val="center"/>
      </w:pPr>
      <w:r>
        <w:rPr>
          <w:sz w:val="20"/>
        </w:rPr>
        <w:t xml:space="preserve">информацию о методике расчета 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Плата за предоставление услуг, которые являются необходимыми и обязательными для предоставления государственной услуги, не предусмотрена, в связи с отсутствием таких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заявления и документов, необходимых для предоставления государственной услуги, и при получении результата предоставления государственной услуги не превышает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регистрации заявления о предоставлении государственной услуги составляет один день со дня его получения, а в случае поступления заявления в электронной форме - один рабочий день, следующий за днем поступления заявления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2.15.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залу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запросов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информационным стендам (информационным уголкам)</w:t>
      </w:r>
    </w:p>
    <w:p>
      <w:pPr>
        <w:pStyle w:val="2"/>
        <w:jc w:val="center"/>
      </w:pPr>
      <w:r>
        <w:rPr>
          <w:sz w:val="20"/>
        </w:rPr>
        <w:t xml:space="preserve">с образцами их заполнения и перечнем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размещению</w:t>
      </w:r>
    </w:p>
    <w:p>
      <w:pPr>
        <w:pStyle w:val="2"/>
        <w:jc w:val="center"/>
      </w:pPr>
      <w:r>
        <w:rPr>
          <w:sz w:val="20"/>
        </w:rPr>
        <w:t xml:space="preserve">и оформлению визуальной, текстовой и мультимедийной</w:t>
      </w:r>
    </w:p>
    <w:p>
      <w:pPr>
        <w:pStyle w:val="2"/>
        <w:jc w:val="center"/>
      </w:pPr>
      <w:r>
        <w:rPr>
          <w:sz w:val="20"/>
        </w:rPr>
        <w:t xml:space="preserve">информации о порядке предоставления такой услуги, в том</w:t>
      </w:r>
    </w:p>
    <w:p>
      <w:pPr>
        <w:pStyle w:val="2"/>
        <w:jc w:val="center"/>
      </w:pPr>
      <w:r>
        <w:rPr>
          <w:sz w:val="20"/>
        </w:rPr>
        <w:t xml:space="preserve">числе к обеспечению доступности для инвалидов указанных</w:t>
      </w:r>
    </w:p>
    <w:p>
      <w:pPr>
        <w:pStyle w:val="2"/>
        <w:jc w:val="center"/>
      </w:pPr>
      <w:r>
        <w:rPr>
          <w:sz w:val="20"/>
        </w:rPr>
        <w:t xml:space="preserve">объектов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2.15.1.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указанных помещениях размещаются информационные стенды (информационные уголки), обеспечивающие получение заявителями информации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стенды (информационные уголки),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должны соответствовать комфортным условиям для заявителей, в том числе инвалидов, использующих кресла-коляски, и оптимальным условиям работы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2.15.2. Визуальная, текстовая и мультимедийная информация о порядке предоставления государственной услуги размещается на информационном стенде (информационном уголке) или в информационном терминале в помещении для ожидания и приема заявителей, а также на официальном сайте заинтересованного органа, на Порталах и включает в себя следующие информационные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регламентирующих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необходимых для предоставления государственной услуги, а также требования, предъявляемые к этим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государственной услуги и основания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примерный образец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информирования о ходе предоставления государственной услуги, порядок обжалования решений и действий (бездействия) заинтересованного органа, предоставляющего государственную услугу, должностного лица заинтересованного органа, предоставляющего государственную услугу, либо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изменении информации по предоставлению государственной услуги осуществляется ее обновление.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2.15.3. Прием заявителей без предварительной записи осуществляется в порядке очередности.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доступности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2.15.4. Вход в здание и помещения, в которых проводится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2.15.5. На территории, прилегающей к зданию, в котором проводится прием заявлений и документов, необходимых для предоставления государственной услуги, а также выдача результатов оказания государственной услуги, определяются места для парковки специальных автотранспортных средств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специального автотранспорта получателей государственной услуги к парковочным местам и стоянкам являются бесплатными.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2.15.6. При обращении инвалида за получением государственной услуги (включая инвалидов, использующих кресла-коляски и собак-проводников)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заинтересованного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инвалидам при входе в здание, в котором проводится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и выходе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помещению,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государственной услуги, в том числе с помощью сотрудника заинтересованного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инвалидам в преодолении барьеров, мешающих получению ими услуги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2.16. Показатели доступности и качества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Показателями доступности 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доступ для заявителей к информации по вопросам предоставления государственной услуги, возможность выбора способа получения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выбора заявителем порядка представления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фактов нарушения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транспортная доступность обращения за предоставлением государственной услуги, в том числе для маломобильных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опечаток и ошибок в направленных (выданных)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заявителя по результатам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государственной услуги на основании комплексного запроса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государственной услуги независимо от места регистрации или места пребывания заявителей на территории области (экстерриториальный принцип) отсутствует.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2.17. 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многофункциональных</w:t>
      </w:r>
    </w:p>
    <w:p>
      <w:pPr>
        <w:pStyle w:val="2"/>
        <w:jc w:val="center"/>
      </w:pPr>
      <w:r>
        <w:rPr>
          <w:sz w:val="20"/>
        </w:rPr>
        <w:t xml:space="preserve">центрах и 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2.17.1. Заявление и документы могут быть поданы заявителем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2.17.2. При обращении в электронной форме за получением государственной услуги заявитель имеет право использовать простую электронную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2.17.3. При обращении через Порталы, заявителю необходимо пройти процедуру регистрации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2.17.4. Предоставление государственной услуги в упреждающем (проактивном) режиме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2.17.5.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форме, а также</w:t>
      </w:r>
    </w:p>
    <w:p>
      <w:pPr>
        <w:pStyle w:val="2"/>
        <w:jc w:val="center"/>
      </w:pPr>
      <w:r>
        <w:rPr>
          <w:sz w:val="20"/>
        </w:rPr>
        <w:t xml:space="preserve">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Исчерпывающий перечень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и документов для получения государственной услуги, определение ответственного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предварительное рассмотрение полученных от заявителя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результата предоставления государственной услуги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В случае обращения заявителя за исправлением опечаток и ошибок в полученном результате предоставления государственной услуги осуществляется исправление таких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Варианты и порядок предоставления государственной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Прием и регистрация заявления и документов</w:t>
      </w:r>
    </w:p>
    <w:p>
      <w:pPr>
        <w:pStyle w:val="2"/>
        <w:jc w:val="center"/>
      </w:pPr>
      <w:r>
        <w:rPr>
          <w:sz w:val="20"/>
        </w:rPr>
        <w:t xml:space="preserve">для получения государственной услуги, определение</w:t>
      </w:r>
    </w:p>
    <w:p>
      <w:pPr>
        <w:pStyle w:val="2"/>
        <w:jc w:val="center"/>
      </w:pPr>
      <w:r>
        <w:rPr>
          <w:sz w:val="20"/>
        </w:rPr>
        <w:t xml:space="preserve">ответственного исполнителя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Основанием для начала административной процедуры является обращение заявителя с заявлением о предоставлении государственной услуги и прилагаемыми к нему документами (при их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При представлении заявителем заявления и документов должностным лицом, ответственным за прием документов,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Принятое заявление и документы регистрируются должностным лицом, ответственным за прием документов, в журнале регистрации с указанием даты их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Если заявление и документы представляются заявителем в заинтересованный орган лично, то должностным лицом, ответственным за прием документов, заявителю выдается расписка в получении документов, оформленная по форме согласно </w:t>
      </w:r>
      <w:hyperlink w:history="0" w:anchor="P569" w:tooltip="                                ЗАКЛЮЧЕНИЕ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административному регламенту (далее по тексту - расписка), с указанием их перечня и даты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Расписка выдается заявителю в день получения заинтересованным органом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При обращении заявителя за предоставлением государственной услуги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Порталы, должностное лицо, ответственное за прием документов, обеспечивает прием документов, необходимых для предоставления государственной услуги, и регистрацию запроса (заявления и документов) в журнале регистрации с указанием даты их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Если заявление и документы представляются заявителем в заинтересованный орган в электронном виде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Порталы, заявителю в соответствующем электронном виде направляется сообщение (уведомление) о получении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Зарегистрированные документы передаются на рассмотрение руководителю заинтересованного органа, который определяет исполнителя, ответственного за работу с поступившими документами (далее - ответственный исполнитель).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Критерием принятие решения является поступление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 Результатом административной процедуры является прием и регистрация документов, определение ответственного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 Максимальный срок выполнения административный процедуры составляет 1 календарный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Предварительное рассмотрение полученных от заявителя</w:t>
      </w:r>
    </w:p>
    <w:p>
      <w:pPr>
        <w:pStyle w:val="2"/>
        <w:jc w:val="center"/>
      </w:pPr>
      <w:r>
        <w:rPr>
          <w:sz w:val="20"/>
        </w:rPr>
        <w:t xml:space="preserve">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Основанием для начала административной процедуры является поступление ответственному исполнителю зарегистрированных документов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Ответственный исполнитель проводит предварительную проверку представленных заявления и документов, по результатам которой определяет возможность для дальнейшего рассмотрения этих документов либо необходимость направления поступивших заявления и документов по принадлежности в заинтересованный орган, осуществляющий оценку качества оказания этой общественно полезной услуги, в случае если оценка качества оказания конкретной общественно полезной услуги не отнесена к компетенции заинтересованного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документов в заинтересованный орган, к компетенции которого оценка качества оказания конкретной общественно полезной услуги не отнесена, документы в течение 5 рабочих дней со дня поступления направляются по принадлежности в заинтересованный орган, осуществляющий оценку качества оказания этой общественно полезной услуги, с уведомлением заявителя. Форма </w:t>
      </w:r>
      <w:hyperlink w:history="0" w:anchor="P612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заявителя приводится в приложении N 4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Уведомление о направлении по принадлежности заявления и документов выдается заявителю лично, с предварительным его информированием любым доступным способом о необходимости его получения, направляется по почте или по указанному в заявлении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Если заявление и документы представлены заявителем (представителем заявителя) в заинтересованный орган в электронном виде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Порталы, уведомление о направлении по принадлежности заявления и документов направляется заявителю в соответствующем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Критерием принятия решения является наличие (отсутствие) оснований для направления заявления в заинтересованный орган по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По результатам предварительного рассмотрения документов ответственный исполнитель фиксирует результат выполнения административной процедуры в журнале регистрации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Результатом административной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дальнейшем рассмотрении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направление заявителю уведомления о направлении по принадлежности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Максимальный срок выполнения административный процедуры составляет 4 календарных дня.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Формирование и направление межведомственных запросов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3.4.1. Основанием для начала административной процедуры является прием заявления без приложения документов и представления сведений в соответствии с </w:t>
      </w:r>
      <w:hyperlink w:history="0" w:anchor="P134" w:tooltip="2.7.1. В распоряжении государственных органов, органов местного самоуправления и иных органов и которые заявитель вправе представить находятся следующие документы:">
        <w:r>
          <w:rPr>
            <w:sz w:val="20"/>
            <w:color w:val="0000ff"/>
          </w:rPr>
          <w:t xml:space="preserve">пунктом 2.7.1</w:t>
        </w:r>
      </w:hyperlink>
      <w:r>
        <w:rPr>
          <w:sz w:val="20"/>
        </w:rPr>
        <w:t xml:space="preserve"> настоящего административного регламента. Ответственный исполнитель осуществляет подготовку и направление межведомственных запросов документов в соответствующие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При направлении межведомственных запросов в иные заинтересованные органы, а также в другие органы и организации о представлении документов и (или) сведений, обосновывающих соответствие оказываемых заявителем услуг установленным критериям оценки качества оказания общественно полезных услуг, ответственный исполнитель осуществляет подготовку уведомления заявителю о продлении срока предоставления государственной услуги, которое направляется заявителю в срок, не превышающий 30 дней со дня поступления в заинтересованный орган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</w:t>
      </w:r>
      <w:hyperlink w:history="0" w:anchor="P669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заявителя о продлении срока предоставления государственной услуги приводится в приложении N 5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органов и организаций, в которые направляется межведомственный запрос по адресу, зарегистрированному в СМЭВ, либо неработоспособностью защищенной сети передачи данных, либо направления межведомственных запросов в органы и организации, не зарегистрированные в СМЭВ.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 на бумажном носителе заполняется в соответствии с требованиями </w:t>
      </w:r>
      <w:hyperlink w:history="0" r:id="rId2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статьи 7.2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Срок подготовки и направления ответа на межведомственные запросы не может превышать 5 рабочих дней со дня поступления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 информация, которые указаны в </w:t>
      </w:r>
      <w:hyperlink w:history="0" w:anchor="P134" w:tooltip="2.7.1. В распоряжении государственных органов, органов местного самоуправления и иных органов и которые заявитель вправе представить находятся следующие документы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настоящего административного регламента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обращения, в иных случаях срок подготовки и направления ответа на межведомственный запрос не может превышать 5 рабочих дней со дня получения соответствующего межведомственного запроса либо 15 рабочих дней в случае направления межведомственных запросов в иные уполномоченные органы, к компетенции которых отнесено осуществление оценки качества оказания социально ориентированными некоммерческими организациями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Критерием принятия решения является непредставление заявителем по собственной инициативе документов, предусмотренных </w:t>
      </w:r>
      <w:hyperlink w:history="0" w:anchor="P134" w:tooltip="2.7.1. В распоряжении государственных органов, органов местного самоуправления и иных органов и которые заявитель вправе представить находятся следующие документы:">
        <w:r>
          <w:rPr>
            <w:sz w:val="20"/>
            <w:color w:val="0000ff"/>
          </w:rPr>
          <w:t xml:space="preserve">пунктом 2.7.1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Результатом административной процедуры является получение ответов на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3.4.8. Результаты получения ответов на межведомственные запросы фиксируются в журнале регистрации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3.4.9. Максимальный срок выполнения административной процедуры составляет 7 календарных дней, а в случае направления межведомственных запросов в иные уполномоченные органы, к компетенции которых отнесено осуществление оценки качества оказания социально ориентированными некоммерческими организациями общественно полезных услуг, а также в другие органы и организации о представлении документов и (или) сведений, обосновывающих соответствие оказываемых заявителем услуг установленным критериям оценки качества оказания общественно полезных услуг - 20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3.5. Подготовка результата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3.5.1. Основанием для начала административной процедуры является наличие у ответственного исполнителя полного пакета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Ответственный исполнитель осуществляет проверку сведений, содержащихся в представленном заявителем заявлении, а также изучает информацию, содержащуюся в документах, представленных заявителем по собственной инициативе или полученных в порядке межведомственного взаимодействия, на предмет наличия или отсутствия оснований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предоставлении государственной услуги готовит и представляет на подпись руководителю заинтересованного органа проект </w:t>
      </w:r>
      <w:hyperlink w:history="0" w:anchor="P718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(приложение N 6), а при наличии оснований для отказа в выдаче заключения - проект мотивированного </w:t>
      </w:r>
      <w:hyperlink w:history="0" w:anchor="P753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(приложение N 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Критерием принятия решения является наличие (отсутствие) оснований для отказа в предоставлении государственной услуги, предусмотренных </w:t>
      </w:r>
      <w:hyperlink w:history="0" w:anchor="P161" w:tooltip="2.9.2. Основания для отказа в предоставлении государственной услуги: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">
        <w:r>
          <w:rPr>
            <w:sz w:val="20"/>
            <w:color w:val="0000ff"/>
          </w:rPr>
          <w:t xml:space="preserve">пунктом 2.9.2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Результатом административной процедуры является подписание руководителем заинтересованного органа проекта заключения или проекта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Подписанные заключение или мотивированное уведомление об отказе в выдаче заключения регистрируются заинтересованным органом в порядке делопроизводства в журнале регистрации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Максимальный срок выполнения административной процедуры составляет 18 календарных дней, а в случае продления срока предоставления государственной услуги - 35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3.6. Выдача (направление)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заявителю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3.6.1. Основанием для начала административной процедуры является подписание руководителем заинтересованного органа заключения или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Лицо, ответственное за выдачу документов, любым доступным способом информирует заявителя о готовности документа, являющегося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заявление и документы представлены заявителем в заинтересованный орган в электронном виде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Порталы, информирование заявителя о готовности документа, являющегося результатом предоставления государственной услуги, осуществляется в соответствующем электронном виде. После получения заявителем документа, являющегося результатом предоставления государственной услуги, в личном кабинете на Порталах завершается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Критерием принятия решения является подписанное руководителем заинтересованного органа заключение или мотивированное 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Заключение либо мотивированное уведомление об отказе в выдаче заключения выдается (направляется) заявителю в течение 3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Результатом административной процедуры является выдача (направление) заявителю заключения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Результат выполнения административной процедуры фиксируется в журнале регистрации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3.6.7. Максимальный срок выполнения административной процедуры составляет не более 3 рабочих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3.7. Состав действий, которые обеспечиваются заявителю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 в электронной</w:t>
      </w:r>
    </w:p>
    <w:p>
      <w:pPr>
        <w:pStyle w:val="2"/>
        <w:jc w:val="center"/>
      </w:pPr>
      <w:r>
        <w:rPr>
          <w:sz w:val="20"/>
        </w:rPr>
        <w:t xml:space="preserve">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3.7.1. При предоставлении государственной услуги в электронной форме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заинтересованным органом запроса услуги; получение сведений о ходе выполнения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досудебное обжалование.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3.8. Исправление допущенных опечаток и ошибок в выданных</w:t>
      </w:r>
    </w:p>
    <w:p>
      <w:pPr>
        <w:pStyle w:val="2"/>
        <w:jc w:val="center"/>
      </w:pPr>
      <w:r>
        <w:rPr>
          <w:sz w:val="20"/>
        </w:rPr>
        <w:t xml:space="preserve">(направленных)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3.8.1. В случае выявления заявителем в полученном по результатам предоставления государственной услуге документе опечаток и ошибок заявитель представляет в заинтересованный орган заявление об исправлении таких опечаток и ошибок, в котором указывается наименование организации, реквизиты выданного документа и описание допущенных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Ответственный исполнитель в срок, не превышающий 5 рабочих дней со дня поступления соответствующего заявления, проводит проверку указанных в заявлении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(или) ошибок в выданном (направленном) в результате предоставления государственной услуги документе заинтересованный орган осуществляет его замену в срок не превышающий 5 рабочих дней со дня поступления соответствующего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выявления, что допущенные опечатки и ошибки в выданном (направленном) в результате предоставления государственной услуги документе отсутствуют, ответственный исполнитель в срок, не превышающий 3 рабочих дней со дня поступления соответствующего заявления, готовит и направляет заявителю уведомление об отсутствии допущенных опечаток и ошибок в выданном в результате предоставления государственной услуги документе.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сроков исполнения административных процедур по предоставлению государственной услуги, за принятием решений, связанных с предоставлением государственной услуги осуществляется постоянно уполномоченным должностным лицом заинтересованного органа, а также государственными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заинтересованном органе проводятся плановые и внеплановые проверки в целях осуществления контроля за полнотой и качеством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 проведении плановой проверки рассматриваются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проводятся на основании распоряжения руководителя заинтересованного органа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Внеплановые проверки проводятся на основании распоряжений руководителя заинтересованного органа в случае необходимости проверки устранения ранее выявленных нарушений, а также при поступлении в заинтересованный орган обращений (жалоб) заявителей, связанных с нарушениями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 результатам проведенных проверок в случае выявления нарушений соблюдения положений административного регламента, виновные лица заинтересованного органа несут персональную ответственность за решения и действия (бездействие), принимаемые в ходе предоставления государственной услуги,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Персональная ответственность государственных служащих заинтересованного органа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их объединения и организации вправе получать информацию о наличии в действиях должностных лиц заинтересованного органа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заинтересованного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должностного лица</w:t>
      </w:r>
    </w:p>
    <w:p>
      <w:pPr>
        <w:pStyle w:val="2"/>
        <w:jc w:val="center"/>
      </w:pPr>
      <w:r>
        <w:rPr>
          <w:sz w:val="20"/>
        </w:rPr>
        <w:t xml:space="preserve">заинтересованного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либо государственного служащего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Заявитель имеет право на досудебное (внесудебное) обжалование решений и действий (бездействия) заинтересованного органа, должностных лиц, государственных служащих заинтересованного органа на любом этапе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Предметом досудебного (внесудебного) обжалования являются решения и действия (бездействие) заинтересованного органа, должностных лиц, государственных служащих заинтересованного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нарушение срока регистрации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5.2.7. отказ заинтересованного органа, должностного лица заинтересованного органа в исправлении допущенных ими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5.2.8.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5.2.10.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на решение и действия (бездействие) заинтересованного органа, должностных лиц и государственных служащих заинтересованного органа подается руководителю заинтересованного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решение и действие (бездействие) руководителя заинтересованного органа подается в Правительство Тамбовской области на имя Главы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Информирование заявителей о порядке подачи и рассмотрения жалобы осуществляется в заинтересованном органе при личном обращении заявителя, путем размещения информации на информационных стендах, на официальном сайте заинтересованного органа, на Порталах.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подана через Портал государственных и муниципальных услуг (функций) Тамбовской области, информация о результатах рассмотрения жалобы направляется в личный кабинет заявителя на Портале государственных и муниципальных услуг (функций) Тамбовской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Требования к содержанию жалобы, порядку подачи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наименование заинтересованного органа, предоставляющего государственную услугу, должностного лица заинтересованного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5.5.3. сведения об обжалуемых решениях и действиях (бездействии) заинтересованного органа, должностного лица заинтересованного органа либо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5.5.4. доводы, на основании которых заявитель не согласен с решением и действием (бездействием) заинтересованного органа, должностного лица заинтересованного органа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подается в письменной форме на бумажном носителе или в электронной форме.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"Интернет", официального сайта заинтересованного органа, Порталов,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рассматривается уполномоченными на рассмотрение жалоб должностными лицами, определенными в заинтересованном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Жалоба, содержащая неточное наименование заинтересованного органа, должности должностного лица заинтересованного органа, гражданского служащего, и (или) фамилии, имени, отчества должностного лица заинтересованного органа, гражданского служащего, решения и действия (бездействие) которых обжалуются, не препятствующее установлению заинтересованного органа, должностного лица, гражданского служащего, в адрес которого была направлена жалоба,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подлежит регистрации в день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заинтересованный орган поступила жалоба, принятие решения по которой не входит в его компетенцию, заинтересованный орган регистрирует и направляет жалобу не позднее 3 рабочих дней со дня регистрации уполномоченному на ее рассмотрение органу, информируя в письменной форме заявителя о перенаправлении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по результатам рассмотрения жалобы подписывается руководителем заинтересованного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ответе заявителю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заинтересованного органа, рассмотревшего жалобу, должность, фамилия, имя, отчество (последнее - при наличии) должностного лица, принявшего решение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номер, дата, место принятия решения, включая сведения о должностном лице, государственном служащем решение или действие (бездействие) которого обжалуется;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рассмотрения и принятия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принятое по жалобе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сведения в соответствии с федеральным или региональным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Основанием для начала процедуры досудебного (внесудебного) обжалования является поступление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Заявитель имеет право на получение исчерпывающей информации и документов,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Жалоба, поступившая в заинтересованный орган, подлежит рассмотрению в течение 15 рабочих дней со дня ее регистрации, а в случае обжалования отказа заинтересованного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bookmarkStart w:id="437" w:name="P437"/>
    <w:bookmarkEnd w:id="4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5.9.2.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принятия решения, указанного в </w:t>
      </w:r>
      <w:hyperlink w:history="0" w:anchor="P437" w:tooltip="5.9. По результатам рассмотрения жалобы принимается одно из следующих решений:">
        <w:r>
          <w:rPr>
            <w:sz w:val="20"/>
            <w:color w:val="0000ff"/>
          </w:rPr>
          <w:t xml:space="preserve">пункте 5.9</w:t>
        </w:r>
      </w:hyperlink>
      <w:r>
        <w:rPr>
          <w:sz w:val="2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заинтересованным органом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Заявитель в случае несогласия с решением, принятым по результатам рассмотрения жалобы руководителем заинтересованного органа, может его обжаловать в досудебном порядке Главе Тамбовской области в соответствии с </w:t>
      </w:r>
      <w:hyperlink w:history="0" r:id="rId26" w:tooltip="Постановление администрации Тамбовской области от 27.06.2019 N 755 &quot;Об установлении особенностей подачи и рассмотрения жалоб на решения и действия (бездействие) органов исполнительной власти области, должностных лиц органов исполнительной власти области, государственных гражданских служащих органов исполнительной власти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 {КонсультантПлюс}">
        <w:r>
          <w:rPr>
            <w:sz w:val="20"/>
            <w:color w:val="0000ff"/>
          </w:rPr>
          <w:t xml:space="preserve">Особенностями</w:t>
        </w:r>
      </w:hyperlink>
      <w:r>
        <w:rPr>
          <w:sz w:val="20"/>
        </w:rPr>
        <w:t xml:space="preserve"> подачи и рассмотрения жалоб на решения и действия (бездействие) органов исполнительной власти области, должностных лиц органов исполнительной власти области, государственных гражданских служащих органов исполнительной власти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услуг, установленными постановлением администрации Тамбовской области от 27 июня 2019 г. N 755.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принятые по результатам рассмотрения жалобы, могут также обжаловаться в судебном порядке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bookmarkStart w:id="457" w:name="P457"/>
    <w:bookmarkEnd w:id="45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УСЛУГ, ОТНОСЯЩИХСЯ К СФЕРЕ ДЕЯТЕЛЬНОСТИ</w:t>
      </w:r>
    </w:p>
    <w:p>
      <w:pPr>
        <w:pStyle w:val="2"/>
        <w:jc w:val="center"/>
      </w:pPr>
      <w:r>
        <w:rPr>
          <w:sz w:val="20"/>
        </w:rPr>
        <w:t xml:space="preserve">МИНИСТЕРСТВА ТРУДА И ЗАНЯТОСТИ НАСЕЛЕНИЯ ТАМБОВСКОЙ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оказание содействия молодежи в вопросах трудоустройства, социальной реабилитации, трудоустройство несовершеннолетних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содействие трудоустройству граждан, освобожденных из учреждений, исполняющих наказание в виде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организация ярмарок вакансий и учебных рабочих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психологическая поддержка безработных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социальная адаптация безработных граждан на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оказание содействия в трудоустройстве на оборудованные (оснащенные) рабочие 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организация сопровождения при содействии занятости инвалидов и самозанятости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действий,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содействие в направлении на профессиональное обучение в центре временного размещения или в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содействие гражданам в поиске подходящей работы, а работодателям в подборе необходимых работников.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Примерный образец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Министру труда и занятости населения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Тамбовской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полное наименование заявителя, ОГРН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адрес местонахождения, телефон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(факс), адрес электронной почты,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адрес сайта и иные реквизиты,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позволяющие осуществлять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взаимодействие с заявителем</w:t>
      </w:r>
    </w:p>
    <w:p>
      <w:pPr>
        <w:pStyle w:val="1"/>
        <w:jc w:val="both"/>
      </w:pPr>
      <w:r>
        <w:rPr>
          <w:sz w:val="20"/>
        </w:rPr>
      </w:r>
    </w:p>
    <w:bookmarkStart w:id="500" w:name="P500"/>
    <w:bookmarkEnd w:id="50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       ориентированной        некоммерческой       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установленным    критериям    в   сфере   их   предоставления,   рассмотрев</w:t>
      </w:r>
    </w:p>
    <w:p>
      <w:pPr>
        <w:pStyle w:val="1"/>
        <w:jc w:val="both"/>
      </w:pPr>
      <w:r>
        <w:rPr>
          <w:sz w:val="20"/>
        </w:rPr>
        <w:t xml:space="preserve">представленные документы.</w:t>
      </w:r>
    </w:p>
    <w:p>
      <w:pPr>
        <w:pStyle w:val="1"/>
        <w:jc w:val="both"/>
      </w:pPr>
      <w:r>
        <w:rPr>
          <w:sz w:val="20"/>
        </w:rPr>
        <w:t xml:space="preserve">    Подтверждаю,  что 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hyperlink w:history="0" r:id="rId2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Федерации от 27 октября 2016 года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оказания".</w:t>
      </w:r>
    </w:p>
    <w:p>
      <w:pPr>
        <w:pStyle w:val="1"/>
        <w:jc w:val="both"/>
      </w:pPr>
      <w:r>
        <w:rPr>
          <w:sz w:val="20"/>
        </w:rPr>
        <w:t xml:space="preserve">    Подтверждаю,    что    общественно    полезная   услуга   соответствует</w:t>
      </w:r>
    </w:p>
    <w:p>
      <w:pPr>
        <w:pStyle w:val="1"/>
        <w:jc w:val="both"/>
      </w:pPr>
      <w:r>
        <w:rPr>
          <w:sz w:val="20"/>
        </w:rPr>
        <w:t xml:space="preserve">установленным    нормативными   правовыми   актами   Российской   Федерации</w:t>
      </w:r>
    </w:p>
    <w:p>
      <w:pPr>
        <w:pStyle w:val="1"/>
        <w:jc w:val="both"/>
      </w:pPr>
      <w:r>
        <w:rPr>
          <w:sz w:val="20"/>
        </w:rPr>
        <w:t xml:space="preserve">требованиям к ее содержанию (объем, сроки, качество предоставления).</w:t>
      </w:r>
    </w:p>
    <w:p>
      <w:pPr>
        <w:pStyle w:val="1"/>
        <w:jc w:val="both"/>
      </w:pPr>
      <w:r>
        <w:rPr>
          <w:sz w:val="20"/>
        </w:rPr>
        <w:t xml:space="preserve">    Подтверждаю,  что  лица,  непосредственно  задействованные в исполнении</w:t>
      </w:r>
    </w:p>
    <w:p>
      <w:pPr>
        <w:pStyle w:val="1"/>
        <w:jc w:val="both"/>
      </w:pPr>
      <w:r>
        <w:rPr>
          <w:sz w:val="20"/>
        </w:rPr>
        <w:t xml:space="preserve">общественно   полезной   услуги   (в  том  числе  работники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  -   исполнителя   общественно  полезных  услуг  и  работники,</w:t>
      </w:r>
    </w:p>
    <w:p>
      <w:pPr>
        <w:pStyle w:val="1"/>
        <w:jc w:val="both"/>
      </w:pPr>
      <w:r>
        <w:rPr>
          <w:sz w:val="20"/>
        </w:rPr>
        <w:t xml:space="preserve">привлеченные    по   договорам   гражданско-правового   характера),   имеют</w:t>
      </w:r>
    </w:p>
    <w:p>
      <w:pPr>
        <w:pStyle w:val="1"/>
        <w:jc w:val="both"/>
      </w:pPr>
      <w:r>
        <w:rPr>
          <w:sz w:val="20"/>
        </w:rPr>
        <w:t xml:space="preserve">необходимую  квалификацию  (в  том числе профессиональное образование, опыт</w:t>
      </w:r>
    </w:p>
    <w:p>
      <w:pPr>
        <w:pStyle w:val="1"/>
        <w:jc w:val="both"/>
      </w:pPr>
      <w:r>
        <w:rPr>
          <w:sz w:val="20"/>
        </w:rPr>
        <w:t xml:space="preserve">работы   в   соответствующей  сфере),  а  также  подтверждаю  достаточность</w:t>
      </w:r>
    </w:p>
    <w:p>
      <w:pPr>
        <w:pStyle w:val="1"/>
        <w:jc w:val="both"/>
      </w:pPr>
      <w:r>
        <w:rPr>
          <w:sz w:val="20"/>
        </w:rPr>
        <w:t xml:space="preserve">количества таких лиц;</w:t>
      </w:r>
    </w:p>
    <w:p>
      <w:pPr>
        <w:pStyle w:val="1"/>
        <w:jc w:val="both"/>
      </w:pPr>
      <w:r>
        <w:rPr>
          <w:sz w:val="20"/>
        </w:rPr>
        <w:t xml:space="preserve">    Подтверждаю, что в отношении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полное наименование заявителя</w:t>
      </w:r>
    </w:p>
    <w:p>
      <w:pPr>
        <w:pStyle w:val="1"/>
        <w:jc w:val="both"/>
      </w:pPr>
      <w:r>
        <w:rPr>
          <w:sz w:val="20"/>
        </w:rPr>
        <w:t xml:space="preserve">отсутствуют жалобы на действия (бездействие) и (или) решения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организации,   связанных   с   оказанием  ею  общественно  полезных  услуг,</w:t>
      </w:r>
    </w:p>
    <w:p>
      <w:pPr>
        <w:pStyle w:val="1"/>
        <w:jc w:val="both"/>
      </w:pPr>
      <w:r>
        <w:rPr>
          <w:sz w:val="20"/>
        </w:rPr>
        <w:t xml:space="preserve">признанных   обоснованными   судом,   органами 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 и  муниципального  надзора,  иными  государственными  органами в</w:t>
      </w:r>
    </w:p>
    <w:p>
      <w:pPr>
        <w:pStyle w:val="1"/>
        <w:jc w:val="both"/>
      </w:pPr>
      <w:r>
        <w:rPr>
          <w:sz w:val="20"/>
        </w:rPr>
        <w:t xml:space="preserve">соответствии  с  их  компетенцией  в  течение  2 лет, предшествующих выдаче</w:t>
      </w:r>
    </w:p>
    <w:p>
      <w:pPr>
        <w:pStyle w:val="1"/>
        <w:jc w:val="both"/>
      </w:pPr>
      <w:r>
        <w:rPr>
          <w:sz w:val="20"/>
        </w:rPr>
        <w:t xml:space="preserve">заключения.</w:t>
      </w:r>
    </w:p>
    <w:p>
      <w:pPr>
        <w:pStyle w:val="1"/>
        <w:jc w:val="both"/>
      </w:pPr>
      <w:r>
        <w:rPr>
          <w:sz w:val="20"/>
        </w:rPr>
        <w:t xml:space="preserve">    Подтверждаю, что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полное наименование заявителя</w:t>
      </w:r>
    </w:p>
    <w:p>
      <w:pPr>
        <w:pStyle w:val="1"/>
        <w:jc w:val="both"/>
      </w:pPr>
      <w:r>
        <w:rPr>
          <w:sz w:val="20"/>
        </w:rPr>
        <w:t xml:space="preserve">оказывает  общественно  полезные услуги на территории Тамбовской области, и</w:t>
      </w:r>
    </w:p>
    <w:p>
      <w:pPr>
        <w:pStyle w:val="1"/>
        <w:jc w:val="both"/>
      </w:pPr>
      <w:r>
        <w:rPr>
          <w:sz w:val="20"/>
        </w:rPr>
        <w:t xml:space="preserve">_______________ финансовую поддержку за счет  средств федерального  бюджета</w:t>
      </w:r>
    </w:p>
    <w:p>
      <w:pPr>
        <w:pStyle w:val="1"/>
        <w:jc w:val="both"/>
      </w:pPr>
      <w:r>
        <w:rPr>
          <w:sz w:val="20"/>
        </w:rPr>
        <w:t xml:space="preserve">имеет/не имеет</w:t>
      </w:r>
    </w:p>
    <w:p>
      <w:pPr>
        <w:pStyle w:val="1"/>
        <w:jc w:val="both"/>
      </w:pPr>
      <w:r>
        <w:rPr>
          <w:sz w:val="20"/>
        </w:rPr>
        <w:t xml:space="preserve">в связи с оказанием общественно полезных услуг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Подтверждающие документы прилагаются </w:t>
      </w:r>
      <w:hyperlink w:history="0" w:anchor="P547" w:tooltip="    &lt;*&gt; представляются по собственной инициативе заявителя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1.</w:t>
      </w:r>
    </w:p>
    <w:p>
      <w:pPr>
        <w:pStyle w:val="1"/>
        <w:jc w:val="both"/>
      </w:pPr>
      <w:r>
        <w:rPr>
          <w:sz w:val="20"/>
        </w:rPr>
        <w:t xml:space="preserve">2.</w:t>
      </w:r>
    </w:p>
    <w:p>
      <w:pPr>
        <w:pStyle w:val="1"/>
        <w:jc w:val="both"/>
      </w:pPr>
      <w:r>
        <w:rPr>
          <w:sz w:val="20"/>
        </w:rPr>
        <w:t xml:space="preserve">3.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47" w:name="P547"/>
    <w:bookmarkEnd w:id="547"/>
    <w:p>
      <w:pPr>
        <w:pStyle w:val="1"/>
        <w:jc w:val="both"/>
      </w:pPr>
      <w:r>
        <w:rPr>
          <w:sz w:val="20"/>
        </w:rPr>
        <w:t xml:space="preserve">    &lt;*&gt; представляются по собственной инициативе заявителя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   _________________________   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       (Подпись) 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 20____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Форма документа</w:t>
      </w:r>
    </w:p>
    <w:p>
      <w:pPr>
        <w:pStyle w:val="1"/>
        <w:jc w:val="both"/>
      </w:pPr>
      <w:r>
        <w:rPr>
          <w:sz w:val="20"/>
        </w:rPr>
      </w:r>
    </w:p>
    <w:bookmarkStart w:id="569" w:name="P569"/>
    <w:bookmarkEnd w:id="569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некоммерческой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Управление труда и занятости населения Тамбовской области подтверждает, что</w:t>
      </w:r>
    </w:p>
    <w:p>
      <w:pPr>
        <w:pStyle w:val="1"/>
        <w:jc w:val="both"/>
      </w:pPr>
      <w:r>
        <w:rPr>
          <w:sz w:val="20"/>
        </w:rPr>
        <w:t xml:space="preserve">социально         ориентированная         некоммерческая       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 протяжении ___________ оказывает следующие общественно полезные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</w:t>
      </w:r>
      <w:hyperlink w:history="0" r:id="rId2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  утвержденным  постановлением  Правительства  Российской  Федерации</w:t>
      </w:r>
    </w:p>
    <w:p>
      <w:pPr>
        <w:pStyle w:val="1"/>
        <w:jc w:val="both"/>
      </w:pPr>
      <w:r>
        <w:rPr>
          <w:sz w:val="20"/>
        </w:rPr>
        <w:t xml:space="preserve">от  27.10.2016 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(Подпись)                            (Ф.И.О., должность)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Бланк уполномоченного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полное наименование заявителя, ОГРН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адрес местонахождения, телефон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(факс), адрес электронной почты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иные реквизиты, позволяющие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осуществлять взаимодействие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с заявителем</w:t>
      </w:r>
    </w:p>
    <w:p>
      <w:pPr>
        <w:pStyle w:val="1"/>
        <w:jc w:val="both"/>
      </w:pPr>
      <w:r>
        <w:rPr>
          <w:sz w:val="20"/>
        </w:rPr>
      </w:r>
    </w:p>
    <w:bookmarkStart w:id="612" w:name="P612"/>
    <w:bookmarkEnd w:id="612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о направлении по принадлежности заявления и документов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Направленные  Вами  документы  для  получения заключения о соответствии</w:t>
      </w:r>
    </w:p>
    <w:p>
      <w:pPr>
        <w:pStyle w:val="1"/>
        <w:jc w:val="both"/>
      </w:pPr>
      <w:r>
        <w:rPr>
          <w:sz w:val="20"/>
        </w:rPr>
        <w:t xml:space="preserve">качества  оказываемых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наименование СОНКО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услуг  установленным  критериям  перенаправлены  по</w:t>
      </w:r>
    </w:p>
    <w:p>
      <w:pPr>
        <w:pStyle w:val="1"/>
        <w:jc w:val="both"/>
      </w:pPr>
      <w:r>
        <w:rPr>
          <w:sz w:val="20"/>
        </w:rPr>
        <w:t xml:space="preserve">принадлежности в 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наименование уполномоченного органа</w:t>
      </w:r>
    </w:p>
    <w:p>
      <w:pPr>
        <w:pStyle w:val="1"/>
        <w:jc w:val="both"/>
      </w:pPr>
      <w:r>
        <w:rPr>
          <w:sz w:val="20"/>
        </w:rPr>
        <w:t xml:space="preserve">к  компетенции  которого  отнесена  оценка  качества  оказания  общественно</w:t>
      </w:r>
    </w:p>
    <w:p>
      <w:pPr>
        <w:pStyle w:val="1"/>
        <w:jc w:val="both"/>
      </w:pPr>
      <w:r>
        <w:rPr>
          <w:sz w:val="20"/>
        </w:rPr>
        <w:t xml:space="preserve">полезной услуги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наименование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    О дальнейшем ходе предоставления государственной услуги и результате ее</w:t>
      </w:r>
    </w:p>
    <w:p>
      <w:pPr>
        <w:pStyle w:val="1"/>
        <w:jc w:val="both"/>
      </w:pPr>
      <w:r>
        <w:rPr>
          <w:sz w:val="20"/>
        </w:rPr>
        <w:t xml:space="preserve">предоставления        Вас       проинформируют       должностные       лица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наименование уполномоченного органа, адрес, контактные данные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лица,               ___________   _____________________</w:t>
      </w:r>
    </w:p>
    <w:p>
      <w:pPr>
        <w:pStyle w:val="1"/>
        <w:jc w:val="both"/>
      </w:pPr>
      <w:r>
        <w:rPr>
          <w:sz w:val="20"/>
        </w:rPr>
        <w:t xml:space="preserve">подписавшего уведомление       (подпись)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Ф.И.О.,</w:t>
      </w:r>
    </w:p>
    <w:p>
      <w:pPr>
        <w:pStyle w:val="1"/>
        <w:jc w:val="both"/>
      </w:pPr>
      <w:r>
        <w:rPr>
          <w:sz w:val="20"/>
        </w:rPr>
        <w:t xml:space="preserve">телефон исполнителя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Выдано заявителю лично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подпись      (инициалы, фамилия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дата         должностного лица)</w:t>
      </w:r>
    </w:p>
    <w:p>
      <w:pPr>
        <w:pStyle w:val="1"/>
        <w:jc w:val="both"/>
      </w:pPr>
      <w:r>
        <w:rPr>
          <w:sz w:val="20"/>
        </w:rPr>
        <w:t xml:space="preserve">                            Отправлено заявителю по почте/электронной почте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подпись      (инициалы, фамилия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дата        должностного лица)</w:t>
      </w:r>
    </w:p>
    <w:p>
      <w:pPr>
        <w:pStyle w:val="1"/>
        <w:jc w:val="both"/>
      </w:pPr>
      <w:r>
        <w:rPr>
          <w:sz w:val="20"/>
        </w:rPr>
        <w:t xml:space="preserve">                                      Отправлено в Личный кабинет заявителя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подпись     (инициалы, фамилия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дата        должностного лица)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Бланк уполномоченного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полное наименование заявителя, ОГРН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адрес местонахождения, телефон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(факс), адрес электронной почты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иные реквизиты, позволяющие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осуществлять взаимодействие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с заявителем</w:t>
      </w:r>
    </w:p>
    <w:p>
      <w:pPr>
        <w:pStyle w:val="1"/>
        <w:jc w:val="both"/>
      </w:pPr>
      <w:r>
        <w:rPr>
          <w:sz w:val="20"/>
        </w:rPr>
      </w:r>
    </w:p>
    <w:bookmarkStart w:id="669" w:name="P669"/>
    <w:bookmarkEnd w:id="669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о продлении срока предоставления государственной услуги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с Федеральным </w:t>
      </w:r>
      <w:hyperlink w:history="0" r:id="rId2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</w:t>
      </w:r>
    </w:p>
    <w:p>
      <w:pPr>
        <w:pStyle w:val="1"/>
        <w:jc w:val="both"/>
      </w:pPr>
      <w:r>
        <w:rPr>
          <w:sz w:val="20"/>
        </w:rPr>
        <w:t xml:space="preserve">организации  предоставления  государственных и муниципальных услуг" в целях</w:t>
      </w:r>
    </w:p>
    <w:p>
      <w:pPr>
        <w:pStyle w:val="1"/>
        <w:jc w:val="both"/>
      </w:pPr>
      <w:r>
        <w:rPr>
          <w:sz w:val="20"/>
        </w:rPr>
        <w:t xml:space="preserve">получения   необходимых   заключений   и   (или)   подтверждения  сведений,</w:t>
      </w:r>
    </w:p>
    <w:p>
      <w:pPr>
        <w:pStyle w:val="1"/>
        <w:jc w:val="both"/>
      </w:pPr>
      <w:r>
        <w:rPr>
          <w:sz w:val="20"/>
        </w:rPr>
        <w:t xml:space="preserve">представленных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наименование социально ориентированной НКО - заявителя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наименование уполномоченного органа</w:t>
      </w:r>
    </w:p>
    <w:p>
      <w:pPr>
        <w:pStyle w:val="1"/>
        <w:jc w:val="both"/>
      </w:pPr>
      <w:r>
        <w:rPr>
          <w:sz w:val="20"/>
        </w:rPr>
        <w:t xml:space="preserve">осуществляет    запросы    в   рамках   межведомственного   информационного</w:t>
      </w:r>
    </w:p>
    <w:p>
      <w:pPr>
        <w:pStyle w:val="1"/>
        <w:jc w:val="both"/>
      </w:pPr>
      <w:r>
        <w:rPr>
          <w:sz w:val="20"/>
        </w:rPr>
        <w:t xml:space="preserve">взаимодействия.</w:t>
      </w:r>
    </w:p>
    <w:p>
      <w:pPr>
        <w:pStyle w:val="1"/>
        <w:jc w:val="both"/>
      </w:pPr>
      <w:r>
        <w:rPr>
          <w:sz w:val="20"/>
        </w:rPr>
        <w:t xml:space="preserve">    Срок           предоставления           государственной          услуги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наименование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продлен на _______ дней с _____________.</w:t>
      </w:r>
    </w:p>
    <w:p>
      <w:pPr>
        <w:pStyle w:val="1"/>
        <w:jc w:val="both"/>
      </w:pPr>
      <w:r>
        <w:rPr>
          <w:sz w:val="20"/>
        </w:rPr>
        <w:t xml:space="preserve">       количество дней         дата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лица,               ___________   _____________________</w:t>
      </w:r>
    </w:p>
    <w:p>
      <w:pPr>
        <w:pStyle w:val="1"/>
        <w:jc w:val="both"/>
      </w:pPr>
      <w:r>
        <w:rPr>
          <w:sz w:val="20"/>
        </w:rPr>
        <w:t xml:space="preserve">подписавшего уведомление       (подпись)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Ф.И.О.,</w:t>
      </w:r>
    </w:p>
    <w:p>
      <w:pPr>
        <w:pStyle w:val="1"/>
        <w:jc w:val="both"/>
      </w:pPr>
      <w:r>
        <w:rPr>
          <w:sz w:val="20"/>
        </w:rPr>
        <w:t xml:space="preserve">телефон исполнителя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Выдано заявителю лично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подпись      (инициалы, фамилия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дата         должностного лица)</w:t>
      </w:r>
    </w:p>
    <w:p>
      <w:pPr>
        <w:pStyle w:val="1"/>
        <w:jc w:val="both"/>
      </w:pPr>
      <w:r>
        <w:rPr>
          <w:sz w:val="20"/>
        </w:rPr>
        <w:t xml:space="preserve">                            Отправлено заявителю по почте/электронной почте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подпись      (инициалы, фамилия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дата        должностного лица)</w:t>
      </w:r>
    </w:p>
    <w:p>
      <w:pPr>
        <w:pStyle w:val="1"/>
        <w:jc w:val="both"/>
      </w:pPr>
      <w:r>
        <w:rPr>
          <w:sz w:val="20"/>
        </w:rPr>
        <w:t xml:space="preserve">                                      Отправлено в Личный кабинет заявителя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подпись     (инициалы, фамилия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дата        должностного лица)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Форма документа</w:t>
      </w:r>
    </w:p>
    <w:p>
      <w:pPr>
        <w:pStyle w:val="1"/>
        <w:jc w:val="both"/>
      </w:pPr>
      <w:r>
        <w:rPr>
          <w:sz w:val="20"/>
        </w:rPr>
      </w:r>
    </w:p>
    <w:bookmarkStart w:id="718" w:name="P718"/>
    <w:bookmarkEnd w:id="718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некоммерческой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Министерство  труда  и занятости населения Тамбовской области подтверждает,</w:t>
      </w:r>
    </w:p>
    <w:p>
      <w:pPr>
        <w:pStyle w:val="1"/>
        <w:jc w:val="both"/>
      </w:pPr>
      <w:r>
        <w:rPr>
          <w:sz w:val="20"/>
        </w:rPr>
        <w:t xml:space="preserve">что      социально      ориентированная      некоммерческая    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протяжении ____________ оказывает следующие общественно полезные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</w:t>
      </w:r>
      <w:hyperlink w:history="0" r:id="rId3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  утвержденным  постановлением  Правительства  Российской  Федерации</w:t>
      </w:r>
    </w:p>
    <w:p>
      <w:pPr>
        <w:pStyle w:val="1"/>
        <w:jc w:val="both"/>
      </w:pPr>
      <w:r>
        <w:rPr>
          <w:sz w:val="20"/>
        </w:rPr>
        <w:t xml:space="preserve">от  27.10.2016 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(Подпись)                            (Ф.И.О., должность)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Форма документа</w:t>
      </w:r>
    </w:p>
    <w:p>
      <w:pPr>
        <w:pStyle w:val="1"/>
        <w:jc w:val="both"/>
      </w:pPr>
      <w:r>
        <w:rPr>
          <w:sz w:val="20"/>
        </w:rPr>
      </w:r>
    </w:p>
    <w:bookmarkStart w:id="753" w:name="P753"/>
    <w:bookmarkEnd w:id="753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об отказе в выдаче заключения о соответствии качества оказываемых</w:t>
      </w:r>
    </w:p>
    <w:p>
      <w:pPr>
        <w:pStyle w:val="1"/>
        <w:jc w:val="both"/>
      </w:pPr>
      <w:r>
        <w:rPr>
          <w:sz w:val="20"/>
        </w:rPr>
        <w:t xml:space="preserve">     социально ориентированной некоммерческой организацией общественно</w:t>
      </w:r>
    </w:p>
    <w:p>
      <w:pPr>
        <w:pStyle w:val="1"/>
        <w:jc w:val="both"/>
      </w:pPr>
      <w:r>
        <w:rPr>
          <w:sz w:val="20"/>
        </w:rPr>
        <w:t xml:space="preserve">                  полезных услуг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Министерство  труда  и  занятости  населения  Тамбовской области уведомляет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(наименование, ОГРН организации)</w:t>
      </w:r>
    </w:p>
    <w:p>
      <w:pPr>
        <w:pStyle w:val="1"/>
        <w:jc w:val="both"/>
      </w:pPr>
      <w:r>
        <w:rPr>
          <w:sz w:val="20"/>
        </w:rPr>
        <w:t xml:space="preserve">об отказе в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 организацией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установленным                                                     критериям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По следующим основаниям: </w:t>
      </w:r>
      <w:hyperlink w:history="0" w:anchor="P768" w:tooltip="    &lt;*&gt; указать основания отказа в выдаче заключения: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68" w:name="P768"/>
    <w:bookmarkEnd w:id="768"/>
    <w:p>
      <w:pPr>
        <w:pStyle w:val="1"/>
        <w:jc w:val="both"/>
      </w:pPr>
      <w:r>
        <w:rPr>
          <w:sz w:val="20"/>
        </w:rPr>
        <w:t xml:space="preserve">    &lt;*&gt; указать основания отказа в выдаче заключения:</w:t>
      </w:r>
    </w:p>
    <w:p>
      <w:pPr>
        <w:pStyle w:val="1"/>
        <w:jc w:val="both"/>
      </w:pPr>
      <w:r>
        <w:rPr>
          <w:sz w:val="20"/>
        </w:rPr>
        <w:t xml:space="preserve">    1)    несоответствие    общественно   полезной   услуги   установленным</w:t>
      </w:r>
    </w:p>
    <w:p>
      <w:pPr>
        <w:pStyle w:val="1"/>
        <w:jc w:val="both"/>
      </w:pPr>
      <w:r>
        <w:rPr>
          <w:sz w:val="20"/>
        </w:rPr>
        <w:t xml:space="preserve">нормативными   правовыми  актами  Российской  Федерации  требованиям  к  ее</w:t>
      </w:r>
    </w:p>
    <w:p>
      <w:pPr>
        <w:pStyle w:val="1"/>
        <w:jc w:val="both"/>
      </w:pPr>
      <w:r>
        <w:rPr>
          <w:sz w:val="20"/>
        </w:rPr>
        <w:t xml:space="preserve">содержанию (объем, сроки, качество предоставления);</w:t>
      </w:r>
    </w:p>
    <w:p>
      <w:pPr>
        <w:pStyle w:val="1"/>
        <w:jc w:val="both"/>
      </w:pPr>
      <w:r>
        <w:rPr>
          <w:sz w:val="20"/>
        </w:rPr>
        <w:t xml:space="preserve">    2)  отсутствие  у  лиц,  непосредственно  задействованных  в исполнении</w:t>
      </w:r>
    </w:p>
    <w:p>
      <w:pPr>
        <w:pStyle w:val="1"/>
        <w:jc w:val="both"/>
      </w:pPr>
      <w:r>
        <w:rPr>
          <w:sz w:val="20"/>
        </w:rPr>
        <w:t xml:space="preserve">общественно   полезной   услуги  (в  том  числе  работников  организации  и</w:t>
      </w:r>
    </w:p>
    <w:p>
      <w:pPr>
        <w:pStyle w:val="1"/>
        <w:jc w:val="both"/>
      </w:pPr>
      <w:r>
        <w:rPr>
          <w:sz w:val="20"/>
        </w:rPr>
        <w:t xml:space="preserve">работников,  привлеченных  по  договорам  гражданско-правового 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работы  в соответствующей сфере), недостаточность количества лиц, у которых</w:t>
      </w:r>
    </w:p>
    <w:p>
      <w:pPr>
        <w:pStyle w:val="1"/>
        <w:jc w:val="both"/>
      </w:pPr>
      <w:r>
        <w:rPr>
          <w:sz w:val="20"/>
        </w:rPr>
        <w:t xml:space="preserve">есть необходимая квалификация;</w:t>
      </w:r>
    </w:p>
    <w:p>
      <w:pPr>
        <w:pStyle w:val="1"/>
        <w:jc w:val="both"/>
      </w:pPr>
      <w:r>
        <w:rPr>
          <w:sz w:val="20"/>
        </w:rPr>
        <w:t xml:space="preserve">    3)  наличие в течение 2 лет, предшествующих выдаче заключения, жалоб на</w:t>
      </w:r>
    </w:p>
    <w:p>
      <w:pPr>
        <w:pStyle w:val="1"/>
        <w:jc w:val="both"/>
      </w:pPr>
      <w:r>
        <w:rPr>
          <w:sz w:val="20"/>
        </w:rPr>
        <w:t xml:space="preserve">действия  (бездействие)  и (или) решения организации, связанных с оказанием</w:t>
      </w:r>
    </w:p>
    <w:p>
      <w:pPr>
        <w:pStyle w:val="1"/>
        <w:jc w:val="both"/>
      </w:pPr>
      <w:r>
        <w:rPr>
          <w:sz w:val="20"/>
        </w:rPr>
        <w:t xml:space="preserve">ею  общественно  полезных  услуг,  признанных обоснованными судом,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 контроля   (надзора)  и  муниципального  надзора,  иными</w:t>
      </w:r>
    </w:p>
    <w:p>
      <w:pPr>
        <w:pStyle w:val="1"/>
        <w:jc w:val="both"/>
      </w:pPr>
      <w:r>
        <w:rPr>
          <w:sz w:val="20"/>
        </w:rPr>
        <w:t xml:space="preserve">государственными органами в соответствии с их компетенцией;</w:t>
      </w:r>
    </w:p>
    <w:p>
      <w:pPr>
        <w:pStyle w:val="1"/>
        <w:jc w:val="both"/>
      </w:pPr>
      <w:r>
        <w:rPr>
          <w:sz w:val="20"/>
        </w:rPr>
        <w:t xml:space="preserve">    4)   несоответствие  уровня  открытости  и  доступности  информации  об</w:t>
      </w:r>
    </w:p>
    <w:p>
      <w:pPr>
        <w:pStyle w:val="1"/>
        <w:jc w:val="both"/>
      </w:pPr>
      <w:r>
        <w:rPr>
          <w:sz w:val="20"/>
        </w:rPr>
        <w:t xml:space="preserve">организации   установленным   нормативными   правовыми   актами  Российской</w:t>
      </w:r>
    </w:p>
    <w:p>
      <w:pPr>
        <w:pStyle w:val="1"/>
        <w:jc w:val="both"/>
      </w:pPr>
      <w:r>
        <w:rPr>
          <w:sz w:val="20"/>
        </w:rPr>
        <w:t xml:space="preserve">Федерации требованиям (при их наличии);</w:t>
      </w:r>
    </w:p>
    <w:p>
      <w:pPr>
        <w:pStyle w:val="1"/>
        <w:jc w:val="both"/>
      </w:pPr>
      <w:r>
        <w:rPr>
          <w:sz w:val="20"/>
        </w:rPr>
        <w:t xml:space="preserve">    5)   наличие   в  течение  2  лет,  предшествующих  выдаче  заключения,</w:t>
      </w:r>
    </w:p>
    <w:p>
      <w:pPr>
        <w:pStyle w:val="1"/>
        <w:jc w:val="both"/>
      </w:pPr>
      <w:r>
        <w:rPr>
          <w:sz w:val="20"/>
        </w:rPr>
        <w:t xml:space="preserve">информации   об  организации  в  реестре  недобросовестных  поставщиков  по</w:t>
      </w:r>
    </w:p>
    <w:p>
      <w:pPr>
        <w:pStyle w:val="1"/>
        <w:jc w:val="both"/>
      </w:pPr>
      <w:r>
        <w:rPr>
          <w:sz w:val="20"/>
        </w:rPr>
        <w:t xml:space="preserve">результатам  оказания  услуги в рамках исполнения контрактов, заключенных в</w:t>
      </w:r>
    </w:p>
    <w:p>
      <w:pPr>
        <w:pStyle w:val="1"/>
        <w:jc w:val="both"/>
      </w:pPr>
      <w:r>
        <w:rPr>
          <w:sz w:val="20"/>
        </w:rPr>
        <w:t xml:space="preserve">соответствии  с  Федеральным </w:t>
      </w:r>
      <w:hyperlink w:history="0" r:id="rId31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</w:t>
      </w:r>
    </w:p>
    <w:p>
      <w:pPr>
        <w:pStyle w:val="1"/>
        <w:jc w:val="both"/>
      </w:pPr>
      <w:r>
        <w:rPr>
          <w:sz w:val="20"/>
        </w:rPr>
        <w:t xml:space="preserve">товаров,  работ,  услуг  для  обеспечения  государственных  и муниципальных</w:t>
      </w:r>
    </w:p>
    <w:p>
      <w:pPr>
        <w:pStyle w:val="1"/>
        <w:jc w:val="both"/>
      </w:pPr>
      <w:r>
        <w:rPr>
          <w:sz w:val="20"/>
        </w:rPr>
        <w:t xml:space="preserve">нужд";</w:t>
      </w:r>
    </w:p>
    <w:p>
      <w:pPr>
        <w:pStyle w:val="1"/>
        <w:jc w:val="both"/>
      </w:pPr>
      <w:r>
        <w:rPr>
          <w:sz w:val="20"/>
        </w:rPr>
        <w:t xml:space="preserve">    6)  представление  документов,  содержащих недостоверные сведения, либо</w:t>
      </w:r>
    </w:p>
    <w:p>
      <w:pPr>
        <w:pStyle w:val="1"/>
        <w:jc w:val="both"/>
      </w:pPr>
      <w:r>
        <w:rPr>
          <w:sz w:val="20"/>
        </w:rPr>
        <w:t xml:space="preserve">документов, оформленных в ненадлежащем порядке.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  ___________   ______________________</w:t>
      </w:r>
    </w:p>
    <w:p>
      <w:pPr>
        <w:pStyle w:val="1"/>
        <w:jc w:val="both"/>
      </w:pPr>
      <w:r>
        <w:rPr>
          <w:sz w:val="20"/>
        </w:rPr>
        <w:t xml:space="preserve">(должность подписавшего уведомление)    (подпись)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(Ф.И.О., должность, телефон ответственного исполнителя)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4649"/>
      </w:tblGrid>
      <w:tr>
        <w:tc>
          <w:tcPr>
            <w:tcW w:w="436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уведомление ознакомлен: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(дата, подпись, инициалы, фамилия представителя заявителя)</w:t>
            </w:r>
          </w:p>
        </w:tc>
        <w:tc>
          <w:tcPr>
            <w:tcW w:w="464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Отправлено заявителю по электронной почте/конверте: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(дата, подпись, инициалы, фамилия ответственного исполнителя)</w:t>
            </w:r>
          </w:p>
          <w:p>
            <w:pPr>
              <w:pStyle w:val="0"/>
            </w:pPr>
            <w:r>
              <w:rPr>
                <w:sz w:val="20"/>
              </w:rPr>
              <w:t xml:space="preserve">Отправлено через Личный кабинет заявителя Портала государственных и муниципальных услуг (функций) Тамбовской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(дата, подпись, инициалы, фамилия ответственного исполнителя)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занятости населения Тамбовской области от 24.05.2023 N 242-П</w:t>
            <w:br/>
            <w:t>"Об утверждении административно...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00BCC37F4594C1E044A25E611E1AC5A908F98A396865EE0B426009EBA07250FADFC31B481E664F5E7690FC6F648BD5DD819801CE9fD24M" TargetMode = "External"/>
	<Relationship Id="rId8" Type="http://schemas.openxmlformats.org/officeDocument/2006/relationships/hyperlink" Target="consultantplus://offline/ref=200BCC37F4594C1E044A3BEB078DF6539080C4A6918554B4EA7506C9E557235AEDBC37E3D4A43AACB72F44CBF154A15DDCf024M" TargetMode = "External"/>
	<Relationship Id="rId9" Type="http://schemas.openxmlformats.org/officeDocument/2006/relationships/hyperlink" Target="consultantplus://offline/ref=200BCC37F4594C1E044A3BEB078DF6539080C4A691855CB7EC7606C9E557235AEDBC37E3C6A462A0B62D5AC9F141F70C9A528F1DE9C9CD6FD715AA86f728M" TargetMode = "External"/>
	<Relationship Id="rId10" Type="http://schemas.openxmlformats.org/officeDocument/2006/relationships/hyperlink" Target="consultantplus://offline/ref=200BCC37F4594C1E044A3BEB078DF6539080C4A6918554B2ED7006C9E557235AEDBC37E3D4A43AACB72F44CBF154A15DDCf024M" TargetMode = "External"/>
	<Relationship Id="rId11" Type="http://schemas.openxmlformats.org/officeDocument/2006/relationships/hyperlink" Target="consultantplus://offline/ref=200BCC37F4594C1E044A3BEB078DF6539080C4A6918554B5EA7206C9E557235AEDBC37E3D4A43AACB72F44CBF154A15DDCf024M" TargetMode = "External"/>
	<Relationship Id="rId12" Type="http://schemas.openxmlformats.org/officeDocument/2006/relationships/hyperlink" Target="consultantplus://offline/ref=200BCC37F4594C1E044A25E611E1AC5A90889EA391895EE0B426009EBA07250FADFC31B687E464F5E7690FC6F648BD5DD819801CE9fD24M" TargetMode = "External"/>
	<Relationship Id="rId13" Type="http://schemas.openxmlformats.org/officeDocument/2006/relationships/hyperlink" Target="consultantplus://offline/ref=200BCC37F4594C1E044A25E611E1AC5A908F98A396865EE0B426009EBA07250FADFC31B487EB3BF0F27857CAF554A35BC005821EfE28M" TargetMode = "External"/>
	<Relationship Id="rId14" Type="http://schemas.openxmlformats.org/officeDocument/2006/relationships/hyperlink" Target="consultantplus://offline/ref=200BCC37F4594C1E044A25E611E1AC5A908F98A396865EE0B426009EBA07250FADFC31B481E664F5E7690FC6F648BD5DD819801CE9fD24M" TargetMode = "External"/>
	<Relationship Id="rId15" Type="http://schemas.openxmlformats.org/officeDocument/2006/relationships/hyperlink" Target="consultantplus://offline/ref=200BCC37F4594C1E044A25E611E1AC5A978992AD90815EE0B426009EBA07250FADFC31B685E06FA0B7260E9AB31FAE5CDC19821AF5D5CD6BfC2AM" TargetMode = "External"/>
	<Relationship Id="rId16" Type="http://schemas.openxmlformats.org/officeDocument/2006/relationships/hyperlink" Target="consultantplus://offline/ref=200BCC37F4594C1E044A25E611E1AC5A978992AD90815EE0B426009EBA07250FADFC31B685E06FA0B7260E9AB31FAE5CDC19821AF5D5CD6BfC2AM" TargetMode = "External"/>
	<Relationship Id="rId17" Type="http://schemas.openxmlformats.org/officeDocument/2006/relationships/hyperlink" Target="consultantplus://offline/ref=200BCC37F4594C1E044A25E611E1AC5A908F92A991845EE0B426009EBA07250FBFFC69BA84E271A1B03358CBF5f429M" TargetMode = "External"/>
	<Relationship Id="rId18" Type="http://schemas.openxmlformats.org/officeDocument/2006/relationships/hyperlink" Target="consultantplus://offline/ref=200BCC37F4594C1E044A25E611E1AC5A90889AAD93845EE0B426009EBA07250FBFFC69BA84E271A1B03358CBF5f429M" TargetMode = "External"/>
	<Relationship Id="rId19" Type="http://schemas.openxmlformats.org/officeDocument/2006/relationships/hyperlink" Target="consultantplus://offline/ref=200BCC37F4594C1E044A25E611E1AC5A90889AAD93845EE0B426009EBA07250FADFC31B386EB3BF0F27857CAF554A35BC005821EfE28M" TargetMode = "External"/>
	<Relationship Id="rId20" Type="http://schemas.openxmlformats.org/officeDocument/2006/relationships/hyperlink" Target="consultantplus://offline/ref=200BCC37F4594C1E044A25E611E1AC5A90889AAD93845EE0B426009EBA07250FADFC31B58CE164F5E7690FC6F648BD5DD819801CE9fD24M" TargetMode = "External"/>
	<Relationship Id="rId21" Type="http://schemas.openxmlformats.org/officeDocument/2006/relationships/hyperlink" Target="consultantplus://offline/ref=200BCC37F4594C1E044A25E611E1AC5A90889AAD93845EE0B426009EBA07250FADFC31B58CE464F5E7690FC6F648BD5DD819801CE9fD24M" TargetMode = "External"/>
	<Relationship Id="rId22" Type="http://schemas.openxmlformats.org/officeDocument/2006/relationships/hyperlink" Target="consultantplus://offline/ref=200BCC37F4594C1E044A25E611E1AC5A90889AAD93845EE0B426009EBA07250FADFC31B480E964F5E7690FC6F648BD5DD819801CE9fD24M" TargetMode = "External"/>
	<Relationship Id="rId23" Type="http://schemas.openxmlformats.org/officeDocument/2006/relationships/hyperlink" Target="consultantplus://offline/ref=200BCC37F4594C1E044A25E611E1AC5A908F92A991845EE0B426009EBA07250FBFFC69BA84E271A1B03358CBF5f429M" TargetMode = "External"/>
	<Relationship Id="rId24" Type="http://schemas.openxmlformats.org/officeDocument/2006/relationships/hyperlink" Target="consultantplus://offline/ref=200BCC37F4594C1E044A25E611E1AC5A90889AAD93845EE0B426009EBA07250FADFC31BF83EB3BF0F27857CAF554A35BC005821EfE28M" TargetMode = "External"/>
	<Relationship Id="rId25" Type="http://schemas.openxmlformats.org/officeDocument/2006/relationships/hyperlink" Target="consultantplus://offline/ref=200BCC37F4594C1E044A25E611E1AC5A90889AAD93845EE0B426009EBA07250FADFC31B58CE064F5E7690FC6F648BD5DD819801CE9fD24M" TargetMode = "External"/>
	<Relationship Id="rId26" Type="http://schemas.openxmlformats.org/officeDocument/2006/relationships/hyperlink" Target="consultantplus://offline/ref=200BCC37F4594C1E044A3BEB078DF6539080C4A6918356B4EA7406C9E557235AEDBC37E3C6A462A0B62D5ACAF641F70C9A528F1DE9C9CD6FD715AA86f728M" TargetMode = "External"/>
	<Relationship Id="rId27" Type="http://schemas.openxmlformats.org/officeDocument/2006/relationships/hyperlink" Target="consultantplus://offline/ref=200BCC37F4594C1E044A25E611E1AC5A978992AD90815EE0B426009EBA07250FADFC31B685E06EA1BF260E9AB31FAE5CDC19821AF5D5CD6BfC2AM" TargetMode = "External"/>
	<Relationship Id="rId28" Type="http://schemas.openxmlformats.org/officeDocument/2006/relationships/hyperlink" Target="consultantplus://offline/ref=200BCC37F4594C1E044A25E611E1AC5A978992AD90815EE0B426009EBA07250FADFC31B685E06EA1BF260E9AB31FAE5CDC19821AF5D5CD6BfC2AM" TargetMode = "External"/>
	<Relationship Id="rId29" Type="http://schemas.openxmlformats.org/officeDocument/2006/relationships/hyperlink" Target="consultantplus://offline/ref=200BCC37F4594C1E044A25E611E1AC5A90889AAD93845EE0B426009EBA07250FBFFC69BA84E271A1B03358CBF5f429M" TargetMode = "External"/>
	<Relationship Id="rId30" Type="http://schemas.openxmlformats.org/officeDocument/2006/relationships/hyperlink" Target="consultantplus://offline/ref=200BCC37F4594C1E044A25E611E1AC5A978992AD90815EE0B426009EBA07250FADFC31B685E06EA1BF260E9AB31FAE5CDC19821AF5D5CD6BfC2AM" TargetMode = "External"/>
	<Relationship Id="rId31" Type="http://schemas.openxmlformats.org/officeDocument/2006/relationships/hyperlink" Target="consultantplus://offline/ref=200BCC37F4594C1E044A25E611E1AC5A908F92A991845EE0B426009EBA07250FBFFC69BA84E271A1B03358CBF5f42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занятости населения Тамбовской области от 24.05.2023 N 242-П
"Об утверждении административного регламента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</dc:title>
  <dcterms:created xsi:type="dcterms:W3CDTF">2023-06-12T12:54:31Z</dcterms:created>
</cp:coreProperties>
</file>